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7632F">
      <w:pPr>
        <w:shd w:val="clear" w:color="auto" w:fill="FFFFFF" w:themeFill="background1"/>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05512EAE">
      <w:pPr>
        <w:shd w:val="clear" w:color="auto" w:fill="FFFFFF" w:themeFill="background1"/>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6CC62CB9">
      <w:pPr>
        <w:widowControl/>
        <w:shd w:val="clear" w:color="auto" w:fill="FFFFFF" w:themeFill="background1"/>
        <w:spacing w:line="500" w:lineRule="exact"/>
        <w:ind w:firstLine="480" w:firstLineChars="200"/>
        <w:jc w:val="left"/>
        <w:rPr>
          <w:rFonts w:ascii="方正仿宋_GBK" w:hAnsi="宋体" w:eastAsia="方正仿宋_GBK" w:cs="宋体"/>
          <w:kern w:val="0"/>
          <w:sz w:val="24"/>
          <w:szCs w:val="24"/>
        </w:rPr>
      </w:pPr>
    </w:p>
    <w:p w14:paraId="71B732C3">
      <w:pPr>
        <w:widowControl/>
        <w:shd w:val="clear" w:color="auto" w:fill="FFFFFF" w:themeFill="background1"/>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2025</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2025</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21</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2025</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19</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50320ECD">
      <w:pPr>
        <w:widowControl/>
        <w:shd w:val="clear" w:color="auto"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35A8572B">
      <w:pPr>
        <w:widowControl/>
        <w:shd w:val="clear" w:color="auto" w:fill="FFFFFF" w:themeFill="background1"/>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B9DFA67">
      <w:pPr>
        <w:widowControl/>
        <w:shd w:val="clear" w:color="auto"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667B59FF">
      <w:pPr>
        <w:widowControl/>
        <w:shd w:val="clear" w:color="auto" w:fill="FFFFFF" w:themeFill="background1"/>
        <w:spacing w:line="500" w:lineRule="exact"/>
        <w:ind w:firstLine="636" w:firstLineChars="265"/>
        <w:jc w:val="left"/>
        <w:rPr>
          <w:rFonts w:ascii="方正仿宋_GBK" w:hAnsi="宋体" w:eastAsia="方正仿宋_GBK" w:cs="宋体"/>
          <w:kern w:val="0"/>
          <w:sz w:val="24"/>
          <w:szCs w:val="24"/>
          <w:u w:val="single"/>
        </w:rPr>
      </w:pPr>
      <w:r>
        <w:rPr>
          <w:rFonts w:hint="eastAsia" w:ascii="方正仿宋_GBK" w:hAnsi="宋体" w:eastAsia="方正仿宋_GBK" w:cs="宋体"/>
          <w:kern w:val="0"/>
          <w:sz w:val="24"/>
          <w:szCs w:val="24"/>
          <w:u w:val="single"/>
        </w:rPr>
        <w:t>HCLX25022119A第二次</w:t>
      </w:r>
    </w:p>
    <w:p w14:paraId="45E6D5C2">
      <w:pPr>
        <w:widowControl/>
        <w:shd w:val="clear" w:color="auto"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2E3EEF37">
      <w:pPr>
        <w:widowControl/>
        <w:shd w:val="clear" w:color="auto" w:fill="FFFFFF" w:themeFill="background1"/>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16F30B2F">
      <w:pPr>
        <w:widowControl/>
        <w:shd w:val="clear" w:color="auto" w:fill="FFFFFF" w:themeFill="background1"/>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79E4D773">
      <w:pPr>
        <w:widowControl/>
        <w:shd w:val="clear" w:color="auto" w:fill="FFFFFF" w:themeFill="background1"/>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13F55F19">
      <w:pPr>
        <w:widowControl/>
        <w:shd w:val="clear" w:color="auto" w:fill="FFFFFF" w:themeFill="background1"/>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5127D99E">
      <w:pPr>
        <w:widowControl/>
        <w:shd w:val="clear" w:color="auto" w:fill="FFFFFF" w:themeFill="background1"/>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.参与遴选的耗材属于医疗器械管理的须有有效的《医疗器械注册证》或《第一类医疗器械备案凭证》。</w:t>
      </w:r>
    </w:p>
    <w:p w14:paraId="781FD019">
      <w:pPr>
        <w:widowControl/>
        <w:shd w:val="clear" w:color="auto" w:fill="FFFFFF" w:themeFill="background1"/>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3.参与遴选的耗材属于消毒类产品管理的须有有效的《消毒产品生产企业卫生许可证》</w:t>
      </w:r>
    </w:p>
    <w:p w14:paraId="473B8793">
      <w:pPr>
        <w:widowControl/>
        <w:shd w:val="clear" w:color="auto" w:fill="FFFFFF" w:themeFill="background1"/>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 既不属于医疗器械管理也不属于消毒类产品管理的提供相关说明。</w:t>
      </w:r>
    </w:p>
    <w:p w14:paraId="54BCC290">
      <w:pPr>
        <w:widowControl/>
        <w:shd w:val="clear" w:color="auto" w:fill="FFFFFF" w:themeFill="background1"/>
        <w:spacing w:line="500" w:lineRule="exact"/>
        <w:ind w:firstLine="638" w:firstLineChars="265"/>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四、报名登记时间及地点：</w:t>
      </w:r>
    </w:p>
    <w:p w14:paraId="1E5C2E2A">
      <w:pPr>
        <w:widowControl/>
        <w:shd w:val="clear" w:color="auto" w:fill="FFFFFF" w:themeFill="background1"/>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 xml:space="preserve">2025 </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8</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rPr>
        <w:t>2</w:t>
      </w:r>
      <w:r>
        <w:rPr>
          <w:rFonts w:hint="eastAsia" w:ascii="方正仿宋_GBK" w:hAnsi="宋体" w:eastAsia="方正仿宋_GBK" w:cs="宋体"/>
          <w:kern w:val="0"/>
          <w:sz w:val="24"/>
          <w:szCs w:val="24"/>
          <w:highlight w:val="none"/>
          <w:u w:val="single"/>
          <w:lang w:val="en-US" w:eastAsia="zh-CN"/>
        </w:rPr>
        <w:t>3</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8</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29</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），持“参加遴选报名登记表（附件九）”到1号楼22楼2212室报名。</w:t>
      </w:r>
    </w:p>
    <w:p w14:paraId="3ED0E11F">
      <w:pPr>
        <w:widowControl/>
        <w:shd w:val="clear" w:color="auto" w:fill="FFFFFF" w:themeFill="background1"/>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五、响应文件递交时间及地点：</w:t>
      </w:r>
    </w:p>
    <w:p w14:paraId="092F1C00">
      <w:pPr>
        <w:widowControl/>
        <w:shd w:val="clear" w:color="auto" w:fill="FFFFFF" w:themeFill="background1"/>
        <w:spacing w:line="500" w:lineRule="exact"/>
        <w:ind w:firstLine="585" w:firstLineChars="244"/>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2025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9</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rPr>
        <w:t>2</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13:30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rPr>
        <w:t>5</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rPr>
        <w:t>会议室</w:t>
      </w:r>
      <w:r>
        <w:rPr>
          <w:rFonts w:hint="eastAsia" w:ascii="方正仿宋_GBK" w:hAnsi="宋体" w:eastAsia="方正仿宋_GBK" w:cs="宋体"/>
          <w:kern w:val="0"/>
          <w:sz w:val="24"/>
          <w:szCs w:val="24"/>
          <w:highlight w:val="none"/>
        </w:rPr>
        <w:t>。</w:t>
      </w:r>
    </w:p>
    <w:p w14:paraId="3B487EE1">
      <w:pPr>
        <w:shd w:val="clear" w:color="auto" w:fill="FFFFFF" w:themeFill="background1"/>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4E906B99">
      <w:pPr>
        <w:shd w:val="clear" w:color="auto"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27E9C97C">
      <w:pPr>
        <w:shd w:val="clear" w:color="auto"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7ED33DA3">
      <w:pPr>
        <w:shd w:val="clear" w:color="auto"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2C3162AC">
      <w:pPr>
        <w:shd w:val="clear" w:color="auto"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372F604F">
      <w:pPr>
        <w:shd w:val="clear" w:color="auto"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0773380A">
      <w:pPr>
        <w:widowControl/>
        <w:shd w:val="clear" w:color="auto"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1C0392F1">
      <w:pPr>
        <w:widowControl/>
        <w:shd w:val="clear" w:color="auto" w:fill="FFFFFF" w:themeFill="background1"/>
        <w:spacing w:line="500" w:lineRule="exact"/>
        <w:ind w:firstLine="480" w:firstLineChars="200"/>
        <w:jc w:val="left"/>
        <w:rPr>
          <w:rFonts w:ascii="方正仿宋_GBK" w:hAnsi="宋体" w:eastAsia="方正仿宋_GBK" w:cs="宋体"/>
          <w:kern w:val="0"/>
          <w:sz w:val="24"/>
          <w:szCs w:val="24"/>
        </w:rPr>
      </w:pPr>
      <w:bookmarkStart w:id="0" w:name="_Toc498335944"/>
      <w:r>
        <w:rPr>
          <w:rFonts w:hint="eastAsia" w:ascii="方正仿宋_GBK" w:hAnsi="宋体" w:eastAsia="方正仿宋_GBK" w:cs="宋体"/>
          <w:color w:val="000000" w:themeColor="text1"/>
          <w:kern w:val="0"/>
          <w:sz w:val="24"/>
          <w:szCs w:val="24"/>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rPr>
        <w:t>均被认为在递交响应文件之前已完成踏勘，并在其响应文件中已充分考虑了与该项目相关的所有影响因素。踏勘所发生的费用由供应商自行承担。</w:t>
      </w:r>
    </w:p>
    <w:p w14:paraId="6D6990F5">
      <w:pPr>
        <w:widowControl/>
        <w:shd w:val="clear" w:color="auto"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4047C6C2">
      <w:pPr>
        <w:shd w:val="clear" w:color="auto"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05042BDA">
      <w:pPr>
        <w:shd w:val="clear" w:color="auto"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203778B5">
      <w:pPr>
        <w:shd w:val="clear" w:color="auto"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21402A4A">
      <w:pPr>
        <w:shd w:val="clear" w:color="auto"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5A92C7CF">
      <w:pPr>
        <w:shd w:val="clear" w:color="auto"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44BC7336">
      <w:pPr>
        <w:shd w:val="clear" w:color="auto"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4AE85EE9">
      <w:pPr>
        <w:shd w:val="clear" w:color="auto"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1A3ACEAB">
      <w:pPr>
        <w:widowControl/>
        <w:shd w:val="clear" w:color="auto" w:fill="FFFFFF" w:themeFill="background1"/>
        <w:ind w:left="-1260" w:leftChars="-600" w:firstLine="1205" w:firstLineChars="500"/>
        <w:jc w:val="left"/>
        <w:rPr>
          <w:rFonts w:ascii="方正仿宋_GBK" w:hAnsi="宋体" w:eastAsia="方正仿宋_GBK" w:cs="宋体"/>
          <w:b/>
          <w:kern w:val="0"/>
          <w:sz w:val="24"/>
          <w:szCs w:val="24"/>
        </w:rPr>
      </w:pPr>
    </w:p>
    <w:p w14:paraId="65A8DE6D">
      <w:pPr>
        <w:widowControl/>
        <w:numPr>
          <w:ilvl w:val="0"/>
          <w:numId w:val="1"/>
        </w:numPr>
        <w:shd w:val="clear" w:color="auto" w:fill="FFFFFF" w:themeFill="background1"/>
        <w:ind w:left="-1260" w:leftChars="-600" w:firstLine="1205" w:firstLineChars="500"/>
        <w:jc w:val="left"/>
      </w:pPr>
      <w:r>
        <w:rPr>
          <w:rFonts w:hint="eastAsia" w:ascii="方正仿宋_GBK" w:hAnsi="宋体" w:eastAsia="方正仿宋_GBK" w:cs="宋体"/>
          <w:b/>
          <w:kern w:val="0"/>
          <w:sz w:val="24"/>
          <w:szCs w:val="24"/>
        </w:rPr>
        <w:t>所需耗材情况：</w:t>
      </w:r>
    </w:p>
    <w:tbl>
      <w:tblPr>
        <w:tblStyle w:val="7"/>
        <w:tblpPr w:leftFromText="180" w:rightFromText="180" w:vertAnchor="text" w:horzAnchor="page" w:tblpX="304" w:tblpY="466"/>
        <w:tblOverlap w:val="never"/>
        <w:tblW w:w="11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808"/>
        <w:gridCol w:w="1725"/>
        <w:gridCol w:w="3975"/>
        <w:gridCol w:w="575"/>
        <w:gridCol w:w="812"/>
        <w:gridCol w:w="950"/>
      </w:tblGrid>
      <w:tr w14:paraId="277D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3" w:type="dxa"/>
            <w:vAlign w:val="center"/>
          </w:tcPr>
          <w:p w14:paraId="4A81F2C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分包号</w:t>
            </w:r>
          </w:p>
        </w:tc>
        <w:tc>
          <w:tcPr>
            <w:tcW w:w="2808" w:type="dxa"/>
            <w:vAlign w:val="center"/>
          </w:tcPr>
          <w:p w14:paraId="3EE553E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所需耗材品名</w:t>
            </w:r>
          </w:p>
        </w:tc>
        <w:tc>
          <w:tcPr>
            <w:tcW w:w="1725" w:type="dxa"/>
            <w:vAlign w:val="center"/>
          </w:tcPr>
          <w:p w14:paraId="6EB77B3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参考规格型号</w:t>
            </w:r>
          </w:p>
        </w:tc>
        <w:tc>
          <w:tcPr>
            <w:tcW w:w="3975" w:type="dxa"/>
            <w:vAlign w:val="center"/>
          </w:tcPr>
          <w:p w14:paraId="20D1C954">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其他要求</w:t>
            </w:r>
          </w:p>
        </w:tc>
        <w:tc>
          <w:tcPr>
            <w:tcW w:w="575" w:type="dxa"/>
            <w:vAlign w:val="center"/>
          </w:tcPr>
          <w:p w14:paraId="3A56731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计价单位</w:t>
            </w:r>
          </w:p>
        </w:tc>
        <w:tc>
          <w:tcPr>
            <w:tcW w:w="812" w:type="dxa"/>
            <w:vAlign w:val="center"/>
          </w:tcPr>
          <w:p w14:paraId="41E526F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最高限价（元）</w:t>
            </w:r>
          </w:p>
        </w:tc>
        <w:tc>
          <w:tcPr>
            <w:tcW w:w="950" w:type="dxa"/>
            <w:vAlign w:val="center"/>
          </w:tcPr>
          <w:p w14:paraId="778843C1">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成交人数量（名）</w:t>
            </w:r>
          </w:p>
        </w:tc>
      </w:tr>
      <w:bookmarkEnd w:id="0"/>
      <w:tr w14:paraId="18B4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75406F5D">
            <w:pPr>
              <w:widowControl/>
              <w:shd w:val="clear" w:color="auto" w:fill="FFFFFF" w:themeFill="background1"/>
              <w:jc w:val="center"/>
              <w:rPr>
                <w:rFonts w:ascii="方正仿宋_GBK" w:hAnsi="宋体" w:eastAsia="方正仿宋_GBK"/>
                <w:bCs/>
                <w:sz w:val="16"/>
                <w:szCs w:val="16"/>
                <w:highlight w:val="magenta"/>
              </w:rPr>
            </w:pPr>
            <w:r>
              <w:rPr>
                <w:rFonts w:hint="eastAsia" w:ascii="方正仿宋_GBK" w:hAnsi="宋体" w:eastAsia="方正仿宋_GBK"/>
                <w:bCs/>
                <w:sz w:val="16"/>
                <w:szCs w:val="16"/>
              </w:rPr>
              <w:t>5</w:t>
            </w:r>
          </w:p>
        </w:tc>
        <w:tc>
          <w:tcPr>
            <w:tcW w:w="2808" w:type="dxa"/>
            <w:shd w:val="clear" w:color="auto" w:fill="auto"/>
            <w:vAlign w:val="center"/>
          </w:tcPr>
          <w:p w14:paraId="6DBB2E4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压力蒸汽灭菌极速生物挑战包</w:t>
            </w:r>
          </w:p>
        </w:tc>
        <w:tc>
          <w:tcPr>
            <w:tcW w:w="1725" w:type="dxa"/>
            <w:shd w:val="clear" w:color="auto" w:fill="auto"/>
            <w:vAlign w:val="center"/>
          </w:tcPr>
          <w:p w14:paraId="089E530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个</w:t>
            </w:r>
          </w:p>
        </w:tc>
        <w:tc>
          <w:tcPr>
            <w:tcW w:w="3975" w:type="dxa"/>
            <w:shd w:val="clear" w:color="auto" w:fill="auto"/>
            <w:vAlign w:val="center"/>
          </w:tcPr>
          <w:p w14:paraId="1202AF73">
            <w:pPr>
              <w:widowControl/>
              <w:shd w:val="clear" w:color="auto" w:fill="FFFFFF" w:themeFill="background1"/>
              <w:jc w:val="center"/>
              <w:rPr>
                <w:rFonts w:ascii="Arial" w:hAnsi="Arial" w:eastAsia="方正仿宋_GBK" w:cs="Arial"/>
                <w:bCs/>
                <w:sz w:val="16"/>
                <w:szCs w:val="16"/>
              </w:rPr>
            </w:pPr>
            <w:r>
              <w:rPr>
                <w:rFonts w:hint="eastAsia" w:ascii="Arial" w:hAnsi="Arial" w:eastAsia="方正仿宋_GBK" w:cs="Arial"/>
                <w:bCs/>
                <w:sz w:val="16"/>
                <w:szCs w:val="16"/>
              </w:rPr>
              <w:t>兼容新华牌极速生物阅读器JS-0101-S</w:t>
            </w:r>
          </w:p>
        </w:tc>
        <w:tc>
          <w:tcPr>
            <w:tcW w:w="575" w:type="dxa"/>
            <w:shd w:val="clear" w:color="auto" w:fill="auto"/>
            <w:vAlign w:val="center"/>
          </w:tcPr>
          <w:p w14:paraId="61B3214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个</w:t>
            </w:r>
          </w:p>
        </w:tc>
        <w:tc>
          <w:tcPr>
            <w:tcW w:w="812" w:type="dxa"/>
            <w:shd w:val="clear" w:color="auto" w:fill="auto"/>
            <w:vAlign w:val="center"/>
          </w:tcPr>
          <w:p w14:paraId="6B649F81">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95</w:t>
            </w:r>
          </w:p>
        </w:tc>
        <w:tc>
          <w:tcPr>
            <w:tcW w:w="950" w:type="dxa"/>
            <w:shd w:val="clear" w:color="auto" w:fill="auto"/>
            <w:vAlign w:val="center"/>
          </w:tcPr>
          <w:p w14:paraId="67A4C822">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w:t>
            </w:r>
          </w:p>
        </w:tc>
      </w:tr>
      <w:tr w14:paraId="01AC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1A8F2967">
            <w:pPr>
              <w:widowControl/>
              <w:shd w:val="clear" w:color="auto" w:fill="FFFFFF" w:themeFill="background1"/>
              <w:jc w:val="center"/>
              <w:rPr>
                <w:rFonts w:ascii="方正仿宋_GBK" w:hAnsi="宋体" w:eastAsia="方正仿宋_GBK"/>
                <w:bCs/>
                <w:sz w:val="16"/>
                <w:szCs w:val="16"/>
                <w:highlight w:val="magenta"/>
              </w:rPr>
            </w:pPr>
            <w:r>
              <w:rPr>
                <w:rFonts w:hint="eastAsia" w:ascii="方正仿宋_GBK" w:hAnsi="宋体" w:eastAsia="方正仿宋_GBK"/>
                <w:bCs/>
                <w:sz w:val="16"/>
                <w:szCs w:val="16"/>
              </w:rPr>
              <w:t>6</w:t>
            </w:r>
          </w:p>
        </w:tc>
        <w:tc>
          <w:tcPr>
            <w:tcW w:w="2808" w:type="dxa"/>
            <w:shd w:val="clear" w:color="auto" w:fill="auto"/>
            <w:vAlign w:val="center"/>
          </w:tcPr>
          <w:p w14:paraId="36499CAC">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过氧化氢低温等离子体灭菌1小时极速生物指示剂</w:t>
            </w:r>
          </w:p>
        </w:tc>
        <w:tc>
          <w:tcPr>
            <w:tcW w:w="1725" w:type="dxa"/>
            <w:shd w:val="clear" w:color="auto" w:fill="auto"/>
            <w:vAlign w:val="center"/>
          </w:tcPr>
          <w:p w14:paraId="0E00158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支</w:t>
            </w:r>
          </w:p>
        </w:tc>
        <w:tc>
          <w:tcPr>
            <w:tcW w:w="3975" w:type="dxa"/>
            <w:shd w:val="clear" w:color="auto" w:fill="auto"/>
            <w:vAlign w:val="center"/>
          </w:tcPr>
          <w:p w14:paraId="759E56CE">
            <w:pPr>
              <w:widowControl/>
              <w:shd w:val="clear" w:color="auto" w:fill="FFFFFF" w:themeFill="background1"/>
              <w:jc w:val="center"/>
              <w:rPr>
                <w:rFonts w:ascii="Arial" w:hAnsi="Arial" w:eastAsia="方正仿宋_GBK" w:cs="Arial"/>
                <w:bCs/>
                <w:sz w:val="16"/>
                <w:szCs w:val="16"/>
              </w:rPr>
            </w:pPr>
            <w:r>
              <w:rPr>
                <w:rFonts w:hint="eastAsia" w:ascii="Arial" w:hAnsi="Arial" w:eastAsia="方正仿宋_GBK" w:cs="Arial"/>
                <w:bCs/>
                <w:sz w:val="16"/>
                <w:szCs w:val="16"/>
              </w:rPr>
              <w:t>兼容新华牌极速生物阅读器JS-0101-S</w:t>
            </w:r>
          </w:p>
        </w:tc>
        <w:tc>
          <w:tcPr>
            <w:tcW w:w="575" w:type="dxa"/>
            <w:shd w:val="clear" w:color="auto" w:fill="auto"/>
            <w:vAlign w:val="center"/>
          </w:tcPr>
          <w:p w14:paraId="766DCBF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支</w:t>
            </w:r>
          </w:p>
        </w:tc>
        <w:tc>
          <w:tcPr>
            <w:tcW w:w="812" w:type="dxa"/>
            <w:shd w:val="clear" w:color="auto" w:fill="auto"/>
            <w:vAlign w:val="center"/>
          </w:tcPr>
          <w:p w14:paraId="3DE71C0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48</w:t>
            </w:r>
          </w:p>
        </w:tc>
        <w:tc>
          <w:tcPr>
            <w:tcW w:w="950" w:type="dxa"/>
            <w:shd w:val="clear" w:color="auto" w:fill="auto"/>
            <w:vAlign w:val="center"/>
          </w:tcPr>
          <w:p w14:paraId="40F792E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w:t>
            </w:r>
          </w:p>
        </w:tc>
      </w:tr>
      <w:tr w14:paraId="5BC3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restart"/>
            <w:shd w:val="clear" w:color="auto" w:fill="auto"/>
            <w:vAlign w:val="center"/>
          </w:tcPr>
          <w:p w14:paraId="2570625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9</w:t>
            </w:r>
          </w:p>
        </w:tc>
        <w:tc>
          <w:tcPr>
            <w:tcW w:w="2808" w:type="dxa"/>
            <w:shd w:val="clear" w:color="auto" w:fill="auto"/>
            <w:vAlign w:val="center"/>
          </w:tcPr>
          <w:p w14:paraId="3574570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一次性医用检查垫</w:t>
            </w:r>
          </w:p>
        </w:tc>
        <w:tc>
          <w:tcPr>
            <w:tcW w:w="1725" w:type="dxa"/>
            <w:shd w:val="clear" w:color="auto" w:fill="auto"/>
            <w:vAlign w:val="center"/>
          </w:tcPr>
          <w:p w14:paraId="30A21AC4">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II型</w:t>
            </w:r>
          </w:p>
        </w:tc>
        <w:tc>
          <w:tcPr>
            <w:tcW w:w="3975" w:type="dxa"/>
            <w:shd w:val="clear" w:color="auto" w:fill="auto"/>
            <w:vAlign w:val="center"/>
          </w:tcPr>
          <w:p w14:paraId="7D05A66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40cm*50cm(独立包装)</w:t>
            </w:r>
          </w:p>
        </w:tc>
        <w:tc>
          <w:tcPr>
            <w:tcW w:w="575" w:type="dxa"/>
            <w:shd w:val="clear" w:color="auto" w:fill="auto"/>
            <w:vAlign w:val="center"/>
          </w:tcPr>
          <w:p w14:paraId="060C3251">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张</w:t>
            </w:r>
          </w:p>
        </w:tc>
        <w:tc>
          <w:tcPr>
            <w:tcW w:w="812" w:type="dxa"/>
            <w:shd w:val="clear" w:color="auto" w:fill="auto"/>
            <w:vAlign w:val="center"/>
          </w:tcPr>
          <w:p w14:paraId="13369F6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0.7</w:t>
            </w:r>
          </w:p>
        </w:tc>
        <w:tc>
          <w:tcPr>
            <w:tcW w:w="950" w:type="dxa"/>
            <w:vMerge w:val="restart"/>
            <w:shd w:val="clear" w:color="auto" w:fill="auto"/>
            <w:vAlign w:val="center"/>
          </w:tcPr>
          <w:p w14:paraId="6BADE14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w:t>
            </w:r>
          </w:p>
        </w:tc>
      </w:tr>
      <w:tr w14:paraId="2CD9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19F30A5F">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141DAA11">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一次性医用检查垫</w:t>
            </w:r>
          </w:p>
        </w:tc>
        <w:tc>
          <w:tcPr>
            <w:tcW w:w="1725" w:type="dxa"/>
            <w:shd w:val="clear" w:color="auto" w:fill="auto"/>
            <w:vAlign w:val="center"/>
          </w:tcPr>
          <w:p w14:paraId="10753EAE">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II型</w:t>
            </w:r>
          </w:p>
        </w:tc>
        <w:tc>
          <w:tcPr>
            <w:tcW w:w="3975" w:type="dxa"/>
            <w:shd w:val="clear" w:color="auto" w:fill="auto"/>
            <w:vAlign w:val="center"/>
          </w:tcPr>
          <w:p w14:paraId="7F9D35EB">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40cm*50cm(不大于50张每袋)</w:t>
            </w:r>
          </w:p>
        </w:tc>
        <w:tc>
          <w:tcPr>
            <w:tcW w:w="575" w:type="dxa"/>
            <w:shd w:val="clear" w:color="auto" w:fill="auto"/>
            <w:vAlign w:val="center"/>
          </w:tcPr>
          <w:p w14:paraId="4ECEC4DC">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张</w:t>
            </w:r>
          </w:p>
        </w:tc>
        <w:tc>
          <w:tcPr>
            <w:tcW w:w="812" w:type="dxa"/>
            <w:shd w:val="clear" w:color="auto" w:fill="auto"/>
            <w:vAlign w:val="center"/>
          </w:tcPr>
          <w:p w14:paraId="6481D80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0.7</w:t>
            </w:r>
          </w:p>
        </w:tc>
        <w:tc>
          <w:tcPr>
            <w:tcW w:w="950" w:type="dxa"/>
            <w:vMerge w:val="continue"/>
            <w:shd w:val="clear" w:color="auto" w:fill="auto"/>
            <w:vAlign w:val="center"/>
          </w:tcPr>
          <w:p w14:paraId="03D7737F">
            <w:pPr>
              <w:widowControl/>
              <w:shd w:val="clear" w:color="auto" w:fill="FFFFFF" w:themeFill="background1"/>
              <w:jc w:val="center"/>
              <w:rPr>
                <w:rFonts w:ascii="方正仿宋_GBK" w:hAnsi="宋体" w:eastAsia="方正仿宋_GBK"/>
                <w:bCs/>
                <w:sz w:val="16"/>
                <w:szCs w:val="16"/>
              </w:rPr>
            </w:pPr>
          </w:p>
        </w:tc>
      </w:tr>
      <w:tr w14:paraId="17DA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7AE727BD">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4B80186C">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一次性医用检查垫（双层）</w:t>
            </w:r>
          </w:p>
        </w:tc>
        <w:tc>
          <w:tcPr>
            <w:tcW w:w="1725" w:type="dxa"/>
            <w:shd w:val="clear" w:color="auto" w:fill="auto"/>
            <w:vAlign w:val="center"/>
          </w:tcPr>
          <w:p w14:paraId="162E63C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II型</w:t>
            </w:r>
          </w:p>
        </w:tc>
        <w:tc>
          <w:tcPr>
            <w:tcW w:w="3975" w:type="dxa"/>
            <w:shd w:val="clear" w:color="auto" w:fill="auto"/>
            <w:vAlign w:val="center"/>
          </w:tcPr>
          <w:p w14:paraId="7B31982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40cm*50cm，双层，中间层夹纸，(不大于50张每袋)</w:t>
            </w:r>
          </w:p>
        </w:tc>
        <w:tc>
          <w:tcPr>
            <w:tcW w:w="575" w:type="dxa"/>
            <w:shd w:val="clear" w:color="auto" w:fill="auto"/>
            <w:vAlign w:val="center"/>
          </w:tcPr>
          <w:p w14:paraId="3EFBAF8C">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张</w:t>
            </w:r>
          </w:p>
        </w:tc>
        <w:tc>
          <w:tcPr>
            <w:tcW w:w="812" w:type="dxa"/>
            <w:shd w:val="clear" w:color="auto" w:fill="auto"/>
            <w:vAlign w:val="center"/>
          </w:tcPr>
          <w:p w14:paraId="1F404A8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0.68</w:t>
            </w:r>
          </w:p>
        </w:tc>
        <w:tc>
          <w:tcPr>
            <w:tcW w:w="950" w:type="dxa"/>
            <w:vMerge w:val="continue"/>
            <w:shd w:val="clear" w:color="auto" w:fill="auto"/>
            <w:vAlign w:val="center"/>
          </w:tcPr>
          <w:p w14:paraId="1F517221">
            <w:pPr>
              <w:widowControl/>
              <w:shd w:val="clear" w:color="auto" w:fill="FFFFFF" w:themeFill="background1"/>
              <w:jc w:val="center"/>
              <w:rPr>
                <w:rFonts w:ascii="方正仿宋_GBK" w:hAnsi="宋体" w:eastAsia="方正仿宋_GBK"/>
                <w:bCs/>
                <w:sz w:val="16"/>
                <w:szCs w:val="16"/>
              </w:rPr>
            </w:pPr>
          </w:p>
        </w:tc>
      </w:tr>
      <w:tr w14:paraId="3497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570E136F">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64AFC632">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一次性使用无菌阴道扩张器</w:t>
            </w:r>
          </w:p>
        </w:tc>
        <w:tc>
          <w:tcPr>
            <w:tcW w:w="1725" w:type="dxa"/>
            <w:shd w:val="clear" w:color="auto" w:fill="auto"/>
            <w:vAlign w:val="center"/>
          </w:tcPr>
          <w:p w14:paraId="1EFF8FB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中号B型</w:t>
            </w:r>
          </w:p>
        </w:tc>
        <w:tc>
          <w:tcPr>
            <w:tcW w:w="3975" w:type="dxa"/>
            <w:shd w:val="clear" w:color="auto" w:fill="auto"/>
            <w:vAlign w:val="center"/>
          </w:tcPr>
          <w:p w14:paraId="46B89F3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中号 推拉式全透明，可收费</w:t>
            </w:r>
          </w:p>
        </w:tc>
        <w:tc>
          <w:tcPr>
            <w:tcW w:w="575" w:type="dxa"/>
            <w:shd w:val="clear" w:color="auto" w:fill="auto"/>
            <w:vAlign w:val="center"/>
          </w:tcPr>
          <w:p w14:paraId="26763F5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只</w:t>
            </w:r>
          </w:p>
        </w:tc>
        <w:tc>
          <w:tcPr>
            <w:tcW w:w="812" w:type="dxa"/>
            <w:shd w:val="clear" w:color="auto" w:fill="auto"/>
            <w:vAlign w:val="center"/>
          </w:tcPr>
          <w:p w14:paraId="75C1887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1.6</w:t>
            </w:r>
          </w:p>
        </w:tc>
        <w:tc>
          <w:tcPr>
            <w:tcW w:w="950" w:type="dxa"/>
            <w:vMerge w:val="continue"/>
            <w:shd w:val="clear" w:color="auto" w:fill="auto"/>
            <w:vAlign w:val="center"/>
          </w:tcPr>
          <w:p w14:paraId="0EC8D46C">
            <w:pPr>
              <w:widowControl/>
              <w:shd w:val="clear" w:color="auto" w:fill="FFFFFF" w:themeFill="background1"/>
              <w:jc w:val="center"/>
              <w:rPr>
                <w:rFonts w:ascii="方正仿宋_GBK" w:hAnsi="宋体" w:eastAsia="方正仿宋_GBK"/>
                <w:bCs/>
                <w:sz w:val="16"/>
                <w:szCs w:val="16"/>
              </w:rPr>
            </w:pPr>
          </w:p>
        </w:tc>
      </w:tr>
      <w:tr w14:paraId="3AD0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48133BB3">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532954C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一次性使用无菌阴道扩张器</w:t>
            </w:r>
          </w:p>
        </w:tc>
        <w:tc>
          <w:tcPr>
            <w:tcW w:w="1725" w:type="dxa"/>
            <w:shd w:val="clear" w:color="auto" w:fill="auto"/>
            <w:vAlign w:val="center"/>
          </w:tcPr>
          <w:p w14:paraId="0D57F6AE">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中号A型</w:t>
            </w:r>
          </w:p>
        </w:tc>
        <w:tc>
          <w:tcPr>
            <w:tcW w:w="3975" w:type="dxa"/>
            <w:shd w:val="clear" w:color="auto" w:fill="auto"/>
            <w:vAlign w:val="center"/>
          </w:tcPr>
          <w:p w14:paraId="17584A2C">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中号 轴转式半透明，可收费</w:t>
            </w:r>
          </w:p>
        </w:tc>
        <w:tc>
          <w:tcPr>
            <w:tcW w:w="575" w:type="dxa"/>
            <w:shd w:val="clear" w:color="auto" w:fill="auto"/>
            <w:vAlign w:val="center"/>
          </w:tcPr>
          <w:p w14:paraId="24EA12FE">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只</w:t>
            </w:r>
          </w:p>
        </w:tc>
        <w:tc>
          <w:tcPr>
            <w:tcW w:w="812" w:type="dxa"/>
            <w:shd w:val="clear" w:color="auto" w:fill="auto"/>
            <w:vAlign w:val="center"/>
          </w:tcPr>
          <w:p w14:paraId="077CEAB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1.0</w:t>
            </w:r>
          </w:p>
        </w:tc>
        <w:tc>
          <w:tcPr>
            <w:tcW w:w="950" w:type="dxa"/>
            <w:vMerge w:val="continue"/>
            <w:shd w:val="clear" w:color="auto" w:fill="auto"/>
            <w:vAlign w:val="center"/>
          </w:tcPr>
          <w:p w14:paraId="091D8A1E">
            <w:pPr>
              <w:widowControl/>
              <w:shd w:val="clear" w:color="auto" w:fill="FFFFFF" w:themeFill="background1"/>
              <w:jc w:val="center"/>
              <w:rPr>
                <w:rFonts w:ascii="方正仿宋_GBK" w:hAnsi="宋体" w:eastAsia="方正仿宋_GBK"/>
                <w:bCs/>
                <w:sz w:val="16"/>
                <w:szCs w:val="16"/>
              </w:rPr>
            </w:pPr>
          </w:p>
        </w:tc>
      </w:tr>
      <w:tr w14:paraId="01A5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564A10E7">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3FEE803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一次性使用无菌阴道扩张器</w:t>
            </w:r>
          </w:p>
        </w:tc>
        <w:tc>
          <w:tcPr>
            <w:tcW w:w="1725" w:type="dxa"/>
            <w:shd w:val="clear" w:color="auto" w:fill="auto"/>
            <w:vAlign w:val="center"/>
          </w:tcPr>
          <w:p w14:paraId="1A2E13C3">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4BAEE13B">
            <w:pPr>
              <w:widowControl/>
              <w:shd w:val="clear" w:color="auto" w:fill="FFFFFF" w:themeFill="background1"/>
              <w:jc w:val="center"/>
              <w:rPr>
                <w:rFonts w:ascii="方正仿宋_GBK" w:hAnsi="宋体" w:eastAsia="方正仿宋_GBK"/>
                <w:b/>
                <w:sz w:val="16"/>
                <w:szCs w:val="16"/>
              </w:rPr>
            </w:pPr>
            <w:r>
              <w:rPr>
                <w:rFonts w:hint="eastAsia" w:ascii="方正仿宋_GBK" w:hAnsi="宋体" w:eastAsia="方正仿宋_GBK"/>
                <w:bCs/>
                <w:sz w:val="16"/>
                <w:szCs w:val="16"/>
              </w:rPr>
              <w:t>轴转式小号，可收费</w:t>
            </w:r>
          </w:p>
        </w:tc>
        <w:tc>
          <w:tcPr>
            <w:tcW w:w="575" w:type="dxa"/>
            <w:shd w:val="clear" w:color="auto" w:fill="auto"/>
            <w:vAlign w:val="center"/>
          </w:tcPr>
          <w:p w14:paraId="4CA75A0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只</w:t>
            </w:r>
          </w:p>
        </w:tc>
        <w:tc>
          <w:tcPr>
            <w:tcW w:w="812" w:type="dxa"/>
            <w:shd w:val="clear" w:color="auto" w:fill="auto"/>
            <w:vAlign w:val="center"/>
          </w:tcPr>
          <w:p w14:paraId="19C6959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2.1</w:t>
            </w:r>
          </w:p>
        </w:tc>
        <w:tc>
          <w:tcPr>
            <w:tcW w:w="950" w:type="dxa"/>
            <w:vMerge w:val="continue"/>
            <w:shd w:val="clear" w:color="auto" w:fill="auto"/>
            <w:vAlign w:val="center"/>
          </w:tcPr>
          <w:p w14:paraId="63174C6C">
            <w:pPr>
              <w:widowControl/>
              <w:shd w:val="clear" w:color="auto" w:fill="FFFFFF" w:themeFill="background1"/>
              <w:jc w:val="center"/>
              <w:rPr>
                <w:rFonts w:ascii="方正仿宋_GBK" w:hAnsi="宋体" w:eastAsia="方正仿宋_GBK"/>
                <w:bCs/>
                <w:sz w:val="16"/>
                <w:szCs w:val="16"/>
              </w:rPr>
            </w:pPr>
          </w:p>
        </w:tc>
      </w:tr>
      <w:tr w14:paraId="7836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334368D3">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6035071B">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一次性使用护脐包</w:t>
            </w:r>
          </w:p>
        </w:tc>
        <w:tc>
          <w:tcPr>
            <w:tcW w:w="1725" w:type="dxa"/>
            <w:shd w:val="clear" w:color="auto" w:fill="auto"/>
            <w:vAlign w:val="center"/>
          </w:tcPr>
          <w:p w14:paraId="2234DAF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常规</w:t>
            </w:r>
          </w:p>
        </w:tc>
        <w:tc>
          <w:tcPr>
            <w:tcW w:w="3975" w:type="dxa"/>
            <w:shd w:val="clear" w:color="auto" w:fill="auto"/>
            <w:vAlign w:val="center"/>
          </w:tcPr>
          <w:p w14:paraId="1FDBBF09">
            <w:pPr>
              <w:widowControl/>
              <w:shd w:val="clear" w:color="auto" w:fill="FFFFFF" w:themeFill="background1"/>
              <w:jc w:val="left"/>
              <w:rPr>
                <w:rFonts w:ascii="方正仿宋_GBK" w:hAnsi="宋体" w:eastAsia="方正仿宋_GBK"/>
                <w:bCs/>
                <w:sz w:val="16"/>
                <w:szCs w:val="16"/>
              </w:rPr>
            </w:pPr>
            <w:r>
              <w:rPr>
                <w:rFonts w:hint="eastAsia" w:ascii="方正仿宋_GBK" w:hAnsi="宋体" w:eastAsia="方正仿宋_GBK"/>
                <w:bCs/>
                <w:sz w:val="16"/>
                <w:szCs w:val="16"/>
              </w:rPr>
              <w:t>含“棉签、脱脂纱布块、脐带线、护脐带、医用胶圈”，可收费。</w:t>
            </w:r>
          </w:p>
        </w:tc>
        <w:tc>
          <w:tcPr>
            <w:tcW w:w="575" w:type="dxa"/>
            <w:shd w:val="clear" w:color="auto" w:fill="auto"/>
            <w:vAlign w:val="center"/>
          </w:tcPr>
          <w:p w14:paraId="37ECFD34">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包</w:t>
            </w:r>
          </w:p>
        </w:tc>
        <w:tc>
          <w:tcPr>
            <w:tcW w:w="812" w:type="dxa"/>
            <w:shd w:val="clear" w:color="auto" w:fill="auto"/>
            <w:vAlign w:val="center"/>
          </w:tcPr>
          <w:p w14:paraId="37C182D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4.0</w:t>
            </w:r>
          </w:p>
        </w:tc>
        <w:tc>
          <w:tcPr>
            <w:tcW w:w="950" w:type="dxa"/>
            <w:vMerge w:val="continue"/>
            <w:shd w:val="clear" w:color="auto" w:fill="auto"/>
            <w:vAlign w:val="center"/>
          </w:tcPr>
          <w:p w14:paraId="7D0F7B4B">
            <w:pPr>
              <w:widowControl/>
              <w:shd w:val="clear" w:color="auto" w:fill="FFFFFF" w:themeFill="background1"/>
              <w:jc w:val="center"/>
              <w:rPr>
                <w:rFonts w:ascii="方正仿宋_GBK" w:hAnsi="宋体" w:eastAsia="方正仿宋_GBK"/>
                <w:bCs/>
                <w:sz w:val="16"/>
                <w:szCs w:val="16"/>
              </w:rPr>
            </w:pPr>
          </w:p>
        </w:tc>
      </w:tr>
      <w:tr w14:paraId="290A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6BFF4336">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5E9DCEE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医用棉签</w:t>
            </w:r>
          </w:p>
        </w:tc>
        <w:tc>
          <w:tcPr>
            <w:tcW w:w="1725" w:type="dxa"/>
            <w:shd w:val="clear" w:color="auto" w:fill="auto"/>
            <w:vAlign w:val="center"/>
          </w:tcPr>
          <w:p w14:paraId="4BF33A92">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75834EB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18cm，竹棒，不大于20支/包</w:t>
            </w:r>
          </w:p>
        </w:tc>
        <w:tc>
          <w:tcPr>
            <w:tcW w:w="575" w:type="dxa"/>
            <w:shd w:val="clear" w:color="auto" w:fill="auto"/>
            <w:vAlign w:val="center"/>
          </w:tcPr>
          <w:p w14:paraId="1F5DB4E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支</w:t>
            </w:r>
          </w:p>
        </w:tc>
        <w:tc>
          <w:tcPr>
            <w:tcW w:w="812" w:type="dxa"/>
            <w:shd w:val="clear" w:color="auto" w:fill="auto"/>
            <w:vAlign w:val="center"/>
          </w:tcPr>
          <w:p w14:paraId="5F03390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0.25</w:t>
            </w:r>
          </w:p>
        </w:tc>
        <w:tc>
          <w:tcPr>
            <w:tcW w:w="950" w:type="dxa"/>
            <w:vMerge w:val="continue"/>
            <w:shd w:val="clear" w:color="auto" w:fill="auto"/>
            <w:vAlign w:val="center"/>
          </w:tcPr>
          <w:p w14:paraId="0943B045">
            <w:pPr>
              <w:widowControl/>
              <w:shd w:val="clear" w:color="auto" w:fill="FFFFFF" w:themeFill="background1"/>
              <w:jc w:val="center"/>
              <w:rPr>
                <w:rFonts w:ascii="方正仿宋_GBK" w:hAnsi="宋体" w:eastAsia="方正仿宋_GBK"/>
                <w:bCs/>
                <w:sz w:val="16"/>
                <w:szCs w:val="16"/>
              </w:rPr>
            </w:pPr>
          </w:p>
        </w:tc>
      </w:tr>
      <w:tr w14:paraId="6AC8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0CA3B3FD">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1D2094A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一次性使用无菌产包</w:t>
            </w:r>
          </w:p>
        </w:tc>
        <w:tc>
          <w:tcPr>
            <w:tcW w:w="1725" w:type="dxa"/>
            <w:shd w:val="clear" w:color="auto" w:fill="auto"/>
            <w:vAlign w:val="center"/>
          </w:tcPr>
          <w:p w14:paraId="7620DFA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A型</w:t>
            </w:r>
          </w:p>
        </w:tc>
        <w:tc>
          <w:tcPr>
            <w:tcW w:w="3975" w:type="dxa"/>
            <w:shd w:val="clear" w:color="auto" w:fill="auto"/>
            <w:vAlign w:val="center"/>
          </w:tcPr>
          <w:p w14:paraId="07205BD8">
            <w:pPr>
              <w:widowControl/>
              <w:shd w:val="clear" w:color="auto" w:fill="FFFFFF" w:themeFill="background1"/>
              <w:rPr>
                <w:rFonts w:ascii="方正仿宋_GBK" w:hAnsi="宋体" w:eastAsia="方正仿宋_GBK"/>
                <w:bCs/>
                <w:sz w:val="16"/>
                <w:szCs w:val="16"/>
              </w:rPr>
            </w:pPr>
            <w:r>
              <w:rPr>
                <w:rFonts w:hint="eastAsia" w:ascii="方正仿宋_GBK" w:hAnsi="宋体" w:eastAsia="方正仿宋_GBK"/>
                <w:bCs/>
                <w:sz w:val="16"/>
                <w:szCs w:val="16"/>
              </w:rPr>
              <w:t>含常规手术衣1件、双层可吸水尺寸为120*80的垫单1张、双层可吸水尺寸为60*60的垫单3张、尺寸为200*150的单层洞巾1张、尺寸为150*80的单层中单1张、尺寸为100*80单层中单2张及四周封边尺寸为30*20的带尾纱布1张。</w:t>
            </w:r>
          </w:p>
        </w:tc>
        <w:tc>
          <w:tcPr>
            <w:tcW w:w="575" w:type="dxa"/>
            <w:shd w:val="clear" w:color="auto" w:fill="auto"/>
            <w:vAlign w:val="center"/>
          </w:tcPr>
          <w:p w14:paraId="40A4B552">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2D390AC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100</w:t>
            </w:r>
          </w:p>
        </w:tc>
        <w:tc>
          <w:tcPr>
            <w:tcW w:w="950" w:type="dxa"/>
            <w:vMerge w:val="continue"/>
            <w:shd w:val="clear" w:color="auto" w:fill="auto"/>
            <w:vAlign w:val="center"/>
          </w:tcPr>
          <w:p w14:paraId="5B738301">
            <w:pPr>
              <w:widowControl/>
              <w:shd w:val="clear" w:color="auto" w:fill="FFFFFF" w:themeFill="background1"/>
              <w:jc w:val="center"/>
              <w:rPr>
                <w:rFonts w:ascii="方正仿宋_GBK" w:hAnsi="宋体" w:eastAsia="方正仿宋_GBK"/>
                <w:bCs/>
                <w:sz w:val="16"/>
                <w:szCs w:val="16"/>
              </w:rPr>
            </w:pPr>
          </w:p>
        </w:tc>
      </w:tr>
      <w:tr w14:paraId="765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22BA8586">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2A89AFAC">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一次性使用防返流引流袋</w:t>
            </w:r>
          </w:p>
        </w:tc>
        <w:tc>
          <w:tcPr>
            <w:tcW w:w="1725" w:type="dxa"/>
            <w:shd w:val="clear" w:color="auto" w:fill="auto"/>
            <w:vAlign w:val="center"/>
          </w:tcPr>
          <w:p w14:paraId="1BC0E62E">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1000ml 防返流</w:t>
            </w:r>
          </w:p>
        </w:tc>
        <w:tc>
          <w:tcPr>
            <w:tcW w:w="3975" w:type="dxa"/>
            <w:shd w:val="clear" w:color="auto" w:fill="auto"/>
            <w:vAlign w:val="center"/>
          </w:tcPr>
          <w:p w14:paraId="434304D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1000ml 防返流，可收费</w:t>
            </w:r>
          </w:p>
        </w:tc>
        <w:tc>
          <w:tcPr>
            <w:tcW w:w="575" w:type="dxa"/>
            <w:shd w:val="clear" w:color="auto" w:fill="auto"/>
            <w:vAlign w:val="center"/>
          </w:tcPr>
          <w:p w14:paraId="4ABDAC3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个</w:t>
            </w:r>
          </w:p>
        </w:tc>
        <w:tc>
          <w:tcPr>
            <w:tcW w:w="812" w:type="dxa"/>
            <w:shd w:val="clear" w:color="auto" w:fill="auto"/>
            <w:vAlign w:val="center"/>
          </w:tcPr>
          <w:p w14:paraId="5FC6EBE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6.9</w:t>
            </w:r>
          </w:p>
        </w:tc>
        <w:tc>
          <w:tcPr>
            <w:tcW w:w="950" w:type="dxa"/>
            <w:vMerge w:val="continue"/>
            <w:shd w:val="clear" w:color="auto" w:fill="auto"/>
            <w:vAlign w:val="center"/>
          </w:tcPr>
          <w:p w14:paraId="343C7B6F">
            <w:pPr>
              <w:widowControl/>
              <w:shd w:val="clear" w:color="auto" w:fill="FFFFFF" w:themeFill="background1"/>
              <w:jc w:val="center"/>
              <w:rPr>
                <w:rFonts w:ascii="方正仿宋_GBK" w:hAnsi="宋体" w:eastAsia="方正仿宋_GBK"/>
                <w:bCs/>
                <w:sz w:val="16"/>
                <w:szCs w:val="16"/>
              </w:rPr>
            </w:pPr>
          </w:p>
        </w:tc>
      </w:tr>
      <w:tr w14:paraId="2646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043CBD05">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070B1C8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一次性口腔器械盒</w:t>
            </w:r>
          </w:p>
        </w:tc>
        <w:tc>
          <w:tcPr>
            <w:tcW w:w="1725" w:type="dxa"/>
            <w:shd w:val="clear" w:color="auto" w:fill="auto"/>
            <w:vAlign w:val="center"/>
          </w:tcPr>
          <w:p w14:paraId="72A4F903">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5571DFE4">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包含“托盘、口镜、探针</w:t>
            </w:r>
            <w:r>
              <w:rPr>
                <w:rFonts w:hint="eastAsia" w:ascii="方正仿宋_GBK" w:hAnsi="宋体" w:eastAsia="方正仿宋_GBK"/>
                <w:bCs/>
                <w:sz w:val="16"/>
                <w:szCs w:val="16"/>
                <w:highlight w:val="none"/>
              </w:rPr>
              <w:t>、镊子、棉球、围巾”，无菌。</w:t>
            </w:r>
          </w:p>
        </w:tc>
        <w:tc>
          <w:tcPr>
            <w:tcW w:w="575" w:type="dxa"/>
            <w:shd w:val="clear" w:color="auto" w:fill="auto"/>
            <w:vAlign w:val="center"/>
          </w:tcPr>
          <w:p w14:paraId="6C621E8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盒</w:t>
            </w:r>
          </w:p>
        </w:tc>
        <w:tc>
          <w:tcPr>
            <w:tcW w:w="812" w:type="dxa"/>
            <w:shd w:val="clear" w:color="auto" w:fill="auto"/>
            <w:vAlign w:val="center"/>
          </w:tcPr>
          <w:p w14:paraId="3BEA962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2.5</w:t>
            </w:r>
          </w:p>
        </w:tc>
        <w:tc>
          <w:tcPr>
            <w:tcW w:w="950" w:type="dxa"/>
            <w:vMerge w:val="continue"/>
            <w:shd w:val="clear" w:color="auto" w:fill="auto"/>
            <w:vAlign w:val="center"/>
          </w:tcPr>
          <w:p w14:paraId="3B28AB34">
            <w:pPr>
              <w:widowControl/>
              <w:shd w:val="clear" w:color="auto" w:fill="FFFFFF" w:themeFill="background1"/>
              <w:jc w:val="center"/>
              <w:rPr>
                <w:rFonts w:ascii="方正仿宋_GBK" w:hAnsi="宋体" w:eastAsia="方正仿宋_GBK"/>
                <w:bCs/>
                <w:sz w:val="16"/>
                <w:szCs w:val="16"/>
              </w:rPr>
            </w:pPr>
          </w:p>
        </w:tc>
      </w:tr>
      <w:tr w14:paraId="6D19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533" w:type="dxa"/>
            <w:vMerge w:val="continue"/>
            <w:shd w:val="clear" w:color="auto" w:fill="auto"/>
            <w:vAlign w:val="center"/>
          </w:tcPr>
          <w:p w14:paraId="216E08C1">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41A199B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一次性使用无菌手术包</w:t>
            </w:r>
          </w:p>
        </w:tc>
        <w:tc>
          <w:tcPr>
            <w:tcW w:w="1725" w:type="dxa"/>
            <w:shd w:val="clear" w:color="auto" w:fill="auto"/>
            <w:vAlign w:val="center"/>
          </w:tcPr>
          <w:p w14:paraId="38CB8A18">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C型</w:t>
            </w:r>
          </w:p>
        </w:tc>
        <w:tc>
          <w:tcPr>
            <w:tcW w:w="3975" w:type="dxa"/>
            <w:shd w:val="clear" w:color="auto" w:fill="auto"/>
            <w:vAlign w:val="center"/>
          </w:tcPr>
          <w:p w14:paraId="4800EA2B">
            <w:pPr>
              <w:widowControl/>
              <w:shd w:val="clear" w:color="auto" w:fill="FFFFFF" w:themeFill="background1"/>
              <w:rPr>
                <w:rFonts w:ascii="方正仿宋_GBK" w:hAnsi="宋体" w:eastAsia="方正仿宋_GBK"/>
                <w:bCs/>
                <w:sz w:val="16"/>
                <w:szCs w:val="16"/>
              </w:rPr>
            </w:pPr>
            <w:r>
              <w:rPr>
                <w:rFonts w:hint="eastAsia" w:ascii="方正仿宋_GBK" w:hAnsi="宋体" w:eastAsia="方正仿宋_GBK"/>
                <w:bCs/>
                <w:sz w:val="16"/>
                <w:szCs w:val="16"/>
              </w:rPr>
              <w:t>包含1张尺寸为150*150的防水外包布、1张尺寸为150*220的防水内包布、2件M标准性能的防水手术衣、2件L标准性能的防水手术衣、1张160*300的防水洞巾、2张100*160的防水中单、4张60*80的防水治疗巾、1个250ml的弯盘、1个500ml的塑料碗、1个50ml的塑料杯。</w:t>
            </w:r>
          </w:p>
        </w:tc>
        <w:tc>
          <w:tcPr>
            <w:tcW w:w="575" w:type="dxa"/>
            <w:shd w:val="clear" w:color="auto" w:fill="auto"/>
            <w:vAlign w:val="center"/>
          </w:tcPr>
          <w:p w14:paraId="6CDA79D8">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包</w:t>
            </w:r>
          </w:p>
        </w:tc>
        <w:tc>
          <w:tcPr>
            <w:tcW w:w="812" w:type="dxa"/>
            <w:shd w:val="clear" w:color="auto" w:fill="auto"/>
            <w:vAlign w:val="center"/>
          </w:tcPr>
          <w:p w14:paraId="184BD4C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110</w:t>
            </w:r>
          </w:p>
        </w:tc>
        <w:tc>
          <w:tcPr>
            <w:tcW w:w="950" w:type="dxa"/>
            <w:vMerge w:val="continue"/>
            <w:shd w:val="clear" w:color="auto" w:fill="auto"/>
            <w:vAlign w:val="center"/>
          </w:tcPr>
          <w:p w14:paraId="6AEE1B8A">
            <w:pPr>
              <w:widowControl/>
              <w:shd w:val="clear" w:color="auto" w:fill="FFFFFF" w:themeFill="background1"/>
              <w:jc w:val="center"/>
              <w:rPr>
                <w:rFonts w:ascii="方正仿宋_GBK" w:hAnsi="宋体" w:eastAsia="方正仿宋_GBK"/>
                <w:bCs/>
                <w:sz w:val="16"/>
                <w:szCs w:val="16"/>
              </w:rPr>
            </w:pPr>
          </w:p>
        </w:tc>
      </w:tr>
      <w:tr w14:paraId="1F45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580A5A64">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13</w:t>
            </w:r>
          </w:p>
        </w:tc>
        <w:tc>
          <w:tcPr>
            <w:tcW w:w="2808" w:type="dxa"/>
            <w:shd w:val="clear" w:color="auto" w:fill="auto"/>
            <w:vAlign w:val="center"/>
          </w:tcPr>
          <w:p w14:paraId="30BC997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医用几丁糖（关节腔内注射用）</w:t>
            </w:r>
          </w:p>
        </w:tc>
        <w:tc>
          <w:tcPr>
            <w:tcW w:w="1725" w:type="dxa"/>
            <w:shd w:val="clear" w:color="auto" w:fill="auto"/>
            <w:vAlign w:val="center"/>
          </w:tcPr>
          <w:p w14:paraId="3DF193C1">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491598E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2ml，可收费</w:t>
            </w:r>
          </w:p>
        </w:tc>
        <w:tc>
          <w:tcPr>
            <w:tcW w:w="575" w:type="dxa"/>
            <w:shd w:val="clear" w:color="auto" w:fill="auto"/>
            <w:vAlign w:val="center"/>
          </w:tcPr>
          <w:p w14:paraId="5651C15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支</w:t>
            </w:r>
          </w:p>
        </w:tc>
        <w:tc>
          <w:tcPr>
            <w:tcW w:w="812" w:type="dxa"/>
            <w:shd w:val="clear" w:color="auto" w:fill="auto"/>
            <w:vAlign w:val="center"/>
          </w:tcPr>
          <w:p w14:paraId="04F0BC6E">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600</w:t>
            </w:r>
          </w:p>
        </w:tc>
        <w:tc>
          <w:tcPr>
            <w:tcW w:w="950" w:type="dxa"/>
            <w:shd w:val="clear" w:color="auto" w:fill="auto"/>
            <w:vAlign w:val="center"/>
          </w:tcPr>
          <w:p w14:paraId="6622D838">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w:t>
            </w:r>
          </w:p>
        </w:tc>
      </w:tr>
      <w:tr w14:paraId="25CB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3" w:type="dxa"/>
            <w:vMerge w:val="restart"/>
            <w:shd w:val="clear" w:color="auto" w:fill="auto"/>
            <w:vAlign w:val="center"/>
          </w:tcPr>
          <w:p w14:paraId="0E22A83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14</w:t>
            </w:r>
          </w:p>
        </w:tc>
        <w:tc>
          <w:tcPr>
            <w:tcW w:w="2808" w:type="dxa"/>
            <w:shd w:val="clear" w:color="auto" w:fill="auto"/>
            <w:vAlign w:val="center"/>
          </w:tcPr>
          <w:p w14:paraId="5FFD1DAC">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钛缆内固定系统</w:t>
            </w:r>
          </w:p>
        </w:tc>
        <w:tc>
          <w:tcPr>
            <w:tcW w:w="1725" w:type="dxa"/>
            <w:shd w:val="clear" w:color="auto" w:fill="auto"/>
            <w:vAlign w:val="center"/>
          </w:tcPr>
          <w:p w14:paraId="13BF1EB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3C071AB0">
            <w:pPr>
              <w:widowControl/>
              <w:shd w:val="clear" w:color="auto" w:fill="FFFFFF" w:themeFill="background1"/>
              <w:jc w:val="center"/>
              <w:rPr>
                <w:rFonts w:ascii="方正仿宋_GBK" w:hAnsi="宋体" w:eastAsia="方正仿宋_GBK"/>
                <w:bCs/>
                <w:sz w:val="16"/>
                <w:szCs w:val="16"/>
                <w:highlight w:val="none"/>
              </w:rPr>
            </w:pPr>
            <w:r>
              <w:rPr>
                <w:rFonts w:hint="eastAsia" w:ascii="方正仿宋_GBK" w:hAnsi="宋体" w:eastAsia="方正仿宋_GBK"/>
                <w:bCs/>
                <w:sz w:val="16"/>
                <w:szCs w:val="16"/>
                <w:highlight w:val="none"/>
              </w:rPr>
              <w:t>直径1.0-1.8mm,长度500-600mm（范围内限三个型号，所报的三个型号在需求范围内需不相同），该系统最高限价含配套的锁扣等所有配件，可收费</w:t>
            </w:r>
          </w:p>
        </w:tc>
        <w:tc>
          <w:tcPr>
            <w:tcW w:w="575" w:type="dxa"/>
            <w:shd w:val="clear" w:color="auto" w:fill="auto"/>
            <w:vAlign w:val="center"/>
          </w:tcPr>
          <w:p w14:paraId="5982474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27E14E53">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4045</w:t>
            </w:r>
          </w:p>
        </w:tc>
        <w:tc>
          <w:tcPr>
            <w:tcW w:w="950" w:type="dxa"/>
            <w:vMerge w:val="restart"/>
            <w:shd w:val="clear" w:color="auto" w:fill="auto"/>
            <w:vAlign w:val="center"/>
          </w:tcPr>
          <w:p w14:paraId="66BA3D01">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w:t>
            </w:r>
          </w:p>
        </w:tc>
      </w:tr>
      <w:tr w14:paraId="7D16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01731C2B">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2389DF0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钛缆内固定系统</w:t>
            </w:r>
          </w:p>
        </w:tc>
        <w:tc>
          <w:tcPr>
            <w:tcW w:w="1725" w:type="dxa"/>
            <w:shd w:val="clear" w:color="auto" w:fill="auto"/>
            <w:vAlign w:val="center"/>
          </w:tcPr>
          <w:p w14:paraId="37551B9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507E43E0">
            <w:pPr>
              <w:widowControl/>
              <w:shd w:val="clear" w:color="auto" w:fill="FFFFFF" w:themeFill="background1"/>
              <w:jc w:val="center"/>
              <w:rPr>
                <w:rFonts w:ascii="方正仿宋_GBK" w:hAnsi="宋体" w:eastAsia="方正仿宋_GBK"/>
                <w:bCs/>
                <w:sz w:val="16"/>
                <w:szCs w:val="16"/>
                <w:highlight w:val="none"/>
              </w:rPr>
            </w:pPr>
            <w:r>
              <w:rPr>
                <w:rFonts w:hint="eastAsia" w:ascii="方正仿宋_GBK" w:hAnsi="宋体" w:eastAsia="方正仿宋_GBK"/>
                <w:bCs/>
                <w:sz w:val="16"/>
                <w:szCs w:val="16"/>
                <w:highlight w:val="none"/>
              </w:rPr>
              <w:t>直径1.0-1.8mm,长度500-600mm（范围内限三个型号，所报的三个型号在需求范围内需不相同），该系统最高限价含配套的锁扣等所有配件，可收费</w:t>
            </w:r>
          </w:p>
        </w:tc>
        <w:tc>
          <w:tcPr>
            <w:tcW w:w="575" w:type="dxa"/>
            <w:shd w:val="clear" w:color="auto" w:fill="auto"/>
            <w:vAlign w:val="center"/>
          </w:tcPr>
          <w:p w14:paraId="2697DCD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2C9B29F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4045</w:t>
            </w:r>
          </w:p>
        </w:tc>
        <w:tc>
          <w:tcPr>
            <w:tcW w:w="950" w:type="dxa"/>
            <w:vMerge w:val="continue"/>
            <w:shd w:val="clear" w:color="auto" w:fill="auto"/>
            <w:vAlign w:val="center"/>
          </w:tcPr>
          <w:p w14:paraId="77418ABD">
            <w:pPr>
              <w:widowControl/>
              <w:shd w:val="clear" w:color="auto" w:fill="FFFFFF" w:themeFill="background1"/>
              <w:jc w:val="center"/>
              <w:rPr>
                <w:rFonts w:ascii="方正仿宋_GBK" w:hAnsi="宋体" w:eastAsia="方正仿宋_GBK"/>
                <w:bCs/>
                <w:sz w:val="16"/>
                <w:szCs w:val="16"/>
              </w:rPr>
            </w:pPr>
          </w:p>
        </w:tc>
      </w:tr>
      <w:tr w14:paraId="695C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25CBE354">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0CD46FF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钛缆内固定系统</w:t>
            </w:r>
          </w:p>
        </w:tc>
        <w:tc>
          <w:tcPr>
            <w:tcW w:w="1725" w:type="dxa"/>
            <w:shd w:val="clear" w:color="auto" w:fill="auto"/>
            <w:vAlign w:val="center"/>
          </w:tcPr>
          <w:p w14:paraId="799ED20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131DABAD">
            <w:pPr>
              <w:widowControl/>
              <w:shd w:val="clear" w:color="auto" w:fill="FFFFFF" w:themeFill="background1"/>
              <w:jc w:val="center"/>
              <w:rPr>
                <w:rFonts w:ascii="方正仿宋_GBK" w:hAnsi="宋体" w:eastAsia="方正仿宋_GBK"/>
                <w:bCs/>
                <w:sz w:val="16"/>
                <w:szCs w:val="16"/>
                <w:highlight w:val="none"/>
              </w:rPr>
            </w:pPr>
            <w:r>
              <w:rPr>
                <w:rFonts w:hint="eastAsia" w:ascii="方正仿宋_GBK" w:hAnsi="宋体" w:eastAsia="方正仿宋_GBK"/>
                <w:bCs/>
                <w:sz w:val="16"/>
                <w:szCs w:val="16"/>
                <w:highlight w:val="none"/>
              </w:rPr>
              <w:t>直径1.0-1.8mm,长度500-600mm（范围内限三个型号，所报的三个型号在需求范围内需不相同），该系统最高限价含配套的锁扣等所有配件，可收费</w:t>
            </w:r>
          </w:p>
        </w:tc>
        <w:tc>
          <w:tcPr>
            <w:tcW w:w="575" w:type="dxa"/>
            <w:shd w:val="clear" w:color="auto" w:fill="auto"/>
            <w:vAlign w:val="center"/>
          </w:tcPr>
          <w:p w14:paraId="3C2E68AA">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79D0E96B">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4045</w:t>
            </w:r>
          </w:p>
        </w:tc>
        <w:tc>
          <w:tcPr>
            <w:tcW w:w="950" w:type="dxa"/>
            <w:vMerge w:val="continue"/>
            <w:shd w:val="clear" w:color="auto" w:fill="auto"/>
            <w:vAlign w:val="center"/>
          </w:tcPr>
          <w:p w14:paraId="46667193">
            <w:pPr>
              <w:widowControl/>
              <w:shd w:val="clear" w:color="auto" w:fill="FFFFFF" w:themeFill="background1"/>
              <w:jc w:val="center"/>
              <w:rPr>
                <w:rFonts w:ascii="方正仿宋_GBK" w:hAnsi="宋体" w:eastAsia="方正仿宋_GBK"/>
                <w:bCs/>
                <w:sz w:val="16"/>
                <w:szCs w:val="16"/>
              </w:rPr>
            </w:pPr>
          </w:p>
        </w:tc>
      </w:tr>
      <w:tr w14:paraId="00F1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25924E57">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01082D2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单独绑扎钢绳</w:t>
            </w:r>
          </w:p>
        </w:tc>
        <w:tc>
          <w:tcPr>
            <w:tcW w:w="1725" w:type="dxa"/>
            <w:shd w:val="clear" w:color="auto" w:fill="auto"/>
            <w:vAlign w:val="center"/>
          </w:tcPr>
          <w:p w14:paraId="0E870DD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5B00776A">
            <w:pPr>
              <w:widowControl/>
              <w:shd w:val="clear" w:color="auto" w:fill="FFFFFF" w:themeFill="background1"/>
              <w:jc w:val="center"/>
              <w:rPr>
                <w:rFonts w:ascii="方正仿宋_GBK" w:hAnsi="宋体" w:eastAsia="方正仿宋_GBK"/>
                <w:bCs/>
                <w:sz w:val="16"/>
                <w:szCs w:val="16"/>
                <w:highlight w:val="none"/>
              </w:rPr>
            </w:pPr>
            <w:r>
              <w:rPr>
                <w:rFonts w:hint="eastAsia" w:ascii="方正仿宋_GBK" w:hAnsi="宋体" w:eastAsia="方正仿宋_GBK"/>
                <w:bCs/>
                <w:sz w:val="16"/>
                <w:szCs w:val="16"/>
                <w:highlight w:val="none"/>
              </w:rPr>
              <w:t>0.8mm，不锈钢材质，单股或多股，长度</w:t>
            </w:r>
            <w:r>
              <w:rPr>
                <w:rFonts w:ascii="Arial" w:hAnsi="Arial" w:eastAsia="方正仿宋_GBK" w:cs="Arial"/>
                <w:bCs/>
                <w:sz w:val="16"/>
                <w:szCs w:val="16"/>
                <w:highlight w:val="none"/>
              </w:rPr>
              <w:t>≥</w:t>
            </w:r>
            <w:r>
              <w:rPr>
                <w:rFonts w:hint="eastAsia" w:ascii="方正仿宋_GBK" w:hAnsi="宋体" w:eastAsia="方正仿宋_GBK"/>
                <w:bCs/>
                <w:sz w:val="16"/>
                <w:szCs w:val="16"/>
                <w:highlight w:val="none"/>
              </w:rPr>
              <w:t>40cm，可收费</w:t>
            </w:r>
          </w:p>
        </w:tc>
        <w:tc>
          <w:tcPr>
            <w:tcW w:w="575" w:type="dxa"/>
            <w:shd w:val="clear" w:color="auto" w:fill="auto"/>
            <w:vAlign w:val="center"/>
          </w:tcPr>
          <w:p w14:paraId="0654B5BF">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2FB2E7CE">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2250</w:t>
            </w:r>
          </w:p>
        </w:tc>
        <w:tc>
          <w:tcPr>
            <w:tcW w:w="950" w:type="dxa"/>
            <w:vMerge w:val="continue"/>
            <w:shd w:val="clear" w:color="auto" w:fill="auto"/>
            <w:vAlign w:val="center"/>
          </w:tcPr>
          <w:p w14:paraId="7F876D93">
            <w:pPr>
              <w:widowControl/>
              <w:shd w:val="clear" w:color="auto" w:fill="FFFFFF" w:themeFill="background1"/>
              <w:jc w:val="center"/>
              <w:rPr>
                <w:rFonts w:ascii="方正仿宋_GBK" w:hAnsi="宋体" w:eastAsia="方正仿宋_GBK"/>
                <w:bCs/>
                <w:sz w:val="16"/>
                <w:szCs w:val="16"/>
              </w:rPr>
            </w:pPr>
          </w:p>
        </w:tc>
      </w:tr>
      <w:tr w14:paraId="4778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3B7B499A">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2D1BF95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单独绑扎钢绳</w:t>
            </w:r>
          </w:p>
        </w:tc>
        <w:tc>
          <w:tcPr>
            <w:tcW w:w="1725" w:type="dxa"/>
            <w:shd w:val="clear" w:color="auto" w:fill="auto"/>
            <w:vAlign w:val="center"/>
          </w:tcPr>
          <w:p w14:paraId="1C92FE6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2F43E643">
            <w:pPr>
              <w:widowControl/>
              <w:shd w:val="clear" w:color="auto" w:fill="FFFFFF" w:themeFill="background1"/>
              <w:jc w:val="center"/>
              <w:rPr>
                <w:rFonts w:ascii="方正仿宋_GBK" w:hAnsi="宋体" w:eastAsia="方正仿宋_GBK"/>
                <w:bCs/>
                <w:sz w:val="16"/>
                <w:szCs w:val="16"/>
                <w:highlight w:val="none"/>
              </w:rPr>
            </w:pPr>
            <w:r>
              <w:rPr>
                <w:rFonts w:hint="eastAsia" w:ascii="方正仿宋_GBK" w:hAnsi="宋体" w:eastAsia="方正仿宋_GBK"/>
                <w:bCs/>
                <w:sz w:val="16"/>
                <w:szCs w:val="16"/>
                <w:highlight w:val="none"/>
              </w:rPr>
              <w:t>1.0mm，不锈钢材质，单股或多股，长度</w:t>
            </w:r>
            <w:r>
              <w:rPr>
                <w:rFonts w:ascii="Arial" w:hAnsi="Arial" w:eastAsia="方正仿宋_GBK" w:cs="Arial"/>
                <w:bCs/>
                <w:sz w:val="16"/>
                <w:szCs w:val="16"/>
                <w:highlight w:val="none"/>
              </w:rPr>
              <w:t>≥</w:t>
            </w:r>
            <w:r>
              <w:rPr>
                <w:rFonts w:hint="eastAsia" w:ascii="方正仿宋_GBK" w:hAnsi="宋体" w:eastAsia="方正仿宋_GBK"/>
                <w:bCs/>
                <w:sz w:val="16"/>
                <w:szCs w:val="16"/>
                <w:highlight w:val="none"/>
              </w:rPr>
              <w:t>40cm，可收费</w:t>
            </w:r>
          </w:p>
        </w:tc>
        <w:tc>
          <w:tcPr>
            <w:tcW w:w="575" w:type="dxa"/>
            <w:shd w:val="clear" w:color="auto" w:fill="auto"/>
            <w:vAlign w:val="center"/>
          </w:tcPr>
          <w:p w14:paraId="445CB9D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46133A7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2250</w:t>
            </w:r>
          </w:p>
        </w:tc>
        <w:tc>
          <w:tcPr>
            <w:tcW w:w="950" w:type="dxa"/>
            <w:vMerge w:val="continue"/>
            <w:shd w:val="clear" w:color="auto" w:fill="auto"/>
            <w:vAlign w:val="center"/>
          </w:tcPr>
          <w:p w14:paraId="39125AD2">
            <w:pPr>
              <w:widowControl/>
              <w:shd w:val="clear" w:color="auto" w:fill="FFFFFF" w:themeFill="background1"/>
              <w:jc w:val="center"/>
              <w:rPr>
                <w:rFonts w:ascii="方正仿宋_GBK" w:hAnsi="宋体" w:eastAsia="方正仿宋_GBK"/>
                <w:bCs/>
                <w:sz w:val="16"/>
                <w:szCs w:val="16"/>
              </w:rPr>
            </w:pPr>
          </w:p>
        </w:tc>
      </w:tr>
      <w:tr w14:paraId="7F2F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503CE794">
            <w:pPr>
              <w:widowControl/>
              <w:shd w:val="clear" w:color="auto" w:fill="FFFFFF" w:themeFill="background1"/>
              <w:jc w:val="center"/>
              <w:rPr>
                <w:rFonts w:ascii="方正仿宋_GBK" w:hAnsi="宋体" w:eastAsia="方正仿宋_GBK"/>
                <w:bCs/>
                <w:sz w:val="16"/>
                <w:szCs w:val="16"/>
              </w:rPr>
            </w:pPr>
          </w:p>
        </w:tc>
        <w:tc>
          <w:tcPr>
            <w:tcW w:w="2808" w:type="dxa"/>
            <w:shd w:val="clear" w:color="auto" w:fill="auto"/>
            <w:vAlign w:val="center"/>
          </w:tcPr>
          <w:p w14:paraId="60E31C7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单独绑扎钢绳</w:t>
            </w:r>
          </w:p>
        </w:tc>
        <w:tc>
          <w:tcPr>
            <w:tcW w:w="1725" w:type="dxa"/>
            <w:shd w:val="clear" w:color="auto" w:fill="auto"/>
            <w:vAlign w:val="center"/>
          </w:tcPr>
          <w:p w14:paraId="736AA68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53C04D55">
            <w:pPr>
              <w:widowControl/>
              <w:shd w:val="clear" w:color="auto" w:fill="FFFFFF" w:themeFill="background1"/>
              <w:jc w:val="center"/>
              <w:rPr>
                <w:rFonts w:ascii="方正仿宋_GBK" w:hAnsi="宋体" w:eastAsia="方正仿宋_GBK"/>
                <w:bCs/>
                <w:sz w:val="16"/>
                <w:szCs w:val="16"/>
                <w:highlight w:val="none"/>
              </w:rPr>
            </w:pPr>
            <w:r>
              <w:rPr>
                <w:rFonts w:hint="eastAsia" w:ascii="方正仿宋_GBK" w:hAnsi="宋体" w:eastAsia="方正仿宋_GBK"/>
                <w:bCs/>
                <w:sz w:val="16"/>
                <w:szCs w:val="16"/>
                <w:highlight w:val="none"/>
              </w:rPr>
              <w:t>1.2mm，不锈钢材质，单股或多股，长度</w:t>
            </w:r>
            <w:r>
              <w:rPr>
                <w:rFonts w:ascii="Arial" w:hAnsi="Arial" w:eastAsia="方正仿宋_GBK" w:cs="Arial"/>
                <w:bCs/>
                <w:sz w:val="16"/>
                <w:szCs w:val="16"/>
                <w:highlight w:val="none"/>
              </w:rPr>
              <w:t>≥</w:t>
            </w:r>
            <w:r>
              <w:rPr>
                <w:rFonts w:hint="eastAsia" w:ascii="方正仿宋_GBK" w:hAnsi="宋体" w:eastAsia="方正仿宋_GBK"/>
                <w:bCs/>
                <w:sz w:val="16"/>
                <w:szCs w:val="16"/>
                <w:highlight w:val="none"/>
              </w:rPr>
              <w:t>40cm，可收费</w:t>
            </w:r>
          </w:p>
        </w:tc>
        <w:tc>
          <w:tcPr>
            <w:tcW w:w="575" w:type="dxa"/>
            <w:shd w:val="clear" w:color="auto" w:fill="auto"/>
            <w:vAlign w:val="center"/>
          </w:tcPr>
          <w:p w14:paraId="153C05EB">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5765BB3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2250</w:t>
            </w:r>
          </w:p>
        </w:tc>
        <w:tc>
          <w:tcPr>
            <w:tcW w:w="950" w:type="dxa"/>
            <w:vMerge w:val="continue"/>
            <w:shd w:val="clear" w:color="auto" w:fill="auto"/>
            <w:vAlign w:val="center"/>
          </w:tcPr>
          <w:p w14:paraId="0D971BC4">
            <w:pPr>
              <w:widowControl/>
              <w:shd w:val="clear" w:color="auto" w:fill="FFFFFF" w:themeFill="background1"/>
              <w:jc w:val="center"/>
              <w:rPr>
                <w:rFonts w:ascii="方正仿宋_GBK" w:hAnsi="宋体" w:eastAsia="方正仿宋_GBK"/>
                <w:bCs/>
                <w:sz w:val="16"/>
                <w:szCs w:val="16"/>
              </w:rPr>
            </w:pPr>
          </w:p>
        </w:tc>
      </w:tr>
      <w:tr w14:paraId="3EDC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restart"/>
            <w:shd w:val="clear" w:color="auto" w:fill="auto"/>
            <w:vAlign w:val="center"/>
          </w:tcPr>
          <w:p w14:paraId="08924BAD">
            <w:pPr>
              <w:widowControl/>
              <w:shd w:val="clear" w:color="auto" w:fill="FFFFFF" w:themeFill="background1"/>
              <w:jc w:val="center"/>
              <w:rPr>
                <w:rFonts w:ascii="方正仿宋_GBK" w:hAnsi="宋体" w:eastAsia="方正仿宋_GBK"/>
                <w:bCs/>
                <w:sz w:val="16"/>
                <w:szCs w:val="16"/>
                <w:highlight w:val="magenta"/>
              </w:rPr>
            </w:pPr>
            <w:r>
              <w:rPr>
                <w:rFonts w:hint="eastAsia" w:ascii="方正仿宋_GBK" w:hAnsi="宋体" w:eastAsia="方正仿宋_GBK"/>
                <w:bCs/>
                <w:sz w:val="16"/>
                <w:szCs w:val="16"/>
              </w:rPr>
              <w:t>15</w:t>
            </w:r>
          </w:p>
        </w:tc>
        <w:tc>
          <w:tcPr>
            <w:tcW w:w="2808" w:type="dxa"/>
            <w:shd w:val="clear" w:color="auto" w:fill="auto"/>
            <w:vAlign w:val="center"/>
          </w:tcPr>
          <w:p w14:paraId="2415D0F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富血小板血浆（PRP）制备用套装</w:t>
            </w:r>
          </w:p>
        </w:tc>
        <w:tc>
          <w:tcPr>
            <w:tcW w:w="1725" w:type="dxa"/>
            <w:shd w:val="clear" w:color="auto" w:fill="auto"/>
            <w:vAlign w:val="center"/>
          </w:tcPr>
          <w:p w14:paraId="031AA215">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511107D8">
            <w:pPr>
              <w:widowControl/>
              <w:shd w:val="clear" w:color="auto" w:fill="FFFFFF" w:themeFill="background1"/>
              <w:jc w:val="center"/>
              <w:rPr>
                <w:rFonts w:ascii="方正仿宋_GBK" w:hAnsi="宋体" w:eastAsia="方正仿宋_GBK"/>
                <w:bCs/>
                <w:sz w:val="16"/>
                <w:szCs w:val="16"/>
                <w:highlight w:val="yellow"/>
              </w:rPr>
            </w:pPr>
            <w:r>
              <w:rPr>
                <w:rFonts w:hint="eastAsia" w:ascii="方正仿宋_GBK" w:hAnsi="宋体" w:eastAsia="方正仿宋_GBK"/>
                <w:bCs/>
                <w:sz w:val="16"/>
                <w:szCs w:val="16"/>
              </w:rPr>
              <w:t>大号（50-60ml),兼容医院现有的威高WG-YLJ-I的医用离心机，可收费</w:t>
            </w:r>
          </w:p>
        </w:tc>
        <w:tc>
          <w:tcPr>
            <w:tcW w:w="575" w:type="dxa"/>
            <w:shd w:val="clear" w:color="auto" w:fill="auto"/>
            <w:vAlign w:val="center"/>
          </w:tcPr>
          <w:p w14:paraId="40E3551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2B7F576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9208</w:t>
            </w:r>
          </w:p>
        </w:tc>
        <w:tc>
          <w:tcPr>
            <w:tcW w:w="950" w:type="dxa"/>
            <w:vMerge w:val="restart"/>
            <w:shd w:val="clear" w:color="auto" w:fill="auto"/>
            <w:vAlign w:val="center"/>
          </w:tcPr>
          <w:p w14:paraId="286D31C4">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w:t>
            </w:r>
          </w:p>
        </w:tc>
      </w:tr>
      <w:tr w14:paraId="450A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475514CA">
            <w:pPr>
              <w:widowControl/>
              <w:shd w:val="clear" w:color="auto" w:fill="FFFFFF" w:themeFill="background1"/>
              <w:jc w:val="center"/>
              <w:rPr>
                <w:rFonts w:ascii="方正仿宋_GBK" w:hAnsi="宋体" w:eastAsia="方正仿宋_GBK"/>
                <w:bCs/>
                <w:sz w:val="16"/>
                <w:szCs w:val="16"/>
                <w:highlight w:val="magenta"/>
              </w:rPr>
            </w:pPr>
          </w:p>
        </w:tc>
        <w:tc>
          <w:tcPr>
            <w:tcW w:w="2808" w:type="dxa"/>
            <w:shd w:val="clear" w:color="auto" w:fill="auto"/>
            <w:vAlign w:val="center"/>
          </w:tcPr>
          <w:p w14:paraId="61C85F98">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富血小板血浆（PRP）制备用套装</w:t>
            </w:r>
          </w:p>
        </w:tc>
        <w:tc>
          <w:tcPr>
            <w:tcW w:w="1725" w:type="dxa"/>
            <w:shd w:val="clear" w:color="auto" w:fill="auto"/>
            <w:vAlign w:val="center"/>
          </w:tcPr>
          <w:p w14:paraId="15E87C23">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w:t>
            </w:r>
          </w:p>
        </w:tc>
        <w:tc>
          <w:tcPr>
            <w:tcW w:w="3975" w:type="dxa"/>
            <w:shd w:val="clear" w:color="auto" w:fill="auto"/>
            <w:vAlign w:val="center"/>
          </w:tcPr>
          <w:p w14:paraId="456FD88D">
            <w:pPr>
              <w:widowControl/>
              <w:shd w:val="clear" w:color="auto" w:fill="FFFFFF" w:themeFill="background1"/>
              <w:jc w:val="center"/>
              <w:rPr>
                <w:rFonts w:ascii="方正仿宋_GBK" w:hAnsi="宋体" w:eastAsia="方正仿宋_GBK"/>
                <w:bCs/>
                <w:sz w:val="16"/>
                <w:szCs w:val="16"/>
                <w:highlight w:val="yellow"/>
              </w:rPr>
            </w:pPr>
            <w:r>
              <w:rPr>
                <w:rFonts w:hint="eastAsia" w:ascii="方正仿宋_GBK" w:hAnsi="宋体" w:eastAsia="方正仿宋_GBK"/>
                <w:bCs/>
                <w:sz w:val="16"/>
                <w:szCs w:val="16"/>
              </w:rPr>
              <w:t>小号（20-30ml）,兼容医院现有的威高WG-YLJ-I的医用离心机，可收费</w:t>
            </w:r>
          </w:p>
        </w:tc>
        <w:tc>
          <w:tcPr>
            <w:tcW w:w="575" w:type="dxa"/>
            <w:shd w:val="clear" w:color="auto" w:fill="auto"/>
            <w:vAlign w:val="center"/>
          </w:tcPr>
          <w:p w14:paraId="67CD7067">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套</w:t>
            </w:r>
          </w:p>
        </w:tc>
        <w:tc>
          <w:tcPr>
            <w:tcW w:w="812" w:type="dxa"/>
            <w:shd w:val="clear" w:color="auto" w:fill="auto"/>
            <w:vAlign w:val="center"/>
          </w:tcPr>
          <w:p w14:paraId="6EF1DA2B">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9208</w:t>
            </w:r>
          </w:p>
        </w:tc>
        <w:tc>
          <w:tcPr>
            <w:tcW w:w="950" w:type="dxa"/>
            <w:vMerge w:val="continue"/>
            <w:shd w:val="clear" w:color="auto" w:fill="auto"/>
            <w:vAlign w:val="center"/>
          </w:tcPr>
          <w:p w14:paraId="2B71758F">
            <w:pPr>
              <w:widowControl/>
              <w:shd w:val="clear" w:color="auto" w:fill="FFFFFF" w:themeFill="background1"/>
              <w:jc w:val="center"/>
              <w:rPr>
                <w:rFonts w:ascii="方正仿宋_GBK" w:hAnsi="宋体" w:eastAsia="方正仿宋_GBK"/>
                <w:bCs/>
                <w:sz w:val="16"/>
                <w:szCs w:val="16"/>
              </w:rPr>
            </w:pPr>
          </w:p>
        </w:tc>
      </w:tr>
      <w:tr w14:paraId="1495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5101A89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21</w:t>
            </w:r>
          </w:p>
        </w:tc>
        <w:tc>
          <w:tcPr>
            <w:tcW w:w="2808" w:type="dxa"/>
            <w:shd w:val="clear" w:color="auto" w:fill="auto"/>
            <w:vAlign w:val="center"/>
          </w:tcPr>
          <w:p w14:paraId="3E30B2BD">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灸疗装置</w:t>
            </w:r>
          </w:p>
        </w:tc>
        <w:tc>
          <w:tcPr>
            <w:tcW w:w="1725" w:type="dxa"/>
            <w:shd w:val="clear" w:color="auto" w:fill="auto"/>
            <w:vAlign w:val="center"/>
          </w:tcPr>
          <w:p w14:paraId="0D47D4C0">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滤烟隔物灸型LZ-029(4*100柱）</w:t>
            </w:r>
          </w:p>
        </w:tc>
        <w:tc>
          <w:tcPr>
            <w:tcW w:w="3975" w:type="dxa"/>
            <w:shd w:val="clear" w:color="auto" w:fill="auto"/>
            <w:vAlign w:val="center"/>
          </w:tcPr>
          <w:p w14:paraId="3D8048C2">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三层滤烟棉，恒温，硅胶底座，无烟，含1:1配置姜包，100柱配套不少于4个灸筒。</w:t>
            </w:r>
          </w:p>
        </w:tc>
        <w:tc>
          <w:tcPr>
            <w:tcW w:w="575" w:type="dxa"/>
            <w:shd w:val="clear" w:color="auto" w:fill="auto"/>
            <w:vAlign w:val="center"/>
          </w:tcPr>
          <w:p w14:paraId="376C3AB9">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柱</w:t>
            </w:r>
          </w:p>
        </w:tc>
        <w:tc>
          <w:tcPr>
            <w:tcW w:w="812" w:type="dxa"/>
            <w:shd w:val="clear" w:color="auto" w:fill="auto"/>
            <w:vAlign w:val="center"/>
          </w:tcPr>
          <w:p w14:paraId="2AB23283">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4.5</w:t>
            </w:r>
          </w:p>
        </w:tc>
        <w:tc>
          <w:tcPr>
            <w:tcW w:w="950" w:type="dxa"/>
            <w:shd w:val="clear" w:color="auto" w:fill="auto"/>
            <w:vAlign w:val="center"/>
          </w:tcPr>
          <w:p w14:paraId="00E003A6">
            <w:pPr>
              <w:widowControl/>
              <w:shd w:val="clear" w:color="auto" w:fill="FFFFFF" w:themeFill="background1"/>
              <w:jc w:val="center"/>
              <w:rPr>
                <w:rFonts w:ascii="方正仿宋_GBK" w:hAnsi="宋体" w:eastAsia="方正仿宋_GBK"/>
                <w:bCs/>
                <w:sz w:val="16"/>
                <w:szCs w:val="16"/>
              </w:rPr>
            </w:pPr>
            <w:r>
              <w:rPr>
                <w:rFonts w:hint="eastAsia" w:ascii="方正仿宋_GBK" w:hAnsi="宋体" w:eastAsia="方正仿宋_GBK"/>
                <w:bCs/>
                <w:sz w:val="16"/>
                <w:szCs w:val="16"/>
              </w:rPr>
              <w:t>1</w:t>
            </w:r>
          </w:p>
        </w:tc>
      </w:tr>
    </w:tbl>
    <w:p w14:paraId="356559AC">
      <w:pPr>
        <w:shd w:val="clear" w:color="auto" w:fill="FFFFFF" w:themeFill="background1"/>
        <w:rPr>
          <w:rFonts w:ascii="方正仿宋_GBK" w:eastAsia="方正仿宋_GBK"/>
          <w:b/>
          <w:color w:val="FF0000"/>
          <w:sz w:val="24"/>
          <w:szCs w:val="24"/>
        </w:rPr>
      </w:pPr>
    </w:p>
    <w:p w14:paraId="2C79F0E9">
      <w:pPr>
        <w:shd w:val="clear" w:color="auto" w:fill="FFFFFF" w:themeFill="background1"/>
        <w:rPr>
          <w:rFonts w:ascii="方正仿宋_GBK" w:eastAsia="方正仿宋_GBK"/>
          <w:b/>
          <w:color w:val="FF0000"/>
          <w:sz w:val="24"/>
          <w:szCs w:val="24"/>
        </w:rPr>
      </w:pPr>
    </w:p>
    <w:p w14:paraId="745A64C6">
      <w:pPr>
        <w:shd w:val="clear" w:color="auto" w:fill="FFFFFF" w:themeFill="background1"/>
        <w:rPr>
          <w:rFonts w:ascii="方正仿宋_GBK" w:eastAsia="方正仿宋_GBK"/>
          <w:b/>
          <w:color w:val="FF0000"/>
          <w:sz w:val="24"/>
          <w:szCs w:val="24"/>
          <w:highlight w:val="none"/>
        </w:rPr>
      </w:pPr>
      <w:r>
        <w:rPr>
          <w:rFonts w:hint="eastAsia" w:ascii="方正仿宋_GBK" w:eastAsia="方正仿宋_GBK"/>
          <w:b/>
          <w:color w:val="FF0000"/>
          <w:sz w:val="24"/>
          <w:szCs w:val="24"/>
        </w:rPr>
        <w:t xml:space="preserve">说明: </w:t>
      </w:r>
    </w:p>
    <w:p w14:paraId="5D73945D">
      <w:pPr>
        <w:shd w:val="clear" w:color="auto" w:fill="FFFFFF" w:themeFill="background1"/>
        <w:ind w:firstLine="723" w:firstLineChars="300"/>
        <w:rPr>
          <w:rFonts w:ascii="方正仿宋_GBK" w:eastAsia="方正仿宋_GBK"/>
          <w:b/>
          <w:color w:val="FF0000"/>
          <w:sz w:val="24"/>
          <w:szCs w:val="24"/>
          <w:highlight w:val="none"/>
        </w:rPr>
      </w:pPr>
      <w:r>
        <w:rPr>
          <w:rFonts w:hint="eastAsia" w:ascii="方正仿宋_GBK" w:eastAsia="方正仿宋_GBK"/>
          <w:b/>
          <w:color w:val="FF0000"/>
          <w:sz w:val="24"/>
          <w:szCs w:val="24"/>
          <w:highlight w:val="none"/>
        </w:rPr>
        <w:t xml:space="preserve"> 1.分包5.6所需耗材须在重庆市政府采购云服务平台网上货物超市交易；其余分包须在重庆药品和医用耗材招采管理子系统交易。</w:t>
      </w:r>
    </w:p>
    <w:p w14:paraId="1D1E7716">
      <w:pPr>
        <w:shd w:val="clear" w:color="auto" w:fill="FFFFFF" w:themeFill="background1"/>
        <w:rPr>
          <w:rFonts w:ascii="方正仿宋_GBK" w:eastAsia="方正仿宋_GBK"/>
          <w:b/>
          <w:color w:val="FF0000"/>
          <w:sz w:val="24"/>
          <w:szCs w:val="24"/>
        </w:rPr>
      </w:pPr>
      <w:r>
        <w:rPr>
          <w:rFonts w:hint="eastAsia" w:ascii="方正仿宋_GBK" w:eastAsia="方正仿宋_GBK"/>
          <w:b/>
          <w:color w:val="FF0000"/>
          <w:sz w:val="24"/>
          <w:szCs w:val="24"/>
        </w:rPr>
        <w:t xml:space="preserve">       2.暂未在重庆药品和医用耗材招采管理子系统挂牌交易的，须填写附件十。</w:t>
      </w:r>
    </w:p>
    <w:p w14:paraId="26030A57">
      <w:pPr>
        <w:shd w:val="clear" w:color="auto" w:fill="FFFFFF" w:themeFill="background1"/>
        <w:rPr>
          <w:rFonts w:ascii="方正仿宋_GBK" w:eastAsia="方正仿宋_GBK"/>
          <w:b/>
          <w:color w:val="FF0000"/>
          <w:sz w:val="24"/>
          <w:szCs w:val="24"/>
        </w:rPr>
      </w:pPr>
      <w:r>
        <w:rPr>
          <w:rFonts w:hint="eastAsia" w:ascii="方正仿宋_GBK" w:eastAsia="方正仿宋_GBK"/>
          <w:b/>
          <w:color w:val="FF0000"/>
          <w:sz w:val="24"/>
          <w:szCs w:val="24"/>
        </w:rPr>
        <w:t xml:space="preserve">       3.鼓励生产厂家直接参与遴选。</w:t>
      </w:r>
    </w:p>
    <w:p w14:paraId="26D64109">
      <w:pPr>
        <w:shd w:val="clear" w:color="auto" w:fill="FFFFFF" w:themeFill="background1"/>
        <w:ind w:left="1183" w:leftChars="406" w:hanging="330" w:hangingChars="137"/>
        <w:rPr>
          <w:rFonts w:ascii="方正仿宋_GBK" w:eastAsia="方正仿宋_GBK"/>
          <w:b/>
          <w:sz w:val="24"/>
          <w:szCs w:val="24"/>
        </w:rPr>
      </w:pPr>
      <w:r>
        <w:rPr>
          <w:rFonts w:hint="eastAsia" w:ascii="方正仿宋_GBK" w:eastAsia="方正仿宋_GBK"/>
          <w:b/>
          <w:color w:val="FF0000"/>
          <w:sz w:val="24"/>
          <w:szCs w:val="24"/>
        </w:rPr>
        <w:t>4.欢迎与“所需耗材品名、参考规格型号”有同等使用目的、同等适用范围、同等质量、同等规格、同等临床用途，但与“所需耗材品名、参考规格型号”中的文字表述不一致的产品参加遴选。</w:t>
      </w:r>
    </w:p>
    <w:p w14:paraId="3F2F9EDF">
      <w:pPr>
        <w:shd w:val="clear" w:color="auto" w:fill="FFFFFF" w:themeFill="background1"/>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rPr>
        <w:t>5.以上耗材品种所需数量为：“不带量”。</w:t>
      </w:r>
    </w:p>
    <w:p w14:paraId="0CFD24FD">
      <w:pPr>
        <w:shd w:val="clear" w:color="auto" w:fill="FFFFFF" w:themeFill="background1"/>
        <w:ind w:firstLine="843" w:firstLineChars="350"/>
        <w:rPr>
          <w:rFonts w:ascii="方正仿宋_GBK" w:eastAsia="方正仿宋_GBK"/>
          <w:b/>
          <w:color w:val="FF0000"/>
          <w:sz w:val="24"/>
          <w:szCs w:val="24"/>
          <w:highlight w:val="none"/>
        </w:rPr>
      </w:pPr>
      <w:r>
        <w:rPr>
          <w:rFonts w:hint="eastAsia" w:ascii="方正仿宋_GBK" w:eastAsia="方正仿宋_GBK"/>
          <w:b/>
          <w:color w:val="FF0000"/>
          <w:sz w:val="24"/>
          <w:szCs w:val="24"/>
          <w:highlight w:val="none"/>
        </w:rPr>
        <w:t>6.可收费耗材必须是经相关部门批准的项目，不得套收。</w:t>
      </w:r>
    </w:p>
    <w:p w14:paraId="03D8C967">
      <w:pPr>
        <w:shd w:val="clear" w:color="auto" w:fill="FFFFFF" w:themeFill="background1"/>
        <w:ind w:firstLine="843" w:firstLineChars="350"/>
        <w:rPr>
          <w:rFonts w:ascii="方正仿宋_GBK" w:eastAsia="方正仿宋_GBK"/>
          <w:b/>
          <w:color w:val="FF0000"/>
          <w:sz w:val="24"/>
          <w:szCs w:val="24"/>
          <w:highlight w:val="none"/>
        </w:rPr>
      </w:pPr>
      <w:r>
        <w:rPr>
          <w:rFonts w:hint="eastAsia" w:ascii="方正仿宋_GBK" w:eastAsia="方正仿宋_GBK"/>
          <w:b/>
          <w:color w:val="FF0000"/>
          <w:sz w:val="24"/>
          <w:szCs w:val="24"/>
          <w:highlight w:val="none"/>
        </w:rPr>
        <w:t>7.一次性使用护脐包、一次性使用无菌产包、一次性口腔器械盒、一次性使用无菌手术包、钛缆内固定系统、单独绑扎钢绳、富血小板血浆（PRP）制备用套装、灸疗装置须提供样品，其余耗材自愿提供样品。</w:t>
      </w:r>
    </w:p>
    <w:p w14:paraId="2AA9670D">
      <w:pPr>
        <w:shd w:val="clear" w:color="auto" w:fill="FFFFFF" w:themeFill="background1"/>
        <w:rPr>
          <w:rFonts w:ascii="方正仿宋_GBK" w:eastAsia="方正仿宋_GBK"/>
          <w:b/>
          <w:sz w:val="24"/>
          <w:szCs w:val="24"/>
        </w:rPr>
      </w:pPr>
      <w:r>
        <w:rPr>
          <w:rFonts w:hint="eastAsia" w:ascii="方正仿宋_GBK" w:eastAsia="方正仿宋_GBK"/>
          <w:b/>
          <w:sz w:val="24"/>
          <w:szCs w:val="24"/>
        </w:rPr>
        <w:t>十、响应文件格式：</w:t>
      </w:r>
    </w:p>
    <w:p w14:paraId="29534F3C">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253B82EB">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6C02EF82">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54706F30">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3E136A1C">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A6CB2D1">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4FC05938">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723191EC">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1E935930">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3F20430A">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75773E61">
      <w:pPr>
        <w:shd w:val="clear" w:color="auto"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245FFCC6">
      <w:pPr>
        <w:shd w:val="clear" w:color="auto" w:fill="FFFFFF" w:themeFill="background1"/>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08813898">
      <w:pPr>
        <w:widowControl/>
        <w:shd w:val="clear" w:color="auto"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1475BA39">
      <w:pPr>
        <w:widowControl/>
        <w:shd w:val="clear" w:color="auto"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0420E291">
      <w:pPr>
        <w:widowControl/>
        <w:shd w:val="clear" w:color="auto"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6"/>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38F2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F0A6A3C">
            <w:pPr>
              <w:shd w:val="clear" w:color="auto" w:fill="FFFFFF" w:themeFill="background1"/>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87A39F3">
            <w:pPr>
              <w:shd w:val="clear" w:color="auto" w:fill="FFFFFF" w:themeFill="background1"/>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330FCCA7">
            <w:pPr>
              <w:shd w:val="clear" w:color="auto" w:fill="FFFFFF" w:themeFill="background1"/>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0445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61F435CA">
            <w:pPr>
              <w:shd w:val="clear" w:color="auto" w:fill="FFFFFF" w:themeFill="background1"/>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40065C6D">
            <w:pPr>
              <w:shd w:val="clear" w:color="auto" w:fill="FFFFFF" w:themeFill="background1"/>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5DFF4A26">
            <w:pPr>
              <w:shd w:val="clear" w:color="auto" w:fill="FFFFFF" w:themeFill="background1"/>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73E9FDBA">
            <w:pPr>
              <w:shd w:val="clear" w:color="auto" w:fill="FFFFFF" w:themeFill="background1"/>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45C7F132">
            <w:pPr>
              <w:shd w:val="clear" w:color="auto" w:fill="FFFFFF" w:themeFill="background1"/>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3CF9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0CF2DA6">
            <w:pPr>
              <w:keepNext/>
              <w:keepLines/>
              <w:shd w:val="clear" w:color="auto" w:fill="FFFFFF" w:themeFill="background1"/>
              <w:spacing w:before="260" w:after="260"/>
              <w:jc w:val="center"/>
              <w:outlineLvl w:val="2"/>
              <w:rPr>
                <w:rFonts w:ascii="方正仿宋_GBK" w:hAnsi="宋体" w:eastAsia="方正仿宋_GBK" w:cs="宋体"/>
                <w:szCs w:val="21"/>
              </w:rPr>
            </w:pPr>
          </w:p>
        </w:tc>
        <w:tc>
          <w:tcPr>
            <w:tcW w:w="965" w:type="dxa"/>
            <w:vMerge w:val="continue"/>
            <w:vAlign w:val="center"/>
          </w:tcPr>
          <w:p w14:paraId="46EEB065">
            <w:pPr>
              <w:keepNext/>
              <w:keepLines/>
              <w:shd w:val="clear" w:color="auto" w:fill="FFFFFF" w:themeFill="background1"/>
              <w:spacing w:before="260" w:after="260"/>
              <w:outlineLvl w:val="2"/>
              <w:rPr>
                <w:rFonts w:ascii="方正仿宋_GBK" w:hAnsi="宋体" w:eastAsia="方正仿宋_GBK" w:cs="宋体"/>
                <w:szCs w:val="21"/>
                <w:lang w:val="zh-CN"/>
              </w:rPr>
            </w:pPr>
          </w:p>
        </w:tc>
        <w:tc>
          <w:tcPr>
            <w:tcW w:w="3130" w:type="dxa"/>
            <w:vAlign w:val="center"/>
          </w:tcPr>
          <w:p w14:paraId="44899A4A">
            <w:pPr>
              <w:shd w:val="clear" w:color="auto" w:fill="FFFFFF" w:themeFill="background1"/>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57843A38">
            <w:pPr>
              <w:shd w:val="clear" w:color="auto" w:fill="FFFFFF" w:themeFill="background1"/>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4D93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49700B22">
            <w:pPr>
              <w:keepNext/>
              <w:keepLines/>
              <w:shd w:val="clear" w:color="auto" w:fill="FFFFFF" w:themeFill="background1"/>
              <w:spacing w:before="260" w:after="260"/>
              <w:jc w:val="center"/>
              <w:outlineLvl w:val="2"/>
              <w:rPr>
                <w:rFonts w:ascii="方正仿宋_GBK" w:hAnsi="宋体" w:eastAsia="方正仿宋_GBK" w:cs="宋体"/>
                <w:szCs w:val="21"/>
              </w:rPr>
            </w:pPr>
          </w:p>
        </w:tc>
        <w:tc>
          <w:tcPr>
            <w:tcW w:w="965" w:type="dxa"/>
            <w:vMerge w:val="continue"/>
            <w:vAlign w:val="center"/>
          </w:tcPr>
          <w:p w14:paraId="354F937A">
            <w:pPr>
              <w:keepNext/>
              <w:keepLines/>
              <w:shd w:val="clear" w:color="auto" w:fill="FFFFFF" w:themeFill="background1"/>
              <w:spacing w:before="260" w:after="260"/>
              <w:outlineLvl w:val="2"/>
              <w:rPr>
                <w:rFonts w:ascii="方正仿宋_GBK" w:hAnsi="宋体" w:eastAsia="方正仿宋_GBK" w:cs="宋体"/>
                <w:szCs w:val="21"/>
                <w:lang w:val="zh-CN"/>
              </w:rPr>
            </w:pPr>
          </w:p>
        </w:tc>
        <w:tc>
          <w:tcPr>
            <w:tcW w:w="3130" w:type="dxa"/>
            <w:vAlign w:val="center"/>
          </w:tcPr>
          <w:p w14:paraId="362CA042">
            <w:pPr>
              <w:shd w:val="clear" w:color="auto" w:fill="FFFFFF" w:themeFill="background1"/>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40BD0555">
            <w:pPr>
              <w:shd w:val="clear" w:color="auto" w:fill="FFFFFF" w:themeFill="background1"/>
              <w:rPr>
                <w:rFonts w:ascii="方正仿宋_GBK" w:hAnsi="宋体" w:eastAsia="方正仿宋_GBK" w:cs="宋体"/>
                <w:szCs w:val="21"/>
              </w:rPr>
            </w:pPr>
          </w:p>
        </w:tc>
      </w:tr>
      <w:tr w14:paraId="12AD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10B138C7">
            <w:pPr>
              <w:keepNext/>
              <w:keepLines/>
              <w:shd w:val="clear" w:color="auto" w:fill="FFFFFF" w:themeFill="background1"/>
              <w:spacing w:before="260" w:after="260"/>
              <w:jc w:val="center"/>
              <w:outlineLvl w:val="2"/>
              <w:rPr>
                <w:rFonts w:ascii="方正仿宋_GBK" w:hAnsi="宋体" w:eastAsia="方正仿宋_GBK" w:cs="宋体"/>
                <w:szCs w:val="21"/>
              </w:rPr>
            </w:pPr>
          </w:p>
        </w:tc>
        <w:tc>
          <w:tcPr>
            <w:tcW w:w="965" w:type="dxa"/>
            <w:vMerge w:val="continue"/>
            <w:vAlign w:val="center"/>
          </w:tcPr>
          <w:p w14:paraId="2A517012">
            <w:pPr>
              <w:keepNext/>
              <w:keepLines/>
              <w:shd w:val="clear" w:color="auto" w:fill="FFFFFF" w:themeFill="background1"/>
              <w:spacing w:before="260" w:after="260"/>
              <w:outlineLvl w:val="2"/>
              <w:rPr>
                <w:rFonts w:ascii="方正仿宋_GBK" w:hAnsi="宋体" w:eastAsia="方正仿宋_GBK" w:cs="宋体"/>
                <w:szCs w:val="21"/>
                <w:lang w:val="zh-CN"/>
              </w:rPr>
            </w:pPr>
          </w:p>
        </w:tc>
        <w:tc>
          <w:tcPr>
            <w:tcW w:w="3130" w:type="dxa"/>
            <w:vAlign w:val="center"/>
          </w:tcPr>
          <w:p w14:paraId="2E778B88">
            <w:pPr>
              <w:shd w:val="clear" w:color="auto" w:fill="FFFFFF" w:themeFill="background1"/>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3971E111">
            <w:pPr>
              <w:shd w:val="clear" w:color="auto" w:fill="FFFFFF" w:themeFill="background1"/>
              <w:rPr>
                <w:rFonts w:ascii="方正仿宋_GBK" w:hAnsi="宋体" w:eastAsia="方正仿宋_GBK" w:cs="宋体"/>
                <w:szCs w:val="21"/>
              </w:rPr>
            </w:pPr>
          </w:p>
        </w:tc>
      </w:tr>
      <w:tr w14:paraId="467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175282D">
            <w:pPr>
              <w:shd w:val="clear" w:color="auto" w:fill="FFFFFF" w:themeFill="background1"/>
              <w:jc w:val="center"/>
              <w:rPr>
                <w:rFonts w:ascii="方正仿宋_GBK" w:hAnsi="宋体" w:eastAsia="方正仿宋_GBK" w:cs="宋体"/>
                <w:szCs w:val="21"/>
              </w:rPr>
            </w:pPr>
          </w:p>
        </w:tc>
        <w:tc>
          <w:tcPr>
            <w:tcW w:w="965" w:type="dxa"/>
            <w:vMerge w:val="continue"/>
            <w:vAlign w:val="center"/>
          </w:tcPr>
          <w:p w14:paraId="447F7671">
            <w:pPr>
              <w:shd w:val="clear" w:color="auto" w:fill="FFFFFF" w:themeFill="background1"/>
              <w:rPr>
                <w:rFonts w:ascii="方正仿宋_GBK" w:hAnsi="宋体" w:eastAsia="方正仿宋_GBK" w:cs="宋体"/>
                <w:szCs w:val="21"/>
                <w:lang w:val="zh-CN"/>
              </w:rPr>
            </w:pPr>
          </w:p>
        </w:tc>
        <w:tc>
          <w:tcPr>
            <w:tcW w:w="3130" w:type="dxa"/>
            <w:vAlign w:val="center"/>
          </w:tcPr>
          <w:p w14:paraId="238567FC">
            <w:pPr>
              <w:shd w:val="clear" w:color="auto" w:fill="FFFFFF" w:themeFill="background1"/>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40BB15ED">
            <w:pPr>
              <w:shd w:val="clear" w:color="auto" w:fill="FFFFFF" w:themeFill="background1"/>
              <w:rPr>
                <w:rFonts w:ascii="方正仿宋_GBK" w:hAnsi="宋体" w:eastAsia="方正仿宋_GBK" w:cs="宋体"/>
                <w:szCs w:val="21"/>
              </w:rPr>
            </w:pPr>
          </w:p>
        </w:tc>
      </w:tr>
      <w:tr w14:paraId="1A72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259CD9B3">
            <w:pPr>
              <w:keepNext/>
              <w:keepLines/>
              <w:shd w:val="clear" w:color="auto" w:fill="FFFFFF" w:themeFill="background1"/>
              <w:spacing w:before="260" w:after="260"/>
              <w:jc w:val="center"/>
              <w:outlineLvl w:val="2"/>
              <w:rPr>
                <w:rFonts w:ascii="方正仿宋_GBK" w:hAnsi="宋体" w:eastAsia="方正仿宋_GBK" w:cs="宋体"/>
                <w:szCs w:val="21"/>
              </w:rPr>
            </w:pPr>
          </w:p>
        </w:tc>
        <w:tc>
          <w:tcPr>
            <w:tcW w:w="965" w:type="dxa"/>
            <w:vMerge w:val="continue"/>
            <w:vAlign w:val="center"/>
          </w:tcPr>
          <w:p w14:paraId="3E15A67A">
            <w:pPr>
              <w:keepNext/>
              <w:keepLines/>
              <w:shd w:val="clear" w:color="auto" w:fill="FFFFFF" w:themeFill="background1"/>
              <w:spacing w:before="260" w:after="260"/>
              <w:outlineLvl w:val="2"/>
              <w:rPr>
                <w:rFonts w:ascii="方正仿宋_GBK" w:hAnsi="宋体" w:eastAsia="方正仿宋_GBK" w:cs="宋体"/>
                <w:szCs w:val="21"/>
                <w:lang w:val="zh-CN"/>
              </w:rPr>
            </w:pPr>
          </w:p>
        </w:tc>
        <w:tc>
          <w:tcPr>
            <w:tcW w:w="3130" w:type="dxa"/>
            <w:vAlign w:val="center"/>
          </w:tcPr>
          <w:p w14:paraId="34FC495C">
            <w:pPr>
              <w:shd w:val="clear" w:color="auto" w:fill="FFFFFF" w:themeFill="background1"/>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7AAECD06">
            <w:pPr>
              <w:keepNext/>
              <w:keepLines/>
              <w:shd w:val="clear" w:color="auto" w:fill="FFFFFF" w:themeFill="background1"/>
              <w:spacing w:before="260" w:after="260"/>
              <w:jc w:val="left"/>
              <w:outlineLvl w:val="2"/>
              <w:rPr>
                <w:rFonts w:ascii="方正仿宋_GBK" w:hAnsi="宋体" w:eastAsia="方正仿宋_GBK" w:cs="宋体"/>
                <w:szCs w:val="21"/>
              </w:rPr>
            </w:pPr>
          </w:p>
        </w:tc>
      </w:tr>
      <w:tr w14:paraId="5EBF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31E193CF">
            <w:pPr>
              <w:keepNext/>
              <w:keepLines/>
              <w:shd w:val="clear" w:color="auto" w:fill="FFFFFF" w:themeFill="background1"/>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79DDC545">
            <w:pPr>
              <w:shd w:val="clear" w:color="auto" w:fill="FFFFFF" w:themeFill="background1"/>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3BE0419C">
            <w:pPr>
              <w:keepNext/>
              <w:keepLines/>
              <w:shd w:val="clear" w:color="auto" w:fill="FFFFFF" w:themeFill="background1"/>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1AA980C9">
      <w:pPr>
        <w:numPr>
          <w:ilvl w:val="0"/>
          <w:numId w:val="2"/>
        </w:numPr>
        <w:shd w:val="clear" w:color="auto" w:fill="FFFFFF" w:themeFill="background1"/>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7E08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377FD164">
            <w:pPr>
              <w:shd w:val="clear" w:color="auto" w:fill="FFFFFF" w:themeFill="background1"/>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DBB1474">
            <w:pPr>
              <w:shd w:val="clear" w:color="auto" w:fill="FFFFFF" w:themeFill="background1"/>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7FD36B07">
            <w:pPr>
              <w:shd w:val="clear" w:color="auto" w:fill="FFFFFF" w:themeFill="background1"/>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2F36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818AEE5">
            <w:pPr>
              <w:shd w:val="clear" w:color="auto" w:fill="FFFFFF" w:themeFill="background1"/>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3246B902">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2841A0E">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26D21CD3">
            <w:pPr>
              <w:shd w:val="clear" w:color="auto" w:fill="FFFFFF" w:themeFill="background1"/>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430E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1C3D17D7">
            <w:pPr>
              <w:keepNext/>
              <w:keepLines/>
              <w:widowControl/>
              <w:shd w:val="clear" w:color="auto" w:fill="FFFFFF" w:themeFill="background1"/>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0442A89">
            <w:pPr>
              <w:keepNext/>
              <w:keepLines/>
              <w:widowControl/>
              <w:shd w:val="clear" w:color="auto" w:fill="FFFFFF" w:themeFill="background1"/>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D49C560">
            <w:pPr>
              <w:shd w:val="clear" w:color="auto" w:fill="FFFFFF" w:themeFill="background1"/>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4CE6FC12">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方案。2、对应的重庆药品和医用耗材招采管理子系统编码需准确。</w:t>
            </w:r>
          </w:p>
        </w:tc>
      </w:tr>
      <w:tr w14:paraId="2FAA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01EF5D25">
            <w:pPr>
              <w:keepNext/>
              <w:keepLines/>
              <w:widowControl/>
              <w:shd w:val="clear" w:color="auto" w:fill="FFFFFF" w:themeFill="background1"/>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36DA16C">
            <w:pPr>
              <w:keepNext/>
              <w:keepLines/>
              <w:widowControl/>
              <w:shd w:val="clear" w:color="auto" w:fill="FFFFFF" w:themeFill="background1"/>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3C512590">
            <w:pPr>
              <w:shd w:val="clear" w:color="auto" w:fill="FFFFFF" w:themeFill="background1"/>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4FA753C9">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13C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181C708C">
            <w:pPr>
              <w:shd w:val="clear" w:color="auto" w:fill="FFFFFF" w:themeFill="background1"/>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A271699">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6910E6F1">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3B4B2ECD">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4723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7C141150">
            <w:pPr>
              <w:shd w:val="clear" w:color="auto" w:fill="FFFFFF" w:themeFill="background1"/>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58195DD5">
            <w:pPr>
              <w:shd w:val="clear" w:color="auto" w:fill="FFFFFF" w:themeFill="background1"/>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64BE60FF">
            <w:pPr>
              <w:shd w:val="clear" w:color="auto" w:fill="FFFFFF" w:themeFill="background1"/>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7ADBA9A3">
            <w:pPr>
              <w:pStyle w:val="3"/>
              <w:shd w:val="clear" w:color="auto" w:fill="FFFFFF" w:themeFill="background1"/>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48C251DD">
      <w:pPr>
        <w:widowControl/>
        <w:shd w:val="clear" w:color="auto"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68907C2B">
      <w:pPr>
        <w:widowControl/>
        <w:shd w:val="clear" w:color="auto"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198DD132">
      <w:pPr>
        <w:widowControl/>
        <w:shd w:val="clear" w:color="auto" w:fill="FFFFFF" w:themeFill="background1"/>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302F24D0">
      <w:pPr>
        <w:widowControl/>
        <w:shd w:val="clear" w:color="auto"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21BB01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14BF073F">
            <w:pPr>
              <w:widowControl/>
              <w:shd w:val="clear" w:color="auto" w:fill="FFFFFF" w:themeFill="background1"/>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202D8C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573FA30">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10A29CC7">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17A169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6DCDD7A1">
            <w:pPr>
              <w:widowControl/>
              <w:shd w:val="clear" w:color="auto" w:fill="FFFFFF" w:themeFill="background1"/>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 xml:space="preserve"> 二、质量保障指标（30分）</w:t>
            </w:r>
          </w:p>
        </w:tc>
      </w:tr>
      <w:tr w14:paraId="6C1997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187B0DF9">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37A4099C">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3B0AD652">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19EEE04">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1.3.有每天不少于2次对库房温湿度进行监测的记录（提供2025年6、7、8月监测记录）。（7分）</w:t>
            </w:r>
          </w:p>
          <w:p w14:paraId="6BBB1F36">
            <w:pPr>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1.4.有对库存医疗器械的外观、包装、有效期等进行定期检查记录（提供2025年6、7、8月检查记录）。（7分）</w:t>
            </w:r>
          </w:p>
          <w:p w14:paraId="362B23B3">
            <w:pPr>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1F1905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12616F81">
            <w:pPr>
              <w:widowControl/>
              <w:shd w:val="clear" w:color="auto" w:fill="FFFFFF" w:themeFill="background1"/>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73388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1D52CD40">
            <w:pPr>
              <w:widowControl/>
              <w:shd w:val="clear" w:color="auto" w:fill="FFFFFF" w:themeFill="background1"/>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1DA3049D">
            <w:pPr>
              <w:widowControl/>
              <w:shd w:val="clear" w:color="auto" w:fill="FFFFFF" w:themeFill="background1"/>
              <w:jc w:val="left"/>
              <w:rPr>
                <w:rFonts w:ascii="方正仿宋_GBK" w:hAnsi="宋体" w:eastAsia="方正仿宋_GBK" w:cs="宋体"/>
                <w:kern w:val="0"/>
                <w:sz w:val="24"/>
                <w:szCs w:val="24"/>
                <w:highlight w:val="yellow"/>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432A5C94">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4AE5A7E9">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2FF11E75">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DA9243B">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6D20E323">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42C006E9">
            <w:pPr>
              <w:widowControl/>
              <w:shd w:val="clear" w:color="auto" w:fill="FFFFFF" w:themeFill="background1"/>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w:t>
            </w:r>
            <w:r>
              <w:rPr>
                <w:rFonts w:hint="eastAsia" w:ascii="方正仿宋_GBK" w:hAnsi="宋体" w:eastAsia="方正仿宋_GBK" w:cs="宋体"/>
                <w:kern w:val="0"/>
                <w:sz w:val="24"/>
                <w:szCs w:val="24"/>
                <w:highlight w:val="none"/>
              </w:rPr>
              <w:t>足得0分）</w:t>
            </w:r>
          </w:p>
          <w:p w14:paraId="424E5B85">
            <w:pPr>
              <w:widowControl/>
              <w:shd w:val="clear" w:color="auto" w:fill="FFFFFF" w:themeFill="background1"/>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highlight w:val="none"/>
              </w:rPr>
              <w:t>5.每次采购前，若入院合同价高于重庆药品和医用耗材招采管理子系统挂网成交最低价，则按重庆药品和医用耗材招采管理子系统挂网成交最低价进行采购；若入院合同价低于重庆药品和医用耗材招采管理子系统挂网最低价，则按照入院合同价执行。（提供承诺函，中选后未按承诺函执行的需方有权单方面解除合同）（满足得5分，不满足得0分）</w:t>
            </w:r>
            <w:bookmarkEnd w:id="2"/>
          </w:p>
        </w:tc>
      </w:tr>
    </w:tbl>
    <w:p w14:paraId="44DA79BE">
      <w:pPr>
        <w:shd w:val="clear" w:color="auto" w:fill="FFFFFF" w:themeFill="background1"/>
        <w:adjustRightInd w:val="0"/>
        <w:snapToGrid w:val="0"/>
        <w:rPr>
          <w:rFonts w:ascii="方正仿宋_GBK" w:hAnsi="仿宋" w:eastAsia="方正仿宋_GBK"/>
          <w:b/>
          <w:sz w:val="24"/>
          <w:szCs w:val="24"/>
        </w:rPr>
      </w:pPr>
    </w:p>
    <w:p w14:paraId="1D09C0A2">
      <w:pPr>
        <w:shd w:val="clear" w:color="auto" w:fill="FFFFFF" w:themeFill="background1"/>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4B13DB2D">
      <w:pPr>
        <w:widowControl/>
        <w:shd w:val="clear" w:color="auto" w:fill="FFFFFF" w:themeFill="background1"/>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5B271472">
      <w:pPr>
        <w:shd w:val="clear" w:color="auto" w:fill="FFFFFF" w:themeFill="background1"/>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十三、联系人：</w:t>
      </w:r>
    </w:p>
    <w:p w14:paraId="2C67EF6B">
      <w:pPr>
        <w:shd w:val="clear" w:color="auto" w:fill="FFFFFF" w:themeFill="background1"/>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2A82B515">
      <w:pPr>
        <w:shd w:val="clear" w:color="auto" w:fill="FFFFFF" w:themeFill="background1"/>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1918281D">
      <w:pPr>
        <w:shd w:val="clear" w:color="auto" w:fill="FFFFFF" w:themeFill="background1"/>
        <w:jc w:val="left"/>
        <w:rPr>
          <w:rFonts w:ascii="方正仿宋_GBK" w:eastAsia="方正仿宋_GBK"/>
          <w:sz w:val="24"/>
          <w:szCs w:val="24"/>
        </w:rPr>
      </w:pPr>
    </w:p>
    <w:p w14:paraId="26F3EEA7">
      <w:pPr>
        <w:shd w:val="clear" w:color="auto" w:fill="FFFFFF" w:themeFill="background1"/>
        <w:jc w:val="left"/>
        <w:rPr>
          <w:rFonts w:ascii="方正仿宋_GBK" w:hAnsi="宋体" w:eastAsia="方正仿宋_GBK"/>
          <w:bCs/>
          <w:sz w:val="24"/>
          <w:szCs w:val="24"/>
        </w:rPr>
      </w:pPr>
    </w:p>
    <w:p w14:paraId="2E4926AB">
      <w:pPr>
        <w:shd w:val="clear" w:color="auto" w:fill="FFFFFF" w:themeFill="background1"/>
        <w:jc w:val="right"/>
        <w:rPr>
          <w:rFonts w:ascii="方正仿宋_GBK" w:hAnsi="宋体" w:eastAsia="方正仿宋_GBK"/>
          <w:bCs/>
          <w:sz w:val="24"/>
          <w:szCs w:val="24"/>
          <w:highlight w:val="yellow"/>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bookmarkStart w:id="4" w:name="_GoBack"/>
      <w:r>
        <w:rPr>
          <w:rFonts w:hint="eastAsia" w:ascii="方正仿宋_GBK" w:hAnsi="宋体" w:eastAsia="方正仿宋_GBK"/>
          <w:bCs/>
          <w:sz w:val="24"/>
          <w:szCs w:val="24"/>
          <w:highlight w:val="none"/>
          <w:u w:val="single"/>
        </w:rPr>
        <w:t>2025年8月2</w:t>
      </w:r>
      <w:r>
        <w:rPr>
          <w:rFonts w:hint="eastAsia" w:ascii="方正仿宋_GBK" w:hAnsi="宋体" w:eastAsia="方正仿宋_GBK"/>
          <w:bCs/>
          <w:sz w:val="24"/>
          <w:szCs w:val="24"/>
          <w:highlight w:val="none"/>
          <w:u w:val="single"/>
          <w:lang w:val="en-US" w:eastAsia="zh-CN"/>
        </w:rPr>
        <w:t>2</w:t>
      </w:r>
      <w:r>
        <w:rPr>
          <w:rFonts w:hint="eastAsia" w:ascii="方正仿宋_GBK" w:hAnsi="宋体" w:eastAsia="方正仿宋_GBK"/>
          <w:bCs/>
          <w:sz w:val="24"/>
          <w:szCs w:val="24"/>
          <w:highlight w:val="none"/>
          <w:u w:val="single"/>
        </w:rPr>
        <w:t>日</w:t>
      </w:r>
      <w:bookmarkEnd w:id="4"/>
      <w:bookmarkStart w:id="3" w:name="_Toc283382459"/>
    </w:p>
    <w:p w14:paraId="4B15D133">
      <w:pPr>
        <w:shd w:val="clear" w:color="auto" w:fill="FFFFFF" w:themeFill="background1"/>
        <w:rPr>
          <w:rFonts w:ascii="方正仿宋_GBK" w:hAnsi="宋体" w:eastAsia="方正仿宋_GBK"/>
          <w:b/>
          <w:sz w:val="24"/>
        </w:rPr>
      </w:pPr>
      <w:r>
        <w:rPr>
          <w:rFonts w:hint="eastAsia" w:ascii="方正仿宋_GBK" w:hAnsi="宋体" w:eastAsia="方正仿宋_GBK"/>
          <w:b/>
          <w:sz w:val="24"/>
        </w:rPr>
        <w:br w:type="page"/>
      </w:r>
    </w:p>
    <w:p w14:paraId="073013FF">
      <w:pPr>
        <w:shd w:val="clear" w:color="auto"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5C2335FA">
      <w:pPr>
        <w:shd w:val="clear" w:color="auto" w:fill="FFFFFF" w:themeFill="background1"/>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D9BEBDD">
      <w:pPr>
        <w:shd w:val="clear" w:color="auto" w:fill="FFFFFF" w:themeFill="background1"/>
        <w:jc w:val="center"/>
        <w:rPr>
          <w:rFonts w:ascii="方正仿宋_GBK" w:eastAsia="方正仿宋_GBK"/>
          <w:sz w:val="44"/>
          <w:szCs w:val="44"/>
        </w:rPr>
      </w:pPr>
    </w:p>
    <w:p w14:paraId="5C1570E6">
      <w:pPr>
        <w:shd w:val="clear" w:color="auto"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项目名称：</w:t>
      </w:r>
    </w:p>
    <w:p w14:paraId="5384AC6A">
      <w:pPr>
        <w:shd w:val="clear" w:color="auto"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项目号：</w:t>
      </w:r>
    </w:p>
    <w:p w14:paraId="5F30BC0C">
      <w:pPr>
        <w:shd w:val="clear" w:color="auto"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2BF985D9">
      <w:pPr>
        <w:shd w:val="clear" w:color="auto" w:fill="FFFFFF" w:themeFill="background1"/>
        <w:rPr>
          <w:rFonts w:ascii="方正仿宋_GBK" w:hAnsi="宋体" w:eastAsia="方正仿宋_GBK"/>
          <w:b/>
          <w:sz w:val="28"/>
          <w:szCs w:val="32"/>
        </w:rPr>
      </w:pPr>
    </w:p>
    <w:p w14:paraId="5955A7B3">
      <w:pPr>
        <w:shd w:val="clear" w:color="auto" w:fill="FFFFFF" w:themeFill="background1"/>
        <w:jc w:val="center"/>
        <w:rPr>
          <w:rFonts w:ascii="方正仿宋_GBK" w:hAnsi="宋体" w:eastAsia="方正仿宋_GBK"/>
          <w:b/>
          <w:sz w:val="28"/>
          <w:szCs w:val="32"/>
        </w:rPr>
      </w:pPr>
    </w:p>
    <w:p w14:paraId="3BD9344D">
      <w:pPr>
        <w:shd w:val="clear" w:color="auto" w:fill="FFFFFF" w:themeFill="background1"/>
        <w:jc w:val="center"/>
        <w:rPr>
          <w:rFonts w:ascii="方正仿宋_GBK" w:hAnsi="宋体" w:eastAsia="方正仿宋_GBK"/>
          <w:b/>
          <w:sz w:val="28"/>
          <w:szCs w:val="32"/>
        </w:rPr>
      </w:pPr>
    </w:p>
    <w:p w14:paraId="28D755C7">
      <w:pPr>
        <w:shd w:val="clear" w:color="auto"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5289743A">
      <w:pPr>
        <w:shd w:val="clear" w:color="auto"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14BA832D">
      <w:pPr>
        <w:shd w:val="clear" w:color="auto"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6F3632AC">
      <w:pPr>
        <w:shd w:val="clear" w:color="auto"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7453A51">
      <w:pPr>
        <w:shd w:val="clear" w:color="auto"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28E2FEEF">
      <w:pPr>
        <w:shd w:val="clear" w:color="auto"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39D49787">
      <w:pPr>
        <w:shd w:val="clear" w:color="auto"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41297FD">
      <w:pPr>
        <w:shd w:val="clear" w:color="auto" w:fill="FFFFFF" w:themeFill="background1"/>
        <w:ind w:firstLine="2409" w:firstLineChars="750"/>
        <w:rPr>
          <w:rFonts w:ascii="方正仿宋_GBK" w:hAnsi="宋体" w:eastAsia="方正仿宋_GBK"/>
          <w:b/>
          <w:sz w:val="32"/>
          <w:szCs w:val="32"/>
        </w:rPr>
      </w:pPr>
    </w:p>
    <w:p w14:paraId="26CE0CA2">
      <w:pPr>
        <w:shd w:val="clear" w:color="auto" w:fill="FFFFFF" w:themeFill="background1"/>
        <w:jc w:val="left"/>
        <w:rPr>
          <w:rFonts w:ascii="方正仿宋_GBK" w:hAnsi="宋体" w:eastAsia="方正仿宋_GBK"/>
          <w:b/>
          <w:sz w:val="32"/>
          <w:szCs w:val="32"/>
        </w:rPr>
      </w:pPr>
    </w:p>
    <w:p w14:paraId="7AED3974">
      <w:pPr>
        <w:shd w:val="clear" w:color="auto" w:fill="FFFFFF" w:themeFill="background1"/>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77FDC512">
      <w:pPr>
        <w:shd w:val="clear" w:color="auto" w:fill="FFFFFF" w:themeFill="background1"/>
        <w:rPr>
          <w:rFonts w:ascii="方正仿宋_GBK" w:hAnsi="宋体" w:eastAsia="方正仿宋_GBK"/>
          <w:b/>
          <w:sz w:val="24"/>
        </w:rPr>
      </w:pPr>
    </w:p>
    <w:p w14:paraId="27D93FE1">
      <w:pPr>
        <w:shd w:val="clear" w:color="auto"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9"/>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12A7C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17" w:type="dxa"/>
            <w:vAlign w:val="center"/>
          </w:tcPr>
          <w:p w14:paraId="317A31AB">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*耗材名称</w:t>
            </w:r>
          </w:p>
        </w:tc>
        <w:tc>
          <w:tcPr>
            <w:tcW w:w="1843" w:type="dxa"/>
            <w:vAlign w:val="center"/>
          </w:tcPr>
          <w:p w14:paraId="7AF65B21">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*重庆药品和医用耗材招采管理子系统</w:t>
            </w:r>
          </w:p>
          <w:p w14:paraId="6FC54F99">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产品编码</w:t>
            </w:r>
          </w:p>
        </w:tc>
        <w:tc>
          <w:tcPr>
            <w:tcW w:w="1701" w:type="dxa"/>
            <w:vAlign w:val="center"/>
          </w:tcPr>
          <w:p w14:paraId="07109C7D">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*27位医保</w:t>
            </w:r>
          </w:p>
          <w:p w14:paraId="0761F9F4">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编码</w:t>
            </w:r>
          </w:p>
        </w:tc>
        <w:tc>
          <w:tcPr>
            <w:tcW w:w="1134" w:type="dxa"/>
            <w:vAlign w:val="center"/>
          </w:tcPr>
          <w:p w14:paraId="3BE41F97">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*规格</w:t>
            </w:r>
          </w:p>
          <w:p w14:paraId="07FF6109">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型号</w:t>
            </w:r>
          </w:p>
        </w:tc>
        <w:tc>
          <w:tcPr>
            <w:tcW w:w="1559" w:type="dxa"/>
            <w:vAlign w:val="center"/>
          </w:tcPr>
          <w:p w14:paraId="13A697A1">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*生产企业</w:t>
            </w:r>
          </w:p>
        </w:tc>
        <w:tc>
          <w:tcPr>
            <w:tcW w:w="1276" w:type="dxa"/>
            <w:vAlign w:val="center"/>
          </w:tcPr>
          <w:p w14:paraId="09DFFA84">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*注册证号</w:t>
            </w:r>
          </w:p>
        </w:tc>
        <w:tc>
          <w:tcPr>
            <w:tcW w:w="1134" w:type="dxa"/>
            <w:vAlign w:val="center"/>
          </w:tcPr>
          <w:p w14:paraId="1A2FB2BD">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*包装规格</w:t>
            </w:r>
          </w:p>
        </w:tc>
        <w:tc>
          <w:tcPr>
            <w:tcW w:w="1134" w:type="dxa"/>
            <w:vAlign w:val="center"/>
          </w:tcPr>
          <w:p w14:paraId="6B924501">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*计价单位</w:t>
            </w:r>
          </w:p>
        </w:tc>
        <w:tc>
          <w:tcPr>
            <w:tcW w:w="851" w:type="dxa"/>
            <w:vAlign w:val="center"/>
          </w:tcPr>
          <w:p w14:paraId="486715B8">
            <w:pPr>
              <w:shd w:val="clear" w:color="auto" w:fill="FFFFFF" w:themeFill="background1"/>
              <w:spacing w:line="380" w:lineRule="exact"/>
              <w:jc w:val="center"/>
              <w:rPr>
                <w:rFonts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*报价</w:t>
            </w:r>
          </w:p>
          <w:p w14:paraId="0012EAF7">
            <w:pPr>
              <w:shd w:val="clear" w:color="auto" w:fill="FFFFFF" w:themeFill="background1"/>
              <w:spacing w:line="380" w:lineRule="exact"/>
              <w:jc w:val="center"/>
              <w:rPr>
                <w:rFonts w:ascii="方正仿宋_GBK" w:hAnsi="Times New Roman" w:eastAsia="方正仿宋_GBK" w:cs="Times New Roman"/>
                <w:kern w:val="0"/>
                <w:sz w:val="16"/>
                <w:szCs w:val="16"/>
              </w:rPr>
            </w:pPr>
            <w:r>
              <w:rPr>
                <w:rFonts w:hint="eastAsia" w:ascii="方正仿宋_GBK" w:hAnsi="Times New Roman" w:eastAsia="方正仿宋_GBK" w:cs="Times New Roman"/>
                <w:kern w:val="0"/>
                <w:sz w:val="16"/>
                <w:szCs w:val="16"/>
              </w:rPr>
              <w:t>（元）</w:t>
            </w:r>
          </w:p>
        </w:tc>
      </w:tr>
      <w:tr w14:paraId="00B5B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9887716">
            <w:pPr>
              <w:shd w:val="clear" w:color="auto" w:fill="FFFFFF" w:themeFill="background1"/>
              <w:spacing w:line="380" w:lineRule="exact"/>
              <w:jc w:val="left"/>
              <w:rPr>
                <w:rFonts w:ascii="方正仿宋_GBK" w:hAnsi="宋体" w:eastAsia="方正仿宋_GBK" w:cs="Times New Roman"/>
                <w:kern w:val="0"/>
                <w:sz w:val="20"/>
                <w:szCs w:val="20"/>
              </w:rPr>
            </w:pPr>
          </w:p>
        </w:tc>
        <w:tc>
          <w:tcPr>
            <w:tcW w:w="1843" w:type="dxa"/>
            <w:vAlign w:val="center"/>
          </w:tcPr>
          <w:p w14:paraId="440BDBE7">
            <w:pPr>
              <w:shd w:val="clear" w:color="auto" w:fill="FFFFFF" w:themeFill="background1"/>
              <w:spacing w:line="380" w:lineRule="exact"/>
              <w:jc w:val="left"/>
              <w:rPr>
                <w:rFonts w:ascii="方正仿宋_GBK" w:hAnsi="宋体" w:eastAsia="方正仿宋_GBK" w:cs="Times New Roman"/>
                <w:kern w:val="0"/>
                <w:sz w:val="20"/>
                <w:szCs w:val="20"/>
              </w:rPr>
            </w:pPr>
          </w:p>
        </w:tc>
        <w:tc>
          <w:tcPr>
            <w:tcW w:w="1701" w:type="dxa"/>
            <w:vAlign w:val="center"/>
          </w:tcPr>
          <w:p w14:paraId="243DB57F">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16BEEA29">
            <w:pPr>
              <w:shd w:val="clear" w:color="auto" w:fill="FFFFFF" w:themeFill="background1"/>
              <w:spacing w:line="380" w:lineRule="exact"/>
              <w:jc w:val="left"/>
              <w:rPr>
                <w:rFonts w:ascii="方正仿宋_GBK" w:hAnsi="宋体" w:eastAsia="方正仿宋_GBK" w:cs="Times New Roman"/>
                <w:kern w:val="0"/>
                <w:sz w:val="20"/>
                <w:szCs w:val="20"/>
              </w:rPr>
            </w:pPr>
          </w:p>
        </w:tc>
        <w:tc>
          <w:tcPr>
            <w:tcW w:w="1559" w:type="dxa"/>
            <w:vAlign w:val="center"/>
          </w:tcPr>
          <w:p w14:paraId="205D8276">
            <w:pPr>
              <w:shd w:val="clear" w:color="auto" w:fill="FFFFFF" w:themeFill="background1"/>
              <w:spacing w:line="380" w:lineRule="exact"/>
              <w:jc w:val="left"/>
              <w:rPr>
                <w:rFonts w:ascii="方正仿宋_GBK" w:hAnsi="宋体" w:eastAsia="方正仿宋_GBK" w:cs="Times New Roman"/>
                <w:kern w:val="0"/>
                <w:sz w:val="20"/>
                <w:szCs w:val="20"/>
              </w:rPr>
            </w:pPr>
          </w:p>
        </w:tc>
        <w:tc>
          <w:tcPr>
            <w:tcW w:w="1276" w:type="dxa"/>
            <w:vAlign w:val="center"/>
          </w:tcPr>
          <w:p w14:paraId="3101794C">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07479F99">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5AEDAD8E">
            <w:pPr>
              <w:shd w:val="clear" w:color="auto" w:fill="FFFFFF" w:themeFill="background1"/>
              <w:spacing w:line="380" w:lineRule="exact"/>
              <w:jc w:val="left"/>
              <w:rPr>
                <w:rFonts w:ascii="方正仿宋_GBK" w:hAnsi="宋体" w:eastAsia="方正仿宋_GBK" w:cs="Times New Roman"/>
                <w:kern w:val="0"/>
                <w:sz w:val="20"/>
                <w:szCs w:val="20"/>
              </w:rPr>
            </w:pPr>
          </w:p>
        </w:tc>
        <w:tc>
          <w:tcPr>
            <w:tcW w:w="851" w:type="dxa"/>
            <w:vAlign w:val="center"/>
          </w:tcPr>
          <w:p w14:paraId="72A56E82">
            <w:pPr>
              <w:shd w:val="clear" w:color="auto" w:fill="FFFFFF" w:themeFill="background1"/>
              <w:spacing w:line="380" w:lineRule="exact"/>
              <w:jc w:val="left"/>
              <w:rPr>
                <w:rFonts w:ascii="方正仿宋_GBK" w:hAnsi="宋体" w:eastAsia="方正仿宋_GBK" w:cs="Times New Roman"/>
                <w:kern w:val="0"/>
                <w:sz w:val="20"/>
                <w:szCs w:val="20"/>
              </w:rPr>
            </w:pPr>
          </w:p>
        </w:tc>
      </w:tr>
      <w:tr w14:paraId="06FFE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8176CB2">
            <w:pPr>
              <w:shd w:val="clear" w:color="auto" w:fill="FFFFFF" w:themeFill="background1"/>
              <w:spacing w:line="380" w:lineRule="exact"/>
              <w:jc w:val="left"/>
              <w:rPr>
                <w:rFonts w:ascii="方正仿宋_GBK" w:hAnsi="宋体" w:eastAsia="方正仿宋_GBK" w:cs="Times New Roman"/>
                <w:kern w:val="0"/>
                <w:sz w:val="20"/>
                <w:szCs w:val="20"/>
              </w:rPr>
            </w:pPr>
          </w:p>
        </w:tc>
        <w:tc>
          <w:tcPr>
            <w:tcW w:w="1843" w:type="dxa"/>
            <w:vAlign w:val="center"/>
          </w:tcPr>
          <w:p w14:paraId="7C4F6CE4">
            <w:pPr>
              <w:shd w:val="clear" w:color="auto" w:fill="FFFFFF" w:themeFill="background1"/>
              <w:spacing w:line="380" w:lineRule="exact"/>
              <w:jc w:val="left"/>
              <w:rPr>
                <w:rFonts w:ascii="方正仿宋_GBK" w:hAnsi="宋体" w:eastAsia="方正仿宋_GBK" w:cs="Times New Roman"/>
                <w:kern w:val="0"/>
                <w:sz w:val="20"/>
                <w:szCs w:val="20"/>
              </w:rPr>
            </w:pPr>
          </w:p>
        </w:tc>
        <w:tc>
          <w:tcPr>
            <w:tcW w:w="1701" w:type="dxa"/>
            <w:vAlign w:val="center"/>
          </w:tcPr>
          <w:p w14:paraId="251B0819">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07AC82E6">
            <w:pPr>
              <w:shd w:val="clear" w:color="auto" w:fill="FFFFFF" w:themeFill="background1"/>
              <w:spacing w:line="380" w:lineRule="exact"/>
              <w:jc w:val="left"/>
              <w:rPr>
                <w:rFonts w:ascii="方正仿宋_GBK" w:hAnsi="宋体" w:eastAsia="方正仿宋_GBK" w:cs="Times New Roman"/>
                <w:kern w:val="0"/>
                <w:sz w:val="20"/>
                <w:szCs w:val="20"/>
              </w:rPr>
            </w:pPr>
          </w:p>
        </w:tc>
        <w:tc>
          <w:tcPr>
            <w:tcW w:w="1559" w:type="dxa"/>
            <w:vAlign w:val="center"/>
          </w:tcPr>
          <w:p w14:paraId="3830A0A0">
            <w:pPr>
              <w:shd w:val="clear" w:color="auto" w:fill="FFFFFF" w:themeFill="background1"/>
              <w:spacing w:line="380" w:lineRule="exact"/>
              <w:jc w:val="left"/>
              <w:rPr>
                <w:rFonts w:ascii="方正仿宋_GBK" w:hAnsi="宋体" w:eastAsia="方正仿宋_GBK" w:cs="Times New Roman"/>
                <w:kern w:val="0"/>
                <w:sz w:val="20"/>
                <w:szCs w:val="20"/>
              </w:rPr>
            </w:pPr>
          </w:p>
        </w:tc>
        <w:tc>
          <w:tcPr>
            <w:tcW w:w="1276" w:type="dxa"/>
            <w:vAlign w:val="center"/>
          </w:tcPr>
          <w:p w14:paraId="681DAB2E">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5332613C">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55727604">
            <w:pPr>
              <w:shd w:val="clear" w:color="auto" w:fill="FFFFFF" w:themeFill="background1"/>
              <w:spacing w:line="380" w:lineRule="exact"/>
              <w:jc w:val="left"/>
              <w:rPr>
                <w:rFonts w:ascii="方正仿宋_GBK" w:hAnsi="宋体" w:eastAsia="方正仿宋_GBK" w:cs="Times New Roman"/>
                <w:kern w:val="0"/>
                <w:sz w:val="20"/>
                <w:szCs w:val="20"/>
              </w:rPr>
            </w:pPr>
          </w:p>
        </w:tc>
        <w:tc>
          <w:tcPr>
            <w:tcW w:w="851" w:type="dxa"/>
            <w:vAlign w:val="center"/>
          </w:tcPr>
          <w:p w14:paraId="2DBC0745">
            <w:pPr>
              <w:shd w:val="clear" w:color="auto" w:fill="FFFFFF" w:themeFill="background1"/>
              <w:spacing w:line="380" w:lineRule="exact"/>
              <w:jc w:val="left"/>
              <w:rPr>
                <w:rFonts w:ascii="方正仿宋_GBK" w:hAnsi="宋体" w:eastAsia="方正仿宋_GBK" w:cs="Times New Roman"/>
                <w:kern w:val="0"/>
                <w:sz w:val="20"/>
                <w:szCs w:val="20"/>
              </w:rPr>
            </w:pPr>
          </w:p>
        </w:tc>
      </w:tr>
      <w:tr w14:paraId="7E0C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3823D95">
            <w:pPr>
              <w:shd w:val="clear" w:color="auto" w:fill="FFFFFF" w:themeFill="background1"/>
              <w:spacing w:line="380" w:lineRule="exact"/>
              <w:jc w:val="left"/>
              <w:rPr>
                <w:rFonts w:ascii="方正仿宋_GBK" w:hAnsi="宋体" w:eastAsia="方正仿宋_GBK" w:cs="Times New Roman"/>
                <w:kern w:val="0"/>
                <w:sz w:val="20"/>
                <w:szCs w:val="20"/>
              </w:rPr>
            </w:pPr>
          </w:p>
        </w:tc>
        <w:tc>
          <w:tcPr>
            <w:tcW w:w="1843" w:type="dxa"/>
            <w:vAlign w:val="center"/>
          </w:tcPr>
          <w:p w14:paraId="66AC567D">
            <w:pPr>
              <w:shd w:val="clear" w:color="auto" w:fill="FFFFFF" w:themeFill="background1"/>
              <w:spacing w:line="380" w:lineRule="exact"/>
              <w:jc w:val="left"/>
              <w:rPr>
                <w:rFonts w:ascii="方正仿宋_GBK" w:hAnsi="宋体" w:eastAsia="方正仿宋_GBK" w:cs="Times New Roman"/>
                <w:kern w:val="0"/>
                <w:sz w:val="20"/>
                <w:szCs w:val="20"/>
              </w:rPr>
            </w:pPr>
          </w:p>
        </w:tc>
        <w:tc>
          <w:tcPr>
            <w:tcW w:w="1701" w:type="dxa"/>
            <w:vAlign w:val="center"/>
          </w:tcPr>
          <w:p w14:paraId="7BCBDC57">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2D757583">
            <w:pPr>
              <w:shd w:val="clear" w:color="auto" w:fill="FFFFFF" w:themeFill="background1"/>
              <w:spacing w:line="380" w:lineRule="exact"/>
              <w:jc w:val="left"/>
              <w:rPr>
                <w:rFonts w:ascii="方正仿宋_GBK" w:hAnsi="宋体" w:eastAsia="方正仿宋_GBK" w:cs="Times New Roman"/>
                <w:kern w:val="0"/>
                <w:sz w:val="20"/>
                <w:szCs w:val="20"/>
              </w:rPr>
            </w:pPr>
          </w:p>
        </w:tc>
        <w:tc>
          <w:tcPr>
            <w:tcW w:w="1559" w:type="dxa"/>
            <w:vAlign w:val="center"/>
          </w:tcPr>
          <w:p w14:paraId="746B78F6">
            <w:pPr>
              <w:shd w:val="clear" w:color="auto" w:fill="FFFFFF" w:themeFill="background1"/>
              <w:spacing w:line="380" w:lineRule="exact"/>
              <w:jc w:val="left"/>
              <w:rPr>
                <w:rFonts w:ascii="方正仿宋_GBK" w:hAnsi="宋体" w:eastAsia="方正仿宋_GBK" w:cs="Times New Roman"/>
                <w:kern w:val="0"/>
                <w:sz w:val="20"/>
                <w:szCs w:val="20"/>
              </w:rPr>
            </w:pPr>
          </w:p>
        </w:tc>
        <w:tc>
          <w:tcPr>
            <w:tcW w:w="1276" w:type="dxa"/>
            <w:vAlign w:val="center"/>
          </w:tcPr>
          <w:p w14:paraId="1340AB1A">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410782CA">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6E68082A">
            <w:pPr>
              <w:shd w:val="clear" w:color="auto" w:fill="FFFFFF" w:themeFill="background1"/>
              <w:spacing w:line="380" w:lineRule="exact"/>
              <w:jc w:val="left"/>
              <w:rPr>
                <w:rFonts w:ascii="方正仿宋_GBK" w:hAnsi="宋体" w:eastAsia="方正仿宋_GBK" w:cs="Times New Roman"/>
                <w:kern w:val="0"/>
                <w:sz w:val="20"/>
                <w:szCs w:val="20"/>
              </w:rPr>
            </w:pPr>
          </w:p>
        </w:tc>
        <w:tc>
          <w:tcPr>
            <w:tcW w:w="851" w:type="dxa"/>
            <w:vAlign w:val="center"/>
          </w:tcPr>
          <w:p w14:paraId="246FBED1">
            <w:pPr>
              <w:shd w:val="clear" w:color="auto" w:fill="FFFFFF" w:themeFill="background1"/>
              <w:spacing w:line="380" w:lineRule="exact"/>
              <w:jc w:val="left"/>
              <w:rPr>
                <w:rFonts w:ascii="方正仿宋_GBK" w:hAnsi="宋体" w:eastAsia="方正仿宋_GBK" w:cs="Times New Roman"/>
                <w:kern w:val="0"/>
                <w:sz w:val="20"/>
                <w:szCs w:val="20"/>
              </w:rPr>
            </w:pPr>
          </w:p>
        </w:tc>
      </w:tr>
      <w:tr w14:paraId="6403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3C2B3E0">
            <w:pPr>
              <w:shd w:val="clear" w:color="auto" w:fill="FFFFFF" w:themeFill="background1"/>
              <w:spacing w:line="380" w:lineRule="exact"/>
              <w:jc w:val="left"/>
              <w:rPr>
                <w:rFonts w:ascii="方正仿宋_GBK" w:hAnsi="宋体" w:eastAsia="方正仿宋_GBK" w:cs="Times New Roman"/>
                <w:kern w:val="0"/>
                <w:sz w:val="20"/>
                <w:szCs w:val="20"/>
              </w:rPr>
            </w:pPr>
          </w:p>
        </w:tc>
        <w:tc>
          <w:tcPr>
            <w:tcW w:w="1843" w:type="dxa"/>
            <w:vAlign w:val="center"/>
          </w:tcPr>
          <w:p w14:paraId="66253CA2">
            <w:pPr>
              <w:shd w:val="clear" w:color="auto" w:fill="FFFFFF" w:themeFill="background1"/>
              <w:spacing w:line="380" w:lineRule="exact"/>
              <w:jc w:val="left"/>
              <w:rPr>
                <w:rFonts w:ascii="方正仿宋_GBK" w:hAnsi="宋体" w:eastAsia="方正仿宋_GBK" w:cs="Times New Roman"/>
                <w:kern w:val="0"/>
                <w:sz w:val="20"/>
                <w:szCs w:val="20"/>
              </w:rPr>
            </w:pPr>
          </w:p>
        </w:tc>
        <w:tc>
          <w:tcPr>
            <w:tcW w:w="1701" w:type="dxa"/>
            <w:vAlign w:val="center"/>
          </w:tcPr>
          <w:p w14:paraId="79B00897">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27E5F7AB">
            <w:pPr>
              <w:shd w:val="clear" w:color="auto" w:fill="FFFFFF" w:themeFill="background1"/>
              <w:spacing w:line="380" w:lineRule="exact"/>
              <w:jc w:val="left"/>
              <w:rPr>
                <w:rFonts w:ascii="方正仿宋_GBK" w:hAnsi="宋体" w:eastAsia="方正仿宋_GBK" w:cs="Times New Roman"/>
                <w:kern w:val="0"/>
                <w:sz w:val="20"/>
                <w:szCs w:val="20"/>
              </w:rPr>
            </w:pPr>
          </w:p>
        </w:tc>
        <w:tc>
          <w:tcPr>
            <w:tcW w:w="1559" w:type="dxa"/>
            <w:vAlign w:val="center"/>
          </w:tcPr>
          <w:p w14:paraId="4B799B7B">
            <w:pPr>
              <w:shd w:val="clear" w:color="auto" w:fill="FFFFFF" w:themeFill="background1"/>
              <w:spacing w:line="380" w:lineRule="exact"/>
              <w:jc w:val="left"/>
              <w:rPr>
                <w:rFonts w:ascii="方正仿宋_GBK" w:hAnsi="宋体" w:eastAsia="方正仿宋_GBK" w:cs="Times New Roman"/>
                <w:kern w:val="0"/>
                <w:sz w:val="20"/>
                <w:szCs w:val="20"/>
              </w:rPr>
            </w:pPr>
          </w:p>
        </w:tc>
        <w:tc>
          <w:tcPr>
            <w:tcW w:w="1276" w:type="dxa"/>
            <w:vAlign w:val="center"/>
          </w:tcPr>
          <w:p w14:paraId="40A84E98">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6BB74055">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6B288759">
            <w:pPr>
              <w:shd w:val="clear" w:color="auto" w:fill="FFFFFF" w:themeFill="background1"/>
              <w:spacing w:line="380" w:lineRule="exact"/>
              <w:jc w:val="left"/>
              <w:rPr>
                <w:rFonts w:ascii="方正仿宋_GBK" w:hAnsi="宋体" w:eastAsia="方正仿宋_GBK" w:cs="Times New Roman"/>
                <w:kern w:val="0"/>
                <w:sz w:val="20"/>
                <w:szCs w:val="20"/>
              </w:rPr>
            </w:pPr>
          </w:p>
        </w:tc>
        <w:tc>
          <w:tcPr>
            <w:tcW w:w="851" w:type="dxa"/>
            <w:vAlign w:val="center"/>
          </w:tcPr>
          <w:p w14:paraId="00354E8C">
            <w:pPr>
              <w:shd w:val="clear" w:color="auto" w:fill="FFFFFF" w:themeFill="background1"/>
              <w:spacing w:line="380" w:lineRule="exact"/>
              <w:jc w:val="left"/>
              <w:rPr>
                <w:rFonts w:ascii="方正仿宋_GBK" w:hAnsi="宋体" w:eastAsia="方正仿宋_GBK" w:cs="Times New Roman"/>
                <w:kern w:val="0"/>
                <w:sz w:val="20"/>
                <w:szCs w:val="20"/>
              </w:rPr>
            </w:pPr>
          </w:p>
        </w:tc>
      </w:tr>
      <w:tr w14:paraId="1B397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1948E1D">
            <w:pPr>
              <w:shd w:val="clear" w:color="auto" w:fill="FFFFFF" w:themeFill="background1"/>
              <w:spacing w:line="380" w:lineRule="exact"/>
              <w:jc w:val="left"/>
              <w:rPr>
                <w:rFonts w:ascii="方正仿宋_GBK" w:hAnsi="宋体" w:eastAsia="方正仿宋_GBK" w:cs="Times New Roman"/>
                <w:kern w:val="0"/>
                <w:sz w:val="20"/>
                <w:szCs w:val="20"/>
              </w:rPr>
            </w:pPr>
          </w:p>
        </w:tc>
        <w:tc>
          <w:tcPr>
            <w:tcW w:w="1843" w:type="dxa"/>
            <w:vAlign w:val="center"/>
          </w:tcPr>
          <w:p w14:paraId="6695378C">
            <w:pPr>
              <w:shd w:val="clear" w:color="auto" w:fill="FFFFFF" w:themeFill="background1"/>
              <w:spacing w:line="380" w:lineRule="exact"/>
              <w:jc w:val="left"/>
              <w:rPr>
                <w:rFonts w:ascii="方正仿宋_GBK" w:hAnsi="宋体" w:eastAsia="方正仿宋_GBK" w:cs="Times New Roman"/>
                <w:kern w:val="0"/>
                <w:sz w:val="20"/>
                <w:szCs w:val="20"/>
              </w:rPr>
            </w:pPr>
          </w:p>
        </w:tc>
        <w:tc>
          <w:tcPr>
            <w:tcW w:w="1701" w:type="dxa"/>
            <w:vAlign w:val="center"/>
          </w:tcPr>
          <w:p w14:paraId="3C24FE67">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64551765">
            <w:pPr>
              <w:shd w:val="clear" w:color="auto" w:fill="FFFFFF" w:themeFill="background1"/>
              <w:spacing w:line="380" w:lineRule="exact"/>
              <w:jc w:val="left"/>
              <w:rPr>
                <w:rFonts w:ascii="方正仿宋_GBK" w:hAnsi="宋体" w:eastAsia="方正仿宋_GBK" w:cs="Times New Roman"/>
                <w:kern w:val="0"/>
                <w:sz w:val="20"/>
                <w:szCs w:val="20"/>
              </w:rPr>
            </w:pPr>
          </w:p>
        </w:tc>
        <w:tc>
          <w:tcPr>
            <w:tcW w:w="1559" w:type="dxa"/>
            <w:vAlign w:val="center"/>
          </w:tcPr>
          <w:p w14:paraId="01E4E915">
            <w:pPr>
              <w:shd w:val="clear" w:color="auto" w:fill="FFFFFF" w:themeFill="background1"/>
              <w:spacing w:line="380" w:lineRule="exact"/>
              <w:jc w:val="left"/>
              <w:rPr>
                <w:rFonts w:ascii="方正仿宋_GBK" w:hAnsi="宋体" w:eastAsia="方正仿宋_GBK" w:cs="Times New Roman"/>
                <w:kern w:val="0"/>
                <w:sz w:val="20"/>
                <w:szCs w:val="20"/>
              </w:rPr>
            </w:pPr>
          </w:p>
        </w:tc>
        <w:tc>
          <w:tcPr>
            <w:tcW w:w="1276" w:type="dxa"/>
            <w:vAlign w:val="center"/>
          </w:tcPr>
          <w:p w14:paraId="0C07FEEC">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020404A8">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32A0A4CB">
            <w:pPr>
              <w:shd w:val="clear" w:color="auto" w:fill="FFFFFF" w:themeFill="background1"/>
              <w:spacing w:line="380" w:lineRule="exact"/>
              <w:jc w:val="left"/>
              <w:rPr>
                <w:rFonts w:ascii="方正仿宋_GBK" w:hAnsi="宋体" w:eastAsia="方正仿宋_GBK" w:cs="Times New Roman"/>
                <w:kern w:val="0"/>
                <w:sz w:val="20"/>
                <w:szCs w:val="20"/>
              </w:rPr>
            </w:pPr>
          </w:p>
        </w:tc>
        <w:tc>
          <w:tcPr>
            <w:tcW w:w="851" w:type="dxa"/>
            <w:vAlign w:val="center"/>
          </w:tcPr>
          <w:p w14:paraId="11990C79">
            <w:pPr>
              <w:shd w:val="clear" w:color="auto" w:fill="FFFFFF" w:themeFill="background1"/>
              <w:spacing w:line="380" w:lineRule="exact"/>
              <w:jc w:val="left"/>
              <w:rPr>
                <w:rFonts w:ascii="方正仿宋_GBK" w:hAnsi="宋体" w:eastAsia="方正仿宋_GBK" w:cs="Times New Roman"/>
                <w:kern w:val="0"/>
                <w:sz w:val="20"/>
                <w:szCs w:val="20"/>
              </w:rPr>
            </w:pPr>
          </w:p>
        </w:tc>
      </w:tr>
      <w:tr w14:paraId="34E7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CC3DBA8">
            <w:pPr>
              <w:shd w:val="clear" w:color="auto" w:fill="FFFFFF" w:themeFill="background1"/>
              <w:spacing w:line="380" w:lineRule="exact"/>
              <w:jc w:val="left"/>
              <w:rPr>
                <w:rFonts w:ascii="方正仿宋_GBK" w:hAnsi="宋体" w:eastAsia="方正仿宋_GBK" w:cs="Times New Roman"/>
                <w:kern w:val="0"/>
                <w:sz w:val="20"/>
                <w:szCs w:val="20"/>
              </w:rPr>
            </w:pPr>
          </w:p>
        </w:tc>
        <w:tc>
          <w:tcPr>
            <w:tcW w:w="1843" w:type="dxa"/>
            <w:vAlign w:val="center"/>
          </w:tcPr>
          <w:p w14:paraId="4FADCDA3">
            <w:pPr>
              <w:shd w:val="clear" w:color="auto" w:fill="FFFFFF" w:themeFill="background1"/>
              <w:spacing w:line="380" w:lineRule="exact"/>
              <w:jc w:val="left"/>
              <w:rPr>
                <w:rFonts w:ascii="方正仿宋_GBK" w:hAnsi="宋体" w:eastAsia="方正仿宋_GBK" w:cs="Times New Roman"/>
                <w:kern w:val="0"/>
                <w:sz w:val="20"/>
                <w:szCs w:val="20"/>
              </w:rPr>
            </w:pPr>
          </w:p>
        </w:tc>
        <w:tc>
          <w:tcPr>
            <w:tcW w:w="1701" w:type="dxa"/>
            <w:vAlign w:val="center"/>
          </w:tcPr>
          <w:p w14:paraId="2A5CD079">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1393C6AE">
            <w:pPr>
              <w:shd w:val="clear" w:color="auto" w:fill="FFFFFF" w:themeFill="background1"/>
              <w:spacing w:line="380" w:lineRule="exact"/>
              <w:jc w:val="left"/>
              <w:rPr>
                <w:rFonts w:ascii="方正仿宋_GBK" w:hAnsi="宋体" w:eastAsia="方正仿宋_GBK" w:cs="Times New Roman"/>
                <w:kern w:val="0"/>
                <w:sz w:val="20"/>
                <w:szCs w:val="20"/>
              </w:rPr>
            </w:pPr>
          </w:p>
        </w:tc>
        <w:tc>
          <w:tcPr>
            <w:tcW w:w="1559" w:type="dxa"/>
            <w:vAlign w:val="center"/>
          </w:tcPr>
          <w:p w14:paraId="03F6068D">
            <w:pPr>
              <w:shd w:val="clear" w:color="auto" w:fill="FFFFFF" w:themeFill="background1"/>
              <w:spacing w:line="380" w:lineRule="exact"/>
              <w:jc w:val="left"/>
              <w:rPr>
                <w:rFonts w:ascii="方正仿宋_GBK" w:hAnsi="宋体" w:eastAsia="方正仿宋_GBK" w:cs="Times New Roman"/>
                <w:kern w:val="0"/>
                <w:sz w:val="20"/>
                <w:szCs w:val="20"/>
              </w:rPr>
            </w:pPr>
          </w:p>
        </w:tc>
        <w:tc>
          <w:tcPr>
            <w:tcW w:w="1276" w:type="dxa"/>
            <w:vAlign w:val="center"/>
          </w:tcPr>
          <w:p w14:paraId="3CFD0E3D">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06A9719C">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7310E489">
            <w:pPr>
              <w:shd w:val="clear" w:color="auto" w:fill="FFFFFF" w:themeFill="background1"/>
              <w:spacing w:line="380" w:lineRule="exact"/>
              <w:jc w:val="left"/>
              <w:rPr>
                <w:rFonts w:ascii="方正仿宋_GBK" w:hAnsi="宋体" w:eastAsia="方正仿宋_GBK" w:cs="Times New Roman"/>
                <w:kern w:val="0"/>
                <w:sz w:val="20"/>
                <w:szCs w:val="20"/>
              </w:rPr>
            </w:pPr>
          </w:p>
        </w:tc>
        <w:tc>
          <w:tcPr>
            <w:tcW w:w="851" w:type="dxa"/>
            <w:vAlign w:val="center"/>
          </w:tcPr>
          <w:p w14:paraId="42B7E506">
            <w:pPr>
              <w:shd w:val="clear" w:color="auto" w:fill="FFFFFF" w:themeFill="background1"/>
              <w:spacing w:line="380" w:lineRule="exact"/>
              <w:jc w:val="left"/>
              <w:rPr>
                <w:rFonts w:ascii="方正仿宋_GBK" w:hAnsi="宋体" w:eastAsia="方正仿宋_GBK" w:cs="Times New Roman"/>
                <w:kern w:val="0"/>
                <w:sz w:val="20"/>
                <w:szCs w:val="20"/>
              </w:rPr>
            </w:pPr>
          </w:p>
        </w:tc>
      </w:tr>
      <w:tr w14:paraId="2FF2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CBE8DC9">
            <w:pPr>
              <w:shd w:val="clear" w:color="auto" w:fill="FFFFFF" w:themeFill="background1"/>
              <w:spacing w:line="380" w:lineRule="exact"/>
              <w:jc w:val="left"/>
              <w:rPr>
                <w:rFonts w:ascii="方正仿宋_GBK" w:hAnsi="宋体" w:eastAsia="方正仿宋_GBK" w:cs="Times New Roman"/>
                <w:kern w:val="0"/>
                <w:sz w:val="20"/>
                <w:szCs w:val="20"/>
              </w:rPr>
            </w:pPr>
          </w:p>
        </w:tc>
        <w:tc>
          <w:tcPr>
            <w:tcW w:w="1843" w:type="dxa"/>
            <w:vAlign w:val="center"/>
          </w:tcPr>
          <w:p w14:paraId="2EDD0200">
            <w:pPr>
              <w:shd w:val="clear" w:color="auto" w:fill="FFFFFF" w:themeFill="background1"/>
              <w:spacing w:line="380" w:lineRule="exact"/>
              <w:jc w:val="left"/>
              <w:rPr>
                <w:rFonts w:ascii="方正仿宋_GBK" w:hAnsi="宋体" w:eastAsia="方正仿宋_GBK" w:cs="Times New Roman"/>
                <w:kern w:val="0"/>
                <w:sz w:val="20"/>
                <w:szCs w:val="20"/>
              </w:rPr>
            </w:pPr>
          </w:p>
        </w:tc>
        <w:tc>
          <w:tcPr>
            <w:tcW w:w="1701" w:type="dxa"/>
            <w:vAlign w:val="center"/>
          </w:tcPr>
          <w:p w14:paraId="519912F1">
            <w:pPr>
              <w:shd w:val="clear" w:color="auto" w:fill="FFFFFF" w:themeFill="background1"/>
              <w:spacing w:line="380" w:lineRule="exact"/>
              <w:jc w:val="left"/>
              <w:rPr>
                <w:rFonts w:ascii="方正仿宋_GBK" w:hAnsi="宋体" w:eastAsia="方正仿宋_GBK" w:cs="Times New Roman"/>
                <w:kern w:val="0"/>
                <w:sz w:val="20"/>
                <w:szCs w:val="20"/>
              </w:rPr>
            </w:pPr>
          </w:p>
        </w:tc>
        <w:tc>
          <w:tcPr>
            <w:tcW w:w="1134" w:type="dxa"/>
            <w:vAlign w:val="center"/>
          </w:tcPr>
          <w:p w14:paraId="6B62D8F6">
            <w:pPr>
              <w:shd w:val="clear" w:color="auto" w:fill="FFFFFF" w:themeFill="background1"/>
              <w:spacing w:line="380" w:lineRule="exact"/>
              <w:jc w:val="left"/>
              <w:rPr>
                <w:rFonts w:ascii="方正仿宋_GBK" w:hAnsi="宋体" w:eastAsia="方正仿宋_GBK" w:cs="Times New Roman"/>
                <w:kern w:val="0"/>
                <w:sz w:val="20"/>
                <w:szCs w:val="20"/>
              </w:rPr>
            </w:pPr>
          </w:p>
        </w:tc>
        <w:tc>
          <w:tcPr>
            <w:tcW w:w="1559" w:type="dxa"/>
            <w:vAlign w:val="center"/>
          </w:tcPr>
          <w:p w14:paraId="1D9EABDB">
            <w:pPr>
              <w:shd w:val="clear" w:color="auto" w:fill="FFFFFF" w:themeFill="background1"/>
              <w:spacing w:line="380" w:lineRule="exact"/>
              <w:jc w:val="left"/>
              <w:rPr>
                <w:rFonts w:ascii="方正仿宋_GBK" w:hAnsi="宋体" w:eastAsia="方正仿宋_GBK" w:cs="Times New Roman"/>
                <w:kern w:val="0"/>
                <w:sz w:val="20"/>
                <w:szCs w:val="20"/>
              </w:rPr>
            </w:pPr>
          </w:p>
        </w:tc>
        <w:tc>
          <w:tcPr>
            <w:tcW w:w="1276" w:type="dxa"/>
            <w:vAlign w:val="center"/>
          </w:tcPr>
          <w:p w14:paraId="7E8354A4">
            <w:pPr>
              <w:shd w:val="clear" w:color="auto" w:fill="FFFFFF" w:themeFill="background1"/>
              <w:spacing w:line="380" w:lineRule="exact"/>
              <w:rPr>
                <w:rFonts w:ascii="方正仿宋_GBK" w:hAnsi="Times New Roman" w:eastAsia="方正仿宋_GBK" w:cs="Times New Roman"/>
                <w:kern w:val="0"/>
                <w:sz w:val="20"/>
                <w:szCs w:val="20"/>
              </w:rPr>
            </w:pPr>
          </w:p>
        </w:tc>
        <w:tc>
          <w:tcPr>
            <w:tcW w:w="1134" w:type="dxa"/>
            <w:vAlign w:val="center"/>
          </w:tcPr>
          <w:p w14:paraId="2639924F">
            <w:pPr>
              <w:shd w:val="clear" w:color="auto" w:fill="FFFFFF" w:themeFill="background1"/>
              <w:spacing w:line="380" w:lineRule="exact"/>
              <w:jc w:val="left"/>
              <w:rPr>
                <w:rFonts w:ascii="方正仿宋_GBK" w:hAnsi="宋体" w:eastAsia="方正仿宋_GBK" w:cs="Times New Roman"/>
                <w:b/>
                <w:bCs/>
                <w:kern w:val="0"/>
                <w:sz w:val="20"/>
                <w:szCs w:val="20"/>
              </w:rPr>
            </w:pPr>
          </w:p>
        </w:tc>
        <w:tc>
          <w:tcPr>
            <w:tcW w:w="1134" w:type="dxa"/>
            <w:vAlign w:val="center"/>
          </w:tcPr>
          <w:p w14:paraId="6455C8D8">
            <w:pPr>
              <w:shd w:val="clear" w:color="auto" w:fill="FFFFFF" w:themeFill="background1"/>
              <w:spacing w:line="380" w:lineRule="exact"/>
              <w:jc w:val="left"/>
              <w:rPr>
                <w:rFonts w:ascii="方正仿宋_GBK" w:hAnsi="宋体" w:eastAsia="方正仿宋_GBK" w:cs="Times New Roman"/>
                <w:b/>
                <w:bCs/>
                <w:kern w:val="0"/>
                <w:sz w:val="20"/>
                <w:szCs w:val="20"/>
              </w:rPr>
            </w:pPr>
            <w:r>
              <w:rPr>
                <w:rFonts w:hint="eastAsia" w:ascii="方正仿宋_GBK" w:hAnsi="Times New Roman" w:eastAsia="方正仿宋_GBK" w:cs="Times New Roman"/>
                <w:b/>
                <w:bCs/>
                <w:kern w:val="0"/>
                <w:sz w:val="20"/>
                <w:szCs w:val="20"/>
              </w:rPr>
              <w:t>*</w:t>
            </w:r>
            <w:r>
              <w:rPr>
                <w:rFonts w:hint="eastAsia" w:ascii="方正仿宋_GBK" w:hAnsi="宋体" w:eastAsia="方正仿宋_GBK" w:cs="Times New Roman"/>
                <w:b/>
                <w:bCs/>
                <w:kern w:val="0"/>
                <w:sz w:val="20"/>
                <w:szCs w:val="20"/>
              </w:rPr>
              <w:t>合计总价</w:t>
            </w:r>
          </w:p>
        </w:tc>
        <w:tc>
          <w:tcPr>
            <w:tcW w:w="851" w:type="dxa"/>
            <w:vAlign w:val="center"/>
          </w:tcPr>
          <w:p w14:paraId="23F461C5">
            <w:pPr>
              <w:shd w:val="clear" w:color="auto" w:fill="FFFFFF" w:themeFill="background1"/>
              <w:spacing w:line="380" w:lineRule="exact"/>
              <w:jc w:val="left"/>
              <w:rPr>
                <w:rFonts w:ascii="方正仿宋_GBK" w:hAnsi="宋体" w:eastAsia="方正仿宋_GBK" w:cs="Times New Roman"/>
                <w:kern w:val="0"/>
                <w:sz w:val="20"/>
                <w:szCs w:val="20"/>
              </w:rPr>
            </w:pPr>
          </w:p>
        </w:tc>
      </w:tr>
    </w:tbl>
    <w:p w14:paraId="02EB7D7C">
      <w:pPr>
        <w:widowControl/>
        <w:shd w:val="clear" w:color="auto" w:fill="FFFFFF" w:themeFill="background1"/>
        <w:spacing w:line="570" w:lineRule="exact"/>
        <w:ind w:firstLine="3213" w:firstLineChars="1000"/>
        <w:rPr>
          <w:rFonts w:ascii="方正仿宋_GBK" w:hAnsi="宋体" w:eastAsia="方正仿宋_GBK"/>
          <w:b/>
          <w:sz w:val="32"/>
        </w:rPr>
      </w:pPr>
      <w:r>
        <w:rPr>
          <w:rFonts w:hint="eastAsia" w:ascii="方正仿宋_GBK" w:hAnsi="宋体" w:eastAsia="方正仿宋_GBK"/>
          <w:b/>
          <w:sz w:val="32"/>
        </w:rPr>
        <w:t>明细报价表</w:t>
      </w:r>
    </w:p>
    <w:p w14:paraId="7800CB4D">
      <w:pPr>
        <w:shd w:val="clear" w:color="auto" w:fill="FFFFFF" w:themeFill="background1"/>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7AA607D7">
      <w:pPr>
        <w:shd w:val="clear" w:color="auto" w:fill="FFFFFF" w:themeFill="background1"/>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7E299D8E">
      <w:pPr>
        <w:shd w:val="clear" w:color="auto" w:fill="FFFFFF" w:themeFill="background1"/>
        <w:ind w:left="4" w:leftChars="-472" w:hanging="995"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49C88396">
      <w:pPr>
        <w:shd w:val="clear" w:color="auto" w:fill="FFFFFF" w:themeFill="background1"/>
        <w:ind w:left="-840" w:leftChars="-495" w:hanging="199" w:hangingChars="95"/>
        <w:jc w:val="left"/>
        <w:rPr>
          <w:rFonts w:ascii="方正仿宋_GBK" w:hAnsi="宋体" w:eastAsia="方正仿宋_GBK"/>
          <w:szCs w:val="21"/>
        </w:rPr>
      </w:pPr>
      <w:r>
        <w:rPr>
          <w:rFonts w:hint="eastAsia" w:ascii="方正仿宋_GBK" w:hAnsi="宋体" w:eastAsia="方正仿宋_GBK"/>
          <w:szCs w:val="21"/>
        </w:rPr>
        <w:t>1.纳入医疗器械管理的耗材“耗材名称、重庆药品和医用耗材招采管理子系统产品编码、27位医保编码、规格型号、生产企业、注册证号、包装规格”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352BB640">
      <w:pPr>
        <w:shd w:val="clear" w:color="auto" w:fill="FFFFFF" w:themeFill="background1"/>
        <w:ind w:left="-124" w:leftChars="-472" w:hanging="867" w:hangingChars="413"/>
        <w:rPr>
          <w:rFonts w:ascii="方正仿宋_GBK" w:hAnsi="宋体" w:eastAsia="方正仿宋_GBK"/>
          <w:szCs w:val="21"/>
        </w:rPr>
      </w:pPr>
      <w:r>
        <w:rPr>
          <w:rFonts w:hint="eastAsia" w:ascii="方正仿宋_GBK" w:hAnsi="宋体" w:eastAsia="方正仿宋_GBK"/>
          <w:szCs w:val="21"/>
        </w:rPr>
        <w:t>2.</w:t>
      </w:r>
      <w:r>
        <w:rPr>
          <w:rFonts w:hint="eastAsia" w:ascii="方正仿宋_GBK" w:hAnsi="Times New Roman" w:eastAsia="方正仿宋_GBK" w:cs="Times New Roman"/>
          <w:kern w:val="0"/>
          <w:sz w:val="20"/>
          <w:szCs w:val="20"/>
        </w:rPr>
        <w:t>*项为必填项。</w:t>
      </w:r>
    </w:p>
    <w:p w14:paraId="1E77EF96">
      <w:pPr>
        <w:shd w:val="clear" w:color="auto" w:fill="FFFFFF" w:themeFill="background1"/>
        <w:tabs>
          <w:tab w:val="left" w:pos="2510"/>
          <w:tab w:val="center" w:pos="4153"/>
        </w:tabs>
        <w:rPr>
          <w:rFonts w:ascii="方正仿宋_GBK" w:hAnsi="宋体" w:eastAsia="方正仿宋_GBK"/>
          <w:sz w:val="24"/>
          <w:szCs w:val="24"/>
        </w:rPr>
      </w:pPr>
    </w:p>
    <w:p w14:paraId="061FA7CC">
      <w:pPr>
        <w:shd w:val="clear" w:color="auto" w:fill="FFFFFF" w:themeFill="background1"/>
        <w:tabs>
          <w:tab w:val="left" w:pos="2510"/>
          <w:tab w:val="center" w:pos="4153"/>
        </w:tabs>
        <w:rPr>
          <w:rFonts w:ascii="方正仿宋_GBK" w:hAnsi="宋体" w:eastAsia="方正仿宋_GBK"/>
          <w:sz w:val="24"/>
          <w:szCs w:val="24"/>
        </w:rPr>
      </w:pPr>
    </w:p>
    <w:p w14:paraId="2DD4DDF9">
      <w:pPr>
        <w:shd w:val="clear" w:color="auto" w:fill="FFFFFF" w:themeFill="background1"/>
        <w:tabs>
          <w:tab w:val="left" w:pos="2510"/>
          <w:tab w:val="center" w:pos="4153"/>
        </w:tabs>
        <w:rPr>
          <w:rFonts w:ascii="方正仿宋_GBK" w:hAnsi="宋体" w:eastAsia="方正仿宋_GBK"/>
          <w:sz w:val="24"/>
          <w:szCs w:val="24"/>
        </w:rPr>
      </w:pPr>
    </w:p>
    <w:p w14:paraId="1DEA900C">
      <w:pPr>
        <w:shd w:val="clear" w:color="auto" w:fill="FFFFFF" w:themeFill="background1"/>
        <w:tabs>
          <w:tab w:val="left" w:pos="2510"/>
          <w:tab w:val="center" w:pos="4153"/>
        </w:tabs>
        <w:rPr>
          <w:rFonts w:ascii="方正仿宋_GBK" w:hAnsi="宋体" w:eastAsia="方正仿宋_GBK"/>
          <w:sz w:val="24"/>
          <w:szCs w:val="24"/>
        </w:rPr>
      </w:pPr>
    </w:p>
    <w:p w14:paraId="3344AA8D">
      <w:pPr>
        <w:shd w:val="clear" w:color="auto" w:fill="FFFFFF" w:themeFill="background1"/>
        <w:tabs>
          <w:tab w:val="left" w:pos="2510"/>
          <w:tab w:val="center" w:pos="4153"/>
        </w:tabs>
        <w:rPr>
          <w:rFonts w:ascii="方正仿宋_GBK" w:hAnsi="宋体" w:eastAsia="方正仿宋_GBK"/>
          <w:sz w:val="24"/>
          <w:szCs w:val="24"/>
        </w:rPr>
      </w:pPr>
    </w:p>
    <w:p w14:paraId="4BD3FD8E">
      <w:pPr>
        <w:shd w:val="clear" w:color="auto" w:fill="FFFFFF" w:themeFill="background1"/>
        <w:tabs>
          <w:tab w:val="left" w:pos="2510"/>
          <w:tab w:val="center" w:pos="4153"/>
        </w:tabs>
        <w:rPr>
          <w:rFonts w:ascii="方正仿宋_GBK" w:hAnsi="宋体" w:eastAsia="方正仿宋_GBK"/>
          <w:sz w:val="24"/>
          <w:szCs w:val="24"/>
        </w:rPr>
      </w:pPr>
    </w:p>
    <w:p w14:paraId="57A18431">
      <w:pPr>
        <w:shd w:val="clear" w:color="auto" w:fill="FFFFFF" w:themeFill="background1"/>
        <w:tabs>
          <w:tab w:val="left" w:pos="2510"/>
          <w:tab w:val="center" w:pos="4153"/>
        </w:tabs>
        <w:rPr>
          <w:rFonts w:ascii="方正仿宋_GBK" w:hAnsi="宋体" w:eastAsia="方正仿宋_GBK"/>
          <w:sz w:val="24"/>
          <w:szCs w:val="24"/>
        </w:rPr>
      </w:pPr>
    </w:p>
    <w:p w14:paraId="6F7E57D8">
      <w:pPr>
        <w:shd w:val="clear" w:color="auto" w:fill="FFFFFF" w:themeFill="background1"/>
        <w:tabs>
          <w:tab w:val="left" w:pos="2510"/>
          <w:tab w:val="center" w:pos="4153"/>
        </w:tabs>
        <w:rPr>
          <w:rFonts w:ascii="方正仿宋_GBK" w:hAnsi="宋体" w:eastAsia="方正仿宋_GBK"/>
          <w:sz w:val="24"/>
          <w:szCs w:val="24"/>
        </w:rPr>
      </w:pPr>
    </w:p>
    <w:p w14:paraId="3794391F">
      <w:pPr>
        <w:shd w:val="clear" w:color="auto" w:fill="FFFFFF" w:themeFill="background1"/>
        <w:tabs>
          <w:tab w:val="left" w:pos="2510"/>
          <w:tab w:val="center" w:pos="4153"/>
        </w:tabs>
        <w:rPr>
          <w:rFonts w:ascii="方正仿宋_GBK" w:hAnsi="方正黑体_GBK" w:eastAsia="方正仿宋_GBK" w:cs="方正黑体_GBK"/>
          <w:sz w:val="32"/>
          <w:szCs w:val="32"/>
        </w:rPr>
      </w:pPr>
    </w:p>
    <w:p w14:paraId="21811F67">
      <w:pPr>
        <w:shd w:val="clear" w:color="auto"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36693DF0">
      <w:pPr>
        <w:shd w:val="clear" w:color="auto" w:fill="FFFFFF" w:themeFill="background1"/>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55C777AB">
      <w:pPr>
        <w:shd w:val="clear" w:color="auto" w:fill="FFFFFF" w:themeFill="background1"/>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6994563A">
      <w:pPr>
        <w:shd w:val="clear" w:color="auto" w:fill="FFFFFF" w:themeFill="background1"/>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04E9BB7">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2CF2FD32">
      <w:pPr>
        <w:shd w:val="clear" w:color="auto" w:fill="FFFFFF" w:themeFill="background1"/>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6033E6C0">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0D6B14E5">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22E28555">
      <w:pPr>
        <w:shd w:val="clear" w:color="auto" w:fill="FFFFFF" w:themeFill="background1"/>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2AA776A2">
      <w:pPr>
        <w:shd w:val="clear" w:color="auto" w:fill="FFFFFF" w:themeFill="background1"/>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345AA9A4">
      <w:pPr>
        <w:shd w:val="clear" w:color="auto" w:fill="FFFFFF" w:themeFill="background1"/>
        <w:tabs>
          <w:tab w:val="left" w:pos="6300"/>
        </w:tabs>
        <w:snapToGrid w:val="0"/>
        <w:spacing w:line="312" w:lineRule="auto"/>
        <w:rPr>
          <w:rFonts w:ascii="方正仿宋_GBK" w:hAnsi="宋体" w:eastAsia="方正仿宋_GBK"/>
          <w:sz w:val="24"/>
        </w:rPr>
      </w:pPr>
    </w:p>
    <w:p w14:paraId="3ECEE0FC">
      <w:pPr>
        <w:shd w:val="clear" w:color="auto" w:fill="FFFFFF" w:themeFill="background1"/>
        <w:tabs>
          <w:tab w:val="left" w:pos="6300"/>
        </w:tabs>
        <w:snapToGrid w:val="0"/>
        <w:spacing w:line="312" w:lineRule="auto"/>
        <w:ind w:firstLine="480" w:firstLineChars="200"/>
        <w:rPr>
          <w:rFonts w:ascii="方正仿宋_GBK" w:hAnsi="宋体" w:eastAsia="方正仿宋_GBK"/>
          <w:sz w:val="24"/>
        </w:rPr>
      </w:pPr>
    </w:p>
    <w:p w14:paraId="6FB3B322">
      <w:pPr>
        <w:shd w:val="clear" w:color="auto"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2527E21D">
      <w:pPr>
        <w:shd w:val="clear" w:color="auto"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02BB5469">
      <w:pPr>
        <w:shd w:val="clear" w:color="auto"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03B21A6B">
      <w:pPr>
        <w:shd w:val="clear" w:color="auto"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23A4BEF3">
      <w:pPr>
        <w:shd w:val="clear" w:color="auto" w:fill="FFFFFF" w:themeFill="background1"/>
        <w:tabs>
          <w:tab w:val="left" w:pos="2510"/>
          <w:tab w:val="center" w:pos="4153"/>
        </w:tabs>
        <w:rPr>
          <w:rFonts w:ascii="方正仿宋_GBK" w:hAnsi="方正黑体_GBK" w:eastAsia="方正仿宋_GBK" w:cs="方正黑体_GBK"/>
          <w:sz w:val="32"/>
          <w:szCs w:val="32"/>
        </w:rPr>
      </w:pPr>
    </w:p>
    <w:p w14:paraId="5E3CEC30">
      <w:pPr>
        <w:shd w:val="clear" w:color="auto" w:fill="FFFFFF" w:themeFill="background1"/>
        <w:tabs>
          <w:tab w:val="left" w:pos="2510"/>
          <w:tab w:val="center" w:pos="4153"/>
        </w:tabs>
        <w:rPr>
          <w:rFonts w:ascii="方正仿宋_GBK" w:hAnsi="方正黑体_GBK" w:eastAsia="方正仿宋_GBK" w:cs="方正黑体_GBK"/>
          <w:sz w:val="32"/>
          <w:szCs w:val="32"/>
        </w:rPr>
      </w:pPr>
    </w:p>
    <w:p w14:paraId="72E22015">
      <w:pPr>
        <w:shd w:val="clear" w:color="auto"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33D2B287">
      <w:pPr>
        <w:shd w:val="clear" w:color="auto" w:fill="FFFFFF" w:themeFill="background1"/>
        <w:spacing w:line="360" w:lineRule="auto"/>
        <w:ind w:firstLine="643"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68396C62">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23723A59">
      <w:pPr>
        <w:shd w:val="clear" w:color="auto" w:fill="FFFFFF" w:themeFill="background1"/>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6215A035">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1D2BEB7">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38B4C9E">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6A3D6E74">
      <w:pPr>
        <w:shd w:val="clear" w:color="auto" w:fill="FFFFFF" w:themeFill="background1"/>
        <w:spacing w:line="360" w:lineRule="auto"/>
        <w:ind w:left="480"/>
        <w:rPr>
          <w:rFonts w:ascii="方正仿宋_GBK" w:hAnsi="宋体" w:eastAsia="方正仿宋_GBK"/>
          <w:sz w:val="24"/>
        </w:rPr>
      </w:pPr>
      <w:r>
        <w:rPr>
          <w:rFonts w:hint="eastAsia" w:ascii="方正仿宋_GBK" w:hAnsi="宋体" w:eastAsia="方正仿宋_GBK"/>
          <w:sz w:val="24"/>
        </w:rPr>
        <w:t>1.给贵院造成损失的，我方予以赔偿。</w:t>
      </w:r>
    </w:p>
    <w:p w14:paraId="39FAB1C5">
      <w:pPr>
        <w:shd w:val="clear" w:color="auto" w:fill="FFFFFF" w:themeFill="background1"/>
        <w:spacing w:line="360" w:lineRule="auto"/>
        <w:ind w:left="480"/>
        <w:rPr>
          <w:rFonts w:ascii="方正仿宋_GBK" w:hAnsi="宋体" w:eastAsia="方正仿宋_GBK"/>
          <w:sz w:val="24"/>
        </w:rPr>
      </w:pPr>
      <w:r>
        <w:rPr>
          <w:rFonts w:hint="eastAsia" w:ascii="方正仿宋_GBK" w:hAnsi="宋体" w:eastAsia="方正仿宋_GBK"/>
          <w:sz w:val="24"/>
        </w:rPr>
        <w:t>2.贵院可单方面终止合同，无需承担任何责任。</w:t>
      </w:r>
    </w:p>
    <w:p w14:paraId="5E69024D">
      <w:pPr>
        <w:shd w:val="clear" w:color="auto" w:fill="FFFFFF" w:themeFill="background1"/>
        <w:spacing w:line="360" w:lineRule="auto"/>
        <w:ind w:left="480"/>
        <w:rPr>
          <w:rFonts w:ascii="方正仿宋_GBK" w:hAnsi="宋体" w:eastAsia="方正仿宋_GBK"/>
          <w:sz w:val="24"/>
        </w:rPr>
      </w:pPr>
      <w:r>
        <w:rPr>
          <w:rFonts w:hint="eastAsia" w:ascii="方正仿宋_GBK" w:hAnsi="宋体" w:eastAsia="方正仿宋_GBK"/>
          <w:sz w:val="24"/>
        </w:rPr>
        <w:t>3.贵院可上报相关部门并把我司列入黑名单，三年内不得参加贵院组织的所有采购活动。</w:t>
      </w:r>
    </w:p>
    <w:p w14:paraId="46664DB7">
      <w:pPr>
        <w:shd w:val="clear" w:color="auto" w:fill="FFFFFF" w:themeFill="background1"/>
        <w:spacing w:line="360" w:lineRule="auto"/>
        <w:rPr>
          <w:rFonts w:ascii="方正仿宋_GBK" w:hAnsi="宋体" w:eastAsia="方正仿宋_GBK"/>
          <w:sz w:val="24"/>
        </w:rPr>
      </w:pPr>
    </w:p>
    <w:p w14:paraId="5F439ADC">
      <w:pPr>
        <w:shd w:val="clear" w:color="auto" w:fill="FFFFFF" w:themeFill="background1"/>
        <w:spacing w:line="360" w:lineRule="auto"/>
        <w:ind w:firstLine="480" w:firstLineChars="200"/>
        <w:rPr>
          <w:rFonts w:ascii="方正仿宋_GBK" w:hAnsi="宋体" w:eastAsia="方正仿宋_GBK"/>
          <w:sz w:val="24"/>
        </w:rPr>
      </w:pPr>
    </w:p>
    <w:p w14:paraId="7A2EC707">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3AD5E01C">
      <w:pPr>
        <w:shd w:val="clear" w:color="auto"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1C1FD543">
      <w:pPr>
        <w:shd w:val="clear" w:color="auto" w:fill="FFFFFF" w:themeFill="background1"/>
        <w:spacing w:line="440" w:lineRule="exact"/>
        <w:rPr>
          <w:rFonts w:ascii="方正仿宋_GBK" w:hAnsi="宋体" w:eastAsia="方正仿宋_GBK"/>
          <w:b/>
          <w:sz w:val="24"/>
        </w:rPr>
      </w:pPr>
    </w:p>
    <w:p w14:paraId="32C4A61B">
      <w:pPr>
        <w:shd w:val="clear" w:color="auto" w:fill="FFFFFF" w:themeFill="background1"/>
        <w:spacing w:line="440" w:lineRule="exact"/>
        <w:rPr>
          <w:rFonts w:ascii="方正仿宋_GBK" w:hAnsi="宋体" w:eastAsia="方正仿宋_GBK"/>
          <w:b/>
          <w:sz w:val="24"/>
        </w:rPr>
      </w:pPr>
    </w:p>
    <w:p w14:paraId="3CF3A461">
      <w:pPr>
        <w:shd w:val="clear" w:color="auto" w:fill="FFFFFF" w:themeFill="background1"/>
        <w:spacing w:line="440" w:lineRule="exact"/>
        <w:rPr>
          <w:rFonts w:ascii="方正仿宋_GBK" w:hAnsi="宋体" w:eastAsia="方正仿宋_GBK"/>
          <w:b/>
          <w:sz w:val="24"/>
        </w:rPr>
      </w:pPr>
    </w:p>
    <w:p w14:paraId="7EE6D8CA">
      <w:pPr>
        <w:shd w:val="clear" w:color="auto"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50EA9DD3">
      <w:pPr>
        <w:shd w:val="clear" w:color="auto" w:fill="FFFFFF" w:themeFill="background1"/>
        <w:spacing w:line="440" w:lineRule="exact"/>
        <w:ind w:firstLine="2650"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06971D35">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1D05EC19">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8F221A9">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5776AC52">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46C9648F">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2AA9494">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02E6AAF9">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500AF96D">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3F971B91">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7197E021">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354A58C8">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7E229FCC">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7F20FE73">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3A319A3">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792E4EBC">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4E25E15B">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48FF730E">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6FD9CBF2">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67C84CB8">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4ACAA143">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08CF334B">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5049CB6C">
      <w:pPr>
        <w:shd w:val="clear" w:color="auto" w:fill="FFFFFF" w:themeFill="background1"/>
        <w:spacing w:line="440" w:lineRule="exact"/>
        <w:rPr>
          <w:rFonts w:ascii="方正仿宋_GBK" w:hAnsi="宋体" w:eastAsia="方正仿宋_GBK"/>
          <w:b/>
          <w:sz w:val="24"/>
        </w:rPr>
      </w:pPr>
    </w:p>
    <w:p w14:paraId="4304A860">
      <w:pPr>
        <w:shd w:val="clear" w:color="auto" w:fill="FFFFFF" w:themeFill="background1"/>
        <w:spacing w:line="440" w:lineRule="exact"/>
        <w:rPr>
          <w:rFonts w:ascii="方正仿宋_GBK" w:hAnsi="宋体" w:eastAsia="方正仿宋_GBK"/>
          <w:b/>
          <w:sz w:val="24"/>
        </w:rPr>
      </w:pPr>
    </w:p>
    <w:p w14:paraId="477E34B2">
      <w:pPr>
        <w:shd w:val="clear" w:color="auto" w:fill="FFFFFF" w:themeFill="background1"/>
        <w:spacing w:line="440" w:lineRule="exact"/>
        <w:rPr>
          <w:rFonts w:ascii="方正仿宋_GBK" w:hAnsi="宋体" w:eastAsia="方正仿宋_GBK"/>
          <w:b/>
          <w:sz w:val="24"/>
        </w:rPr>
      </w:pPr>
    </w:p>
    <w:p w14:paraId="4BE535E8">
      <w:pPr>
        <w:shd w:val="clear" w:color="auto" w:fill="FFFFFF" w:themeFill="background1"/>
        <w:spacing w:line="440" w:lineRule="exact"/>
        <w:rPr>
          <w:rFonts w:ascii="方正仿宋_GBK" w:hAnsi="宋体" w:eastAsia="方正仿宋_GBK"/>
          <w:b/>
          <w:sz w:val="24"/>
        </w:rPr>
      </w:pPr>
    </w:p>
    <w:p w14:paraId="3EF619CE">
      <w:pPr>
        <w:shd w:val="clear" w:color="auto"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48CB4BF0">
      <w:pPr>
        <w:shd w:val="clear" w:color="auto" w:fill="FFFFFF" w:themeFill="background1"/>
        <w:spacing w:line="440" w:lineRule="exact"/>
        <w:ind w:firstLine="2289"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43402BC8">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3AEFC3D">
      <w:pPr>
        <w:shd w:val="clear" w:color="auto"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7FECCB42">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47862241">
      <w:pPr>
        <w:shd w:val="clear" w:color="auto"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1EFC864E">
      <w:pPr>
        <w:shd w:val="clear" w:color="auto"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7B770739">
      <w:pPr>
        <w:shd w:val="clear" w:color="auto"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2986DBC3">
      <w:pPr>
        <w:shd w:val="clear" w:color="auto"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6F9504D8">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0B6C29E7">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2F280ACF">
      <w:pPr>
        <w:shd w:val="clear" w:color="auto" w:fill="FFFFFF" w:themeFill="background1"/>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EA96D66">
      <w:pPr>
        <w:shd w:val="clear" w:color="auto" w:fill="FFFFFF" w:themeFill="background1"/>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04666E62">
      <w:pPr>
        <w:shd w:val="clear" w:color="auto" w:fill="FFFFFF" w:themeFill="background1"/>
        <w:tabs>
          <w:tab w:val="left" w:pos="6300"/>
        </w:tabs>
        <w:snapToGrid w:val="0"/>
        <w:spacing w:line="500" w:lineRule="exact"/>
        <w:ind w:firstLine="570"/>
        <w:rPr>
          <w:rFonts w:ascii="方正仿宋_GBK" w:hAnsi="宋体" w:eastAsia="方正仿宋_GBK"/>
          <w:sz w:val="24"/>
          <w:szCs w:val="28"/>
        </w:rPr>
      </w:pPr>
    </w:p>
    <w:p w14:paraId="77493024">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0440DA9E">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A5E9D9B">
      <w:pPr>
        <w:shd w:val="clear" w:color="auto"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ED39B01">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04F8D417">
      <w:pPr>
        <w:shd w:val="clear" w:color="auto" w:fill="FFFFFF" w:themeFill="background1"/>
        <w:tabs>
          <w:tab w:val="left" w:pos="6300"/>
        </w:tabs>
        <w:snapToGrid w:val="0"/>
        <w:spacing w:line="500" w:lineRule="exact"/>
        <w:ind w:firstLine="570"/>
        <w:rPr>
          <w:rFonts w:ascii="方正仿宋_GBK" w:hAnsi="宋体" w:eastAsia="方正仿宋_GBK"/>
          <w:sz w:val="24"/>
        </w:rPr>
      </w:pPr>
    </w:p>
    <w:p w14:paraId="68F5064C">
      <w:pPr>
        <w:shd w:val="clear" w:color="auto" w:fill="FFFFFF" w:themeFill="background1"/>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EA9BECD">
      <w:pPr>
        <w:shd w:val="clear" w:color="auto" w:fill="FFFFFF" w:themeFill="background1"/>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7A71E616">
      <w:pPr>
        <w:shd w:val="clear" w:color="auto" w:fill="FFFFFF" w:themeFill="background1"/>
        <w:tabs>
          <w:tab w:val="left" w:pos="6300"/>
        </w:tabs>
        <w:snapToGrid w:val="0"/>
        <w:spacing w:line="360" w:lineRule="auto"/>
        <w:rPr>
          <w:rFonts w:ascii="方正仿宋_GBK" w:hAnsi="宋体" w:eastAsia="方正仿宋_GBK" w:cs="宋体"/>
          <w:b/>
          <w:bCs/>
          <w:sz w:val="32"/>
          <w:szCs w:val="32"/>
        </w:rPr>
      </w:pPr>
    </w:p>
    <w:p w14:paraId="6DF414DE">
      <w:pPr>
        <w:shd w:val="clear" w:color="auto" w:fill="FFFFFF" w:themeFill="background1"/>
        <w:tabs>
          <w:tab w:val="left" w:pos="6300"/>
        </w:tabs>
        <w:snapToGrid w:val="0"/>
        <w:spacing w:line="360" w:lineRule="auto"/>
        <w:rPr>
          <w:rFonts w:ascii="方正仿宋_GBK" w:hAnsi="宋体" w:eastAsia="方正仿宋_GBK" w:cs="宋体"/>
          <w:b/>
          <w:bCs/>
          <w:sz w:val="32"/>
          <w:szCs w:val="32"/>
        </w:rPr>
      </w:pPr>
    </w:p>
    <w:p w14:paraId="0D236C0E">
      <w:pPr>
        <w:shd w:val="clear" w:color="auto" w:fill="FFFFFF" w:themeFill="background1"/>
        <w:tabs>
          <w:tab w:val="left" w:pos="6300"/>
        </w:tabs>
        <w:snapToGrid w:val="0"/>
        <w:spacing w:line="360" w:lineRule="auto"/>
        <w:rPr>
          <w:rFonts w:ascii="方正仿宋_GBK" w:hAnsi="宋体" w:eastAsia="方正仿宋_GBK" w:cs="宋体"/>
          <w:sz w:val="32"/>
          <w:szCs w:val="32"/>
        </w:rPr>
      </w:pPr>
      <w:r>
        <w:rPr>
          <w:rFonts w:hint="eastAsia" w:ascii="方正仿宋_GBK" w:hAnsi="宋体" w:eastAsia="方正仿宋_GBK" w:cs="宋体"/>
          <w:sz w:val="32"/>
          <w:szCs w:val="32"/>
        </w:rPr>
        <w:t>附件七</w:t>
      </w:r>
    </w:p>
    <w:p w14:paraId="4E146C17">
      <w:pPr>
        <w:shd w:val="clear" w:color="auto" w:fill="FFFFFF" w:themeFill="background1"/>
        <w:tabs>
          <w:tab w:val="left" w:pos="6300"/>
        </w:tabs>
        <w:snapToGrid w:val="0"/>
        <w:spacing w:line="360" w:lineRule="auto"/>
        <w:ind w:firstLine="2570"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04EC6CBE">
      <w:pPr>
        <w:shd w:val="clear" w:color="auto" w:fill="FFFFFF" w:themeFill="background1"/>
        <w:tabs>
          <w:tab w:val="left" w:pos="6300"/>
        </w:tabs>
        <w:snapToGrid w:val="0"/>
        <w:spacing w:line="360" w:lineRule="auto"/>
        <w:rPr>
          <w:rFonts w:ascii="方正仿宋_GBK" w:hAnsi="宋体" w:eastAsia="方正仿宋_GBK" w:cs="宋体"/>
          <w:sz w:val="24"/>
          <w:szCs w:val="24"/>
        </w:rPr>
      </w:pPr>
    </w:p>
    <w:p w14:paraId="5FE3C27D">
      <w:pPr>
        <w:shd w:val="clear" w:color="auto" w:fill="FFFFFF" w:themeFill="background1"/>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0E4596DA">
      <w:pPr>
        <w:shd w:val="clear" w:color="auto"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5A92BD7F">
      <w:pPr>
        <w:shd w:val="clear" w:color="auto"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D2D1C63">
      <w:pPr>
        <w:shd w:val="clear" w:color="auto"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4FA46F1">
      <w:pPr>
        <w:shd w:val="clear" w:color="auto"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4D5378AA">
      <w:pPr>
        <w:shd w:val="clear" w:color="auto"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6A0EC846">
      <w:pPr>
        <w:shd w:val="clear" w:color="auto"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79499354">
      <w:pPr>
        <w:shd w:val="clear" w:color="auto" w:fill="FFFFFF" w:themeFill="background1"/>
        <w:tabs>
          <w:tab w:val="left" w:pos="6300"/>
        </w:tabs>
        <w:snapToGrid w:val="0"/>
        <w:spacing w:line="360" w:lineRule="auto"/>
        <w:rPr>
          <w:rFonts w:ascii="方正仿宋_GBK" w:hAnsi="宋体" w:eastAsia="方正仿宋_GBK" w:cs="宋体"/>
          <w:sz w:val="24"/>
          <w:szCs w:val="24"/>
        </w:rPr>
      </w:pPr>
    </w:p>
    <w:p w14:paraId="1A701BCC">
      <w:pPr>
        <w:shd w:val="clear" w:color="auto" w:fill="FFFFFF" w:themeFill="background1"/>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736C591A">
      <w:pPr>
        <w:shd w:val="clear" w:color="auto" w:fill="FFFFFF" w:themeFill="background1"/>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33ED336">
      <w:pPr>
        <w:shd w:val="clear" w:color="auto" w:fill="FFFFFF" w:themeFill="background1"/>
        <w:rPr>
          <w:rFonts w:ascii="方正仿宋_GBK" w:eastAsia="方正仿宋_GBK"/>
        </w:rPr>
      </w:pPr>
    </w:p>
    <w:p w14:paraId="63D8997F">
      <w:pPr>
        <w:shd w:val="clear" w:color="auto" w:fill="FFFFFF" w:themeFill="background1"/>
        <w:rPr>
          <w:rFonts w:ascii="方正仿宋_GBK" w:eastAsia="方正仿宋_GBK"/>
        </w:rPr>
      </w:pPr>
    </w:p>
    <w:p w14:paraId="49E91349">
      <w:pPr>
        <w:shd w:val="clear" w:color="auto" w:fill="FFFFFF" w:themeFill="background1"/>
        <w:tabs>
          <w:tab w:val="left" w:pos="2510"/>
          <w:tab w:val="center" w:pos="4153"/>
        </w:tabs>
        <w:rPr>
          <w:rFonts w:ascii="方正仿宋_GBK" w:hAnsi="方正黑体_GBK" w:eastAsia="方正仿宋_GBK" w:cs="方正黑体_GBK"/>
          <w:sz w:val="32"/>
          <w:szCs w:val="32"/>
        </w:rPr>
      </w:pPr>
    </w:p>
    <w:p w14:paraId="72F4DBDF">
      <w:pPr>
        <w:shd w:val="clear" w:color="auto" w:fill="FFFFFF" w:themeFill="background1"/>
        <w:tabs>
          <w:tab w:val="left" w:pos="2510"/>
          <w:tab w:val="center" w:pos="4153"/>
        </w:tabs>
        <w:rPr>
          <w:rFonts w:ascii="方正仿宋_GBK" w:hAnsi="方正黑体_GBK" w:eastAsia="方正仿宋_GBK" w:cs="方正黑体_GBK"/>
          <w:sz w:val="32"/>
          <w:szCs w:val="32"/>
        </w:rPr>
      </w:pPr>
    </w:p>
    <w:p w14:paraId="447FF8B0">
      <w:pPr>
        <w:shd w:val="clear" w:color="auto" w:fill="FFFFFF" w:themeFill="background1"/>
        <w:tabs>
          <w:tab w:val="left" w:pos="2510"/>
          <w:tab w:val="center" w:pos="4153"/>
        </w:tabs>
        <w:rPr>
          <w:rFonts w:ascii="方正仿宋_GBK" w:hAnsi="方正黑体_GBK" w:eastAsia="方正仿宋_GBK" w:cs="方正黑体_GBK"/>
          <w:sz w:val="32"/>
          <w:szCs w:val="32"/>
        </w:rPr>
      </w:pPr>
    </w:p>
    <w:p w14:paraId="3881E190">
      <w:pPr>
        <w:shd w:val="clear" w:color="auto"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7749A1B1">
      <w:pPr>
        <w:shd w:val="clear" w:color="auto" w:fill="FFFFFF" w:themeFill="background1"/>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5FD16A26">
      <w:pPr>
        <w:shd w:val="clear" w:color="auto" w:fill="FFFFFF" w:themeFill="background1"/>
        <w:tabs>
          <w:tab w:val="left" w:pos="2510"/>
          <w:tab w:val="center" w:pos="4153"/>
        </w:tabs>
        <w:ind w:firstLine="2560" w:firstLineChars="800"/>
        <w:rPr>
          <w:rFonts w:ascii="方正仿宋_GBK" w:hAnsi="方正黑体_GBK" w:eastAsia="方正仿宋_GBK" w:cs="方正黑体_GBK"/>
          <w:sz w:val="32"/>
          <w:szCs w:val="32"/>
        </w:rPr>
      </w:pPr>
    </w:p>
    <w:p w14:paraId="68F38221">
      <w:pPr>
        <w:shd w:val="clear" w:color="auto" w:fill="FFFFFF" w:themeFill="background1"/>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65B631F5">
      <w:pPr>
        <w:shd w:val="clear" w:color="auto" w:fill="FFFFFF" w:themeFill="background1"/>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463E087B">
      <w:pPr>
        <w:shd w:val="clear" w:color="auto" w:fill="FFFFFF" w:themeFill="background1"/>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71C8FE1E">
      <w:pPr>
        <w:shd w:val="clear" w:color="auto" w:fill="FFFFFF" w:themeFill="background1"/>
        <w:rPr>
          <w:rFonts w:ascii="方正仿宋_GBK" w:hAnsi="宋体" w:eastAsia="方正仿宋_GBK" w:cs="宋体"/>
          <w:sz w:val="24"/>
        </w:rPr>
      </w:pPr>
    </w:p>
    <w:p w14:paraId="33330D3C">
      <w:pPr>
        <w:shd w:val="clear" w:color="auto" w:fill="FFFFFF" w:themeFill="background1"/>
        <w:rPr>
          <w:rFonts w:ascii="方正仿宋_GBK" w:hAnsi="宋体" w:eastAsia="方正仿宋_GBK" w:cs="宋体"/>
          <w:sz w:val="24"/>
        </w:rPr>
      </w:pPr>
    </w:p>
    <w:p w14:paraId="0836A82C">
      <w:pPr>
        <w:shd w:val="clear" w:color="auto" w:fill="FFFFFF" w:themeFill="background1"/>
        <w:rPr>
          <w:rFonts w:ascii="方正仿宋_GBK" w:hAnsi="宋体" w:eastAsia="方正仿宋_GBK" w:cs="宋体"/>
          <w:sz w:val="24"/>
        </w:rPr>
      </w:pPr>
    </w:p>
    <w:p w14:paraId="41BD431F">
      <w:pPr>
        <w:shd w:val="clear" w:color="auto" w:fill="FFFFFF" w:themeFill="background1"/>
        <w:rPr>
          <w:rFonts w:ascii="方正仿宋_GBK" w:hAnsi="宋体" w:eastAsia="方正仿宋_GBK" w:cs="宋体"/>
          <w:sz w:val="24"/>
        </w:rPr>
      </w:pPr>
    </w:p>
    <w:p w14:paraId="252EA096">
      <w:pPr>
        <w:shd w:val="clear" w:color="auto" w:fill="FFFFFF" w:themeFill="background1"/>
        <w:rPr>
          <w:rFonts w:ascii="方正仿宋_GBK" w:hAnsi="宋体" w:eastAsia="方正仿宋_GBK" w:cs="宋体"/>
          <w:sz w:val="24"/>
        </w:rPr>
      </w:pPr>
    </w:p>
    <w:p w14:paraId="0AAF2491">
      <w:pPr>
        <w:shd w:val="clear" w:color="auto" w:fill="FFFFFF" w:themeFill="background1"/>
        <w:rPr>
          <w:rFonts w:ascii="方正仿宋_GBK" w:hAnsi="宋体" w:eastAsia="方正仿宋_GBK" w:cs="宋体"/>
          <w:sz w:val="24"/>
        </w:rPr>
      </w:pPr>
    </w:p>
    <w:p w14:paraId="631BB9DE">
      <w:pPr>
        <w:shd w:val="clear" w:color="auto" w:fill="FFFFFF" w:themeFill="background1"/>
        <w:rPr>
          <w:rFonts w:ascii="方正仿宋_GBK" w:hAnsi="宋体" w:eastAsia="方正仿宋_GBK" w:cs="宋体"/>
        </w:rPr>
      </w:pPr>
    </w:p>
    <w:p w14:paraId="10929265">
      <w:pPr>
        <w:shd w:val="clear" w:color="auto" w:fill="FFFFFF" w:themeFill="background1"/>
        <w:rPr>
          <w:rFonts w:ascii="方正仿宋_GBK" w:hAnsi="宋体" w:eastAsia="方正仿宋_GBK" w:cs="宋体"/>
          <w:sz w:val="24"/>
        </w:rPr>
      </w:pPr>
    </w:p>
    <w:p w14:paraId="28726F49">
      <w:pPr>
        <w:shd w:val="clear" w:color="auto" w:fill="FFFFFF" w:themeFill="background1"/>
        <w:rPr>
          <w:rFonts w:ascii="方正仿宋_GBK" w:hAnsi="宋体" w:eastAsia="方正仿宋_GBK" w:cs="宋体"/>
          <w:sz w:val="24"/>
        </w:rPr>
      </w:pPr>
    </w:p>
    <w:p w14:paraId="75FD1E0E">
      <w:pPr>
        <w:shd w:val="clear" w:color="auto" w:fill="FFFFFF" w:themeFill="background1"/>
        <w:rPr>
          <w:rFonts w:ascii="方正仿宋_GBK" w:hAnsi="宋体" w:eastAsia="方正仿宋_GBK" w:cs="宋体"/>
          <w:sz w:val="24"/>
        </w:rPr>
      </w:pPr>
    </w:p>
    <w:p w14:paraId="6DD77E8E">
      <w:pPr>
        <w:shd w:val="clear" w:color="auto" w:fill="FFFFFF" w:themeFill="background1"/>
        <w:rPr>
          <w:rFonts w:ascii="方正仿宋_GBK" w:hAnsi="宋体" w:eastAsia="方正仿宋_GBK" w:cs="宋体"/>
        </w:rPr>
      </w:pPr>
    </w:p>
    <w:p w14:paraId="0E3E10E9">
      <w:pPr>
        <w:shd w:val="clear" w:color="auto" w:fill="FFFFFF" w:themeFill="background1"/>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6E1FE565">
      <w:pPr>
        <w:shd w:val="clear" w:color="auto" w:fill="FFFFFF" w:themeFill="background1"/>
        <w:spacing w:line="360" w:lineRule="auto"/>
        <w:rPr>
          <w:rFonts w:ascii="方正仿宋_GBK" w:hAnsi="宋体" w:eastAsia="方正仿宋_GBK" w:cs="宋体"/>
          <w:sz w:val="24"/>
        </w:rPr>
      </w:pPr>
    </w:p>
    <w:p w14:paraId="3B20F7C8">
      <w:pPr>
        <w:shd w:val="clear" w:color="auto" w:fill="FFFFFF" w:themeFill="background1"/>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1136ED5D">
      <w:pPr>
        <w:shd w:val="clear" w:color="auto" w:fill="FFFFFF" w:themeFill="background1"/>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7E171351">
      <w:pPr>
        <w:shd w:val="clear" w:color="auto"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5B471FC1">
      <w:pPr>
        <w:shd w:val="clear" w:color="auto" w:fill="FFFFFF" w:themeFill="background1"/>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2326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196149">
            <w:pPr>
              <w:shd w:val="clear" w:color="auto" w:fill="FFFFFF" w:themeFill="background1"/>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4CC949FB">
            <w:pPr>
              <w:widowControl/>
              <w:shd w:val="clear" w:color="auto" w:fill="FFFFFF" w:themeFill="background1"/>
              <w:spacing w:line="276" w:lineRule="auto"/>
              <w:jc w:val="left"/>
              <w:rPr>
                <w:rFonts w:ascii="方正仿宋_GBK" w:hAnsi="宋体" w:eastAsia="方正仿宋_GBK" w:cs="宋体"/>
                <w:kern w:val="0"/>
                <w:sz w:val="32"/>
                <w:szCs w:val="32"/>
              </w:rPr>
            </w:pPr>
          </w:p>
        </w:tc>
      </w:tr>
      <w:tr w14:paraId="5755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0A8E37">
            <w:pPr>
              <w:shd w:val="clear" w:color="auto" w:fill="FFFFFF" w:themeFill="background1"/>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1B1E4039">
            <w:pPr>
              <w:shd w:val="clear" w:color="auto" w:fill="FFFFFF" w:themeFill="background1"/>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1EE0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48241E">
            <w:pPr>
              <w:shd w:val="clear" w:color="auto" w:fill="FFFFFF" w:themeFill="background1"/>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16C4614E">
            <w:pPr>
              <w:shd w:val="clear" w:color="auto" w:fill="FFFFFF" w:themeFill="background1"/>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362F329">
            <w:pPr>
              <w:shd w:val="clear" w:color="auto" w:fill="FFFFFF" w:themeFill="background1"/>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66A6CA57">
            <w:pPr>
              <w:shd w:val="clear" w:color="auto" w:fill="FFFFFF" w:themeFill="background1"/>
              <w:spacing w:line="380" w:lineRule="exact"/>
              <w:ind w:right="458" w:rightChars="218"/>
              <w:jc w:val="center"/>
              <w:rPr>
                <w:rFonts w:ascii="方正仿宋_GBK" w:hAnsi="宋体" w:eastAsia="方正仿宋_GBK"/>
              </w:rPr>
            </w:pPr>
          </w:p>
        </w:tc>
      </w:tr>
      <w:tr w14:paraId="4A34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AE69C4">
            <w:pPr>
              <w:widowControl/>
              <w:shd w:val="clear" w:color="auto" w:fill="FFFFFF" w:themeFill="background1"/>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8B4E72E">
            <w:pPr>
              <w:shd w:val="clear" w:color="auto" w:fill="FFFFFF" w:themeFill="background1"/>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1FCF2B46">
            <w:pPr>
              <w:shd w:val="clear" w:color="auto" w:fill="FFFFFF" w:themeFill="background1"/>
              <w:spacing w:line="380" w:lineRule="exact"/>
              <w:ind w:right="458" w:rightChars="218"/>
              <w:jc w:val="center"/>
              <w:rPr>
                <w:rFonts w:ascii="方正仿宋_GBK" w:hAnsi="宋体" w:eastAsia="方正仿宋_GBK"/>
              </w:rPr>
            </w:pPr>
          </w:p>
        </w:tc>
      </w:tr>
      <w:tr w14:paraId="45E4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6A7408">
            <w:pPr>
              <w:widowControl/>
              <w:shd w:val="clear" w:color="auto" w:fill="FFFFFF" w:themeFill="background1"/>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4B5358B">
            <w:pPr>
              <w:shd w:val="clear" w:color="auto" w:fill="FFFFFF" w:themeFill="background1"/>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2D5BA6A9">
            <w:pPr>
              <w:shd w:val="clear" w:color="auto" w:fill="FFFFFF" w:themeFill="background1"/>
              <w:spacing w:line="380" w:lineRule="exact"/>
              <w:ind w:right="458" w:rightChars="218"/>
              <w:jc w:val="center"/>
              <w:rPr>
                <w:rFonts w:ascii="方正仿宋_GBK" w:hAnsi="宋体" w:eastAsia="方正仿宋_GBK"/>
              </w:rPr>
            </w:pPr>
          </w:p>
        </w:tc>
      </w:tr>
      <w:tr w14:paraId="7395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4D60E6">
            <w:pPr>
              <w:widowControl/>
              <w:shd w:val="clear" w:color="auto" w:fill="FFFFFF" w:themeFill="background1"/>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9D4E8DA">
            <w:pPr>
              <w:shd w:val="clear" w:color="auto" w:fill="FFFFFF" w:themeFill="background1"/>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4AAD824F">
            <w:pPr>
              <w:shd w:val="clear" w:color="auto" w:fill="FFFFFF" w:themeFill="background1"/>
              <w:spacing w:line="380" w:lineRule="exact"/>
              <w:ind w:right="458" w:rightChars="218"/>
              <w:jc w:val="center"/>
              <w:rPr>
                <w:rFonts w:ascii="方正仿宋_GBK" w:hAnsi="宋体" w:eastAsia="方正仿宋_GBK"/>
              </w:rPr>
            </w:pPr>
          </w:p>
        </w:tc>
      </w:tr>
      <w:tr w14:paraId="7B7A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16E9F9">
            <w:pPr>
              <w:widowControl/>
              <w:shd w:val="clear" w:color="auto" w:fill="FFFFFF" w:themeFill="background1"/>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354208B">
            <w:pPr>
              <w:shd w:val="clear" w:color="auto" w:fill="FFFFFF" w:themeFill="background1"/>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6340D9EF">
            <w:pPr>
              <w:shd w:val="clear" w:color="auto" w:fill="FFFFFF" w:themeFill="background1"/>
              <w:spacing w:line="380" w:lineRule="exact"/>
              <w:ind w:right="458" w:rightChars="218"/>
              <w:jc w:val="center"/>
              <w:rPr>
                <w:rFonts w:ascii="方正仿宋_GBK" w:hAnsi="宋体" w:eastAsia="方正仿宋_GBK"/>
              </w:rPr>
            </w:pPr>
          </w:p>
        </w:tc>
      </w:tr>
      <w:tr w14:paraId="7FB7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07D3DE">
            <w:pPr>
              <w:widowControl/>
              <w:shd w:val="clear" w:color="auto" w:fill="FFFFFF" w:themeFill="background1"/>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58F2AB37">
            <w:pPr>
              <w:shd w:val="clear" w:color="auto" w:fill="FFFFFF" w:themeFill="background1"/>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08F8FE4C">
            <w:pPr>
              <w:shd w:val="clear" w:color="auto" w:fill="FFFFFF" w:themeFill="background1"/>
              <w:spacing w:line="380" w:lineRule="exact"/>
              <w:ind w:right="458" w:rightChars="218"/>
              <w:jc w:val="center"/>
              <w:rPr>
                <w:rFonts w:ascii="方正仿宋_GBK" w:hAnsi="宋体" w:eastAsia="方正仿宋_GBK"/>
              </w:rPr>
            </w:pPr>
          </w:p>
        </w:tc>
      </w:tr>
    </w:tbl>
    <w:p w14:paraId="0EE7040E">
      <w:pPr>
        <w:shd w:val="clear" w:color="auto" w:fill="FFFFFF" w:themeFill="background1"/>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659C74E">
      <w:pPr>
        <w:shd w:val="clear" w:color="auto" w:fill="FFFFFF" w:themeFill="background1"/>
        <w:jc w:val="left"/>
        <w:rPr>
          <w:rFonts w:ascii="方正仿宋_GBK" w:eastAsia="方正仿宋_GBK"/>
          <w:sz w:val="24"/>
        </w:rPr>
      </w:pPr>
      <w:r>
        <w:rPr>
          <w:rFonts w:hint="eastAsia" w:ascii="方正仿宋_GBK" w:eastAsia="方正仿宋_GBK"/>
          <w:sz w:val="24"/>
        </w:rPr>
        <w:t xml:space="preserve">      2.“法人代表”、“项目负责人”处需手写签名</w:t>
      </w:r>
    </w:p>
    <w:p w14:paraId="2CDC1225">
      <w:pPr>
        <w:shd w:val="clear" w:color="auto" w:fill="FFFFFF" w:themeFill="background1"/>
      </w:pPr>
    </w:p>
    <w:p w14:paraId="4F35AD15">
      <w:pPr>
        <w:shd w:val="clear" w:color="auto" w:fill="FFFFFF" w:themeFill="background1"/>
      </w:pPr>
    </w:p>
    <w:p w14:paraId="4765D7A7">
      <w:pPr>
        <w:shd w:val="clear" w:color="auto" w:fill="FFFFFF" w:themeFill="background1"/>
      </w:pPr>
    </w:p>
    <w:p w14:paraId="5D731FFC">
      <w:pPr>
        <w:shd w:val="clear" w:color="auto" w:fill="FFFFFF" w:themeFill="background1"/>
      </w:pPr>
    </w:p>
    <w:p w14:paraId="5164CD44">
      <w:pPr>
        <w:shd w:val="clear" w:color="auto" w:fill="FFFFFF" w:themeFill="background1"/>
      </w:pPr>
    </w:p>
    <w:p w14:paraId="186B5D46">
      <w:pPr>
        <w:shd w:val="clear" w:color="auto" w:fill="FFFFFF" w:themeFill="background1"/>
      </w:pPr>
    </w:p>
    <w:p w14:paraId="7B0B5875">
      <w:pPr>
        <w:shd w:val="clear" w:color="auto" w:fill="FFFFFF" w:themeFill="background1"/>
      </w:pPr>
    </w:p>
    <w:p w14:paraId="1B3608A1">
      <w:pPr>
        <w:shd w:val="clear" w:color="auto" w:fill="FFFFFF" w:themeFill="background1"/>
      </w:pPr>
    </w:p>
    <w:p w14:paraId="04FF97C9">
      <w:pPr>
        <w:shd w:val="clear" w:color="auto" w:fill="FFFFFF" w:themeFill="background1"/>
      </w:pPr>
    </w:p>
    <w:p w14:paraId="653E4709">
      <w:pPr>
        <w:shd w:val="clear" w:color="auto" w:fill="FFFFFF" w:themeFill="background1"/>
      </w:pPr>
    </w:p>
    <w:p w14:paraId="1DA10D4B">
      <w:pPr>
        <w:shd w:val="clear" w:color="auto" w:fill="FFFFFF" w:themeFill="background1"/>
      </w:pPr>
    </w:p>
    <w:p w14:paraId="5D2E69A7">
      <w:pPr>
        <w:shd w:val="clear" w:color="auto" w:fill="FFFFFF" w:themeFill="background1"/>
      </w:pPr>
    </w:p>
    <w:p w14:paraId="1511A42A">
      <w:pPr>
        <w:shd w:val="clear" w:color="auto" w:fill="FFFFFF" w:themeFill="background1"/>
      </w:pPr>
    </w:p>
    <w:p w14:paraId="4CB510E3">
      <w:pPr>
        <w:shd w:val="clear" w:color="auto" w:fill="FFFFFF" w:themeFill="background1"/>
      </w:pPr>
    </w:p>
    <w:p w14:paraId="78977DF1">
      <w:pPr>
        <w:shd w:val="clear" w:color="auto" w:fill="FFFFFF" w:themeFill="background1"/>
      </w:pPr>
    </w:p>
    <w:p w14:paraId="63F3EE37">
      <w:pPr>
        <w:shd w:val="clear" w:color="auto" w:fill="FFFFFF" w:themeFill="background1"/>
      </w:pPr>
    </w:p>
    <w:p w14:paraId="6F48BA65">
      <w:pPr>
        <w:shd w:val="clear" w:color="auto" w:fill="FFFFFF" w:themeFill="background1"/>
      </w:pPr>
    </w:p>
    <w:p w14:paraId="72B56AF0">
      <w:pPr>
        <w:shd w:val="clear" w:color="auto" w:fill="FFFFFF" w:themeFill="background1"/>
      </w:pPr>
    </w:p>
    <w:p w14:paraId="54A18812">
      <w:pPr>
        <w:shd w:val="clear" w:color="auto" w:fill="FFFFFF" w:themeFill="background1"/>
      </w:pPr>
    </w:p>
    <w:p w14:paraId="4DEF55EF">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附件十</w:t>
      </w:r>
    </w:p>
    <w:p w14:paraId="4FCCEE14">
      <w:pPr>
        <w:jc w:val="center"/>
        <w:rPr>
          <w:rFonts w:ascii="方正仿宋_GBK" w:eastAsia="方正仿宋_GBK"/>
          <w:bCs/>
          <w:sz w:val="32"/>
          <w:szCs w:val="32"/>
        </w:rPr>
      </w:pPr>
      <w:r>
        <w:rPr>
          <w:rFonts w:hint="eastAsia" w:ascii="方正仿宋_GBK" w:eastAsia="方正仿宋_GBK"/>
          <w:bCs/>
          <w:sz w:val="32"/>
          <w:szCs w:val="32"/>
        </w:rPr>
        <w:t>备案采购承诺函</w:t>
      </w:r>
    </w:p>
    <w:p w14:paraId="530CE8E4">
      <w:pPr>
        <w:rPr>
          <w:rFonts w:ascii="方正仿宋_GBK" w:eastAsia="方正仿宋_GBK"/>
          <w:sz w:val="24"/>
          <w:szCs w:val="24"/>
        </w:rPr>
      </w:pPr>
    </w:p>
    <w:p w14:paraId="2659D89C">
      <w:pPr>
        <w:spacing w:line="420" w:lineRule="exact"/>
        <w:rPr>
          <w:rFonts w:ascii="方正仿宋_GBK" w:eastAsia="方正仿宋_GBK"/>
          <w:sz w:val="24"/>
          <w:szCs w:val="24"/>
        </w:rPr>
      </w:pPr>
      <w:r>
        <w:rPr>
          <w:rFonts w:hint="eastAsia" w:ascii="方正仿宋_GBK" w:eastAsia="方正仿宋_GBK"/>
          <w:sz w:val="24"/>
          <w:szCs w:val="24"/>
        </w:rPr>
        <w:t xml:space="preserve">致：___________医院（或采购单位名称）  </w:t>
      </w:r>
    </w:p>
    <w:p w14:paraId="1826D56E">
      <w:pPr>
        <w:spacing w:line="420" w:lineRule="exact"/>
        <w:ind w:firstLine="240" w:firstLineChars="100"/>
        <w:rPr>
          <w:rFonts w:ascii="方正仿宋_GBK" w:eastAsia="方正仿宋_GBK"/>
          <w:sz w:val="24"/>
          <w:szCs w:val="24"/>
        </w:rPr>
      </w:pPr>
      <w:r>
        <w:rPr>
          <w:rFonts w:hint="eastAsia" w:ascii="方正仿宋_GBK" w:eastAsia="方正仿宋_GBK"/>
          <w:sz w:val="24"/>
          <w:szCs w:val="24"/>
        </w:rPr>
        <w:t xml:space="preserve">我司___________（公司全称）就___________（产品名称/型号）、 ___________（产品名称/型号）、___________（产品名称/型号）、 ___________（产品名称/型号），参与遴选事宜郑重承诺如下：  </w:t>
      </w:r>
    </w:p>
    <w:p w14:paraId="38183219">
      <w:pPr>
        <w:spacing w:line="420" w:lineRule="exact"/>
        <w:ind w:firstLine="240" w:firstLineChars="100"/>
        <w:rPr>
          <w:rFonts w:ascii="方正仿宋_GBK" w:eastAsia="方正仿宋_GBK"/>
          <w:sz w:val="24"/>
          <w:szCs w:val="24"/>
        </w:rPr>
      </w:pPr>
      <w:r>
        <w:rPr>
          <w:rFonts w:hint="eastAsia" w:ascii="方正仿宋_GBK" w:eastAsia="方正仿宋_GBK"/>
          <w:sz w:val="24"/>
          <w:szCs w:val="24"/>
        </w:rPr>
        <w:t xml:space="preserve">1. 关于重庆药品和医用耗材招采管理子系统挂牌的承诺  </w:t>
      </w:r>
    </w:p>
    <w:p w14:paraId="585EECBD">
      <w:pPr>
        <w:spacing w:line="420" w:lineRule="exact"/>
        <w:rPr>
          <w:rFonts w:ascii="方正仿宋_GBK" w:eastAsia="方正仿宋_GBK"/>
          <w:sz w:val="24"/>
          <w:szCs w:val="24"/>
        </w:rPr>
      </w:pPr>
      <w:r>
        <w:rPr>
          <w:rFonts w:hint="eastAsia" w:ascii="方正仿宋_GBK" w:eastAsia="方正仿宋_GBK"/>
          <w:sz w:val="24"/>
          <w:szCs w:val="24"/>
        </w:rPr>
        <w:t xml:space="preserve">   目前该产品暂未在重庆药品和医用耗材招采管理子系统挂牌交易，我司承诺将于中选后___个工作日内启动挂牌程序，并于___年___月___日前完成重庆药品和医用耗材招采管理子系统正式挂牌交易手续，期间按响应文件中的价格在重庆药品和医用耗材招采管理子系统</w:t>
      </w:r>
      <w:r>
        <w:rPr>
          <w:rFonts w:ascii="方正仿宋_GBK" w:eastAsia="方正仿宋_GBK"/>
          <w:sz w:val="24"/>
          <w:szCs w:val="24"/>
        </w:rPr>
        <w:t>备案采购</w:t>
      </w:r>
      <w:r>
        <w:rPr>
          <w:rFonts w:hint="eastAsia" w:ascii="方正仿宋_GBK" w:eastAsia="方正仿宋_GBK"/>
          <w:sz w:val="24"/>
          <w:szCs w:val="24"/>
        </w:rPr>
        <w:t>。</w:t>
      </w:r>
    </w:p>
    <w:p w14:paraId="559FB253">
      <w:pPr>
        <w:spacing w:line="420" w:lineRule="exact"/>
        <w:ind w:firstLine="240" w:firstLineChars="100"/>
        <w:rPr>
          <w:rFonts w:ascii="方正仿宋_GBK" w:eastAsia="方正仿宋_GBK"/>
          <w:sz w:val="24"/>
          <w:szCs w:val="24"/>
        </w:rPr>
      </w:pPr>
      <w:r>
        <w:rPr>
          <w:rFonts w:hint="eastAsia" w:ascii="方正仿宋_GBK" w:eastAsia="方正仿宋_GBK"/>
          <w:sz w:val="24"/>
          <w:szCs w:val="24"/>
        </w:rPr>
        <w:t xml:space="preserve">2. 关于价格的承诺  </w:t>
      </w:r>
    </w:p>
    <w:p w14:paraId="3B2DBFEC">
      <w:pPr>
        <w:spacing w:line="420" w:lineRule="exact"/>
        <w:rPr>
          <w:rFonts w:ascii="方正仿宋_GBK" w:eastAsia="方正仿宋_GBK"/>
          <w:sz w:val="24"/>
          <w:szCs w:val="24"/>
        </w:rPr>
      </w:pPr>
      <w:r>
        <w:rPr>
          <w:rFonts w:hint="eastAsia" w:ascii="方正仿宋_GBK" w:eastAsia="方正仿宋_GBK"/>
          <w:sz w:val="24"/>
          <w:szCs w:val="24"/>
        </w:rPr>
        <w:t xml:space="preserve">   我司保证产品正式挂牌后在重庆药品和医用耗材招采管理子系统</w:t>
      </w:r>
      <w:r>
        <w:rPr>
          <w:rFonts w:ascii="方正仿宋_GBK" w:eastAsia="方正仿宋_GBK"/>
          <w:sz w:val="24"/>
          <w:szCs w:val="24"/>
        </w:rPr>
        <w:t>中</w:t>
      </w:r>
      <w:r>
        <w:rPr>
          <w:rFonts w:hint="eastAsia" w:ascii="方正仿宋_GBK" w:eastAsia="方正仿宋_GBK"/>
          <w:sz w:val="24"/>
          <w:szCs w:val="24"/>
        </w:rPr>
        <w:t xml:space="preserve">实际成交价不高于此次响应贵院采购的报价；若挂牌后价格低于此次报价，则按挂牌价执行。  </w:t>
      </w:r>
    </w:p>
    <w:p w14:paraId="209CC2EE">
      <w:pPr>
        <w:spacing w:line="420" w:lineRule="exact"/>
        <w:ind w:firstLine="240" w:firstLineChars="100"/>
        <w:rPr>
          <w:rFonts w:ascii="方正仿宋_GBK" w:eastAsia="方正仿宋_GBK"/>
          <w:sz w:val="24"/>
          <w:szCs w:val="24"/>
        </w:rPr>
      </w:pPr>
      <w:r>
        <w:rPr>
          <w:rFonts w:hint="eastAsia" w:ascii="方正仿宋_GBK" w:eastAsia="方正仿宋_GBK"/>
          <w:sz w:val="24"/>
          <w:szCs w:val="24"/>
        </w:rPr>
        <w:t xml:space="preserve">3. 关于供货的承诺  </w:t>
      </w:r>
    </w:p>
    <w:p w14:paraId="27398C52">
      <w:pPr>
        <w:spacing w:line="420" w:lineRule="exact"/>
        <w:rPr>
          <w:rFonts w:ascii="方正仿宋_GBK" w:eastAsia="方正仿宋_GBK"/>
          <w:sz w:val="24"/>
          <w:szCs w:val="24"/>
        </w:rPr>
      </w:pPr>
      <w:r>
        <w:rPr>
          <w:rFonts w:hint="eastAsia" w:ascii="方正仿宋_GBK" w:eastAsia="方正仿宋_GBK"/>
          <w:sz w:val="24"/>
          <w:szCs w:val="24"/>
        </w:rPr>
        <w:t xml:space="preserve">   我司承诺严格按照遴选文件、响应文件及合同约定时间及质量要求完成配送，确保供货及时性。如因我司原因导致延迟，自愿承担相应违约责任。  </w:t>
      </w:r>
    </w:p>
    <w:p w14:paraId="3E6E4F48">
      <w:pPr>
        <w:spacing w:line="420" w:lineRule="exact"/>
        <w:rPr>
          <w:rFonts w:ascii="方正仿宋_GBK" w:eastAsia="方正仿宋_GBK"/>
          <w:sz w:val="24"/>
          <w:szCs w:val="24"/>
        </w:rPr>
      </w:pPr>
      <w:r>
        <w:rPr>
          <w:rFonts w:hint="eastAsia" w:ascii="方正仿宋_GBK" w:eastAsia="方正仿宋_GBK"/>
          <w:sz w:val="24"/>
          <w:szCs w:val="24"/>
        </w:rPr>
        <w:t xml:space="preserve">  </w:t>
      </w:r>
      <w:r>
        <w:rPr>
          <w:rFonts w:ascii="方正仿宋_GBK" w:eastAsia="方正仿宋_GBK"/>
          <w:sz w:val="24"/>
          <w:szCs w:val="24"/>
        </w:rPr>
        <w:t>4.</w:t>
      </w:r>
      <w:r>
        <w:rPr>
          <w:rFonts w:hint="eastAsia" w:ascii="方正仿宋_GBK" w:eastAsia="方正仿宋_GBK"/>
          <w:sz w:val="24"/>
          <w:szCs w:val="24"/>
        </w:rPr>
        <w:t xml:space="preserve">若我司未履行上述任一承诺，贵院有权终止合同并将我司列入供应商黑名单。  </w:t>
      </w:r>
    </w:p>
    <w:p w14:paraId="6552941B">
      <w:pPr>
        <w:ind w:firstLine="240" w:firstLineChars="100"/>
        <w:rPr>
          <w:rFonts w:ascii="方正仿宋_GBK" w:eastAsia="方正仿宋_GBK"/>
          <w:sz w:val="24"/>
          <w:szCs w:val="24"/>
        </w:rPr>
      </w:pPr>
      <w:r>
        <w:rPr>
          <w:rFonts w:hint="eastAsia" w:ascii="方正仿宋_GBK" w:eastAsia="方正仿宋_GBK"/>
          <w:sz w:val="24"/>
          <w:szCs w:val="24"/>
        </w:rPr>
        <w:t xml:space="preserve">本承诺函自签署之日起生效，具有法律效力。  </w:t>
      </w:r>
    </w:p>
    <w:p w14:paraId="26D49ACE">
      <w:pPr>
        <w:rPr>
          <w:rFonts w:ascii="方正仿宋_GBK" w:eastAsia="方正仿宋_GBK"/>
          <w:sz w:val="24"/>
          <w:szCs w:val="24"/>
        </w:rPr>
      </w:pPr>
    </w:p>
    <w:p w14:paraId="657B72F3">
      <w:pPr>
        <w:rPr>
          <w:rFonts w:ascii="方正仿宋_GBK" w:eastAsia="方正仿宋_GBK"/>
          <w:sz w:val="24"/>
          <w:szCs w:val="24"/>
        </w:rPr>
      </w:pPr>
      <w:r>
        <w:rPr>
          <w:rFonts w:hint="eastAsia" w:ascii="方正仿宋_GBK" w:eastAsia="方正仿宋_GBK"/>
          <w:sz w:val="24"/>
          <w:szCs w:val="24"/>
        </w:rPr>
        <w:t xml:space="preserve">承诺方：  </w:t>
      </w:r>
    </w:p>
    <w:p w14:paraId="64149F2F">
      <w:pPr>
        <w:rPr>
          <w:rFonts w:ascii="方正仿宋_GBK" w:eastAsia="方正仿宋_GBK"/>
          <w:sz w:val="24"/>
          <w:szCs w:val="24"/>
        </w:rPr>
      </w:pPr>
      <w:r>
        <w:rPr>
          <w:rFonts w:hint="eastAsia" w:ascii="方正仿宋_GBK" w:eastAsia="方正仿宋_GBK"/>
          <w:sz w:val="24"/>
          <w:szCs w:val="24"/>
        </w:rPr>
        <w:t>生产厂家名称（盖章）：_________</w:t>
      </w:r>
      <w:r>
        <w:rPr>
          <w:rFonts w:ascii="方正仿宋_GBK" w:eastAsia="方正仿宋_GBK"/>
          <w:sz w:val="24"/>
          <w:szCs w:val="24"/>
        </w:rPr>
        <w:t xml:space="preserve">   配送商名称</w:t>
      </w:r>
      <w:r>
        <w:rPr>
          <w:rFonts w:hint="eastAsia" w:ascii="方正仿宋_GBK" w:eastAsia="方正仿宋_GBK"/>
          <w:sz w:val="24"/>
          <w:szCs w:val="24"/>
        </w:rPr>
        <w:t>（盖章）：</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 xml:space="preserve"> </w:t>
      </w:r>
      <w:r>
        <w:rPr>
          <w:rFonts w:ascii="方正仿宋_GBK" w:eastAsia="方正仿宋_GBK"/>
          <w:sz w:val="24"/>
          <w:szCs w:val="24"/>
        </w:rPr>
        <w:t xml:space="preserve">         </w:t>
      </w:r>
    </w:p>
    <w:p w14:paraId="26CE6C9B">
      <w:pPr>
        <w:rPr>
          <w:rFonts w:ascii="方正仿宋_GBK" w:eastAsia="方正仿宋_GBK"/>
          <w:sz w:val="24"/>
          <w:szCs w:val="24"/>
        </w:rPr>
      </w:pPr>
      <w:r>
        <w:rPr>
          <w:rFonts w:hint="eastAsia" w:ascii="方正仿宋_GBK" w:eastAsia="方正仿宋_GBK"/>
          <w:sz w:val="24"/>
          <w:szCs w:val="24"/>
        </w:rPr>
        <w:t>法定代表人（签字）：</w:t>
      </w:r>
      <w:r>
        <w:rPr>
          <w:rFonts w:ascii="方正仿宋_GBK" w:eastAsia="方正仿宋_GBK"/>
          <w:sz w:val="24"/>
          <w:szCs w:val="24"/>
          <w:u w:val="single"/>
        </w:rPr>
        <w:t xml:space="preserve">             </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法定代表人（签字）：</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ascii="方正仿宋_GBK" w:eastAsia="方正仿宋_GBK"/>
          <w:sz w:val="24"/>
          <w:szCs w:val="24"/>
        </w:rPr>
        <w:t xml:space="preserve">  </w:t>
      </w:r>
    </w:p>
    <w:p w14:paraId="19436D23">
      <w:pPr>
        <w:rPr>
          <w:rFonts w:ascii="方正仿宋_GBK" w:eastAsia="方正仿宋_GBK"/>
          <w:sz w:val="24"/>
          <w:szCs w:val="24"/>
        </w:rPr>
      </w:pPr>
      <w:r>
        <w:rPr>
          <w:rFonts w:hint="eastAsia" w:ascii="方正仿宋_GBK" w:eastAsia="方正仿宋_GBK"/>
          <w:sz w:val="24"/>
          <w:szCs w:val="24"/>
        </w:rPr>
        <w:t xml:space="preserve">日期：_________年______月______日  </w:t>
      </w:r>
    </w:p>
    <w:p w14:paraId="45F3446C">
      <w:pPr>
        <w:pStyle w:val="2"/>
        <w:rPr>
          <w:sz w:val="24"/>
          <w:szCs w:val="24"/>
        </w:rPr>
      </w:pPr>
    </w:p>
    <w:p w14:paraId="28408F74">
      <w:pPr>
        <w:shd w:val="clear" w:color="auto" w:fill="FFFFFF" w:themeFill="background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AF0C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F8AD9">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7F8AD9">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35A8"/>
    <w:multiLevelType w:val="singleLevel"/>
    <w:tmpl w:val="AE5835A8"/>
    <w:lvl w:ilvl="0" w:tentative="0">
      <w:start w:val="9"/>
      <w:numFmt w:val="chineseCounting"/>
      <w:suff w:val="nothing"/>
      <w:lvlText w:val="%1、"/>
      <w:lvlJc w:val="left"/>
      <w:rPr>
        <w:rFonts w:hint="eastAsia"/>
        <w:b/>
        <w:bCs/>
      </w:rPr>
    </w:lvl>
  </w:abstractNum>
  <w:abstractNum w:abstractNumId="1">
    <w:nsid w:val="0EAD15E2"/>
    <w:multiLevelType w:val="singleLevel"/>
    <w:tmpl w:val="0EAD15E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00172A27"/>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1239"/>
    <w:rsid w:val="00153E09"/>
    <w:rsid w:val="00153F29"/>
    <w:rsid w:val="00164F06"/>
    <w:rsid w:val="00172A27"/>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D7D62"/>
    <w:rsid w:val="001E40B6"/>
    <w:rsid w:val="001E6398"/>
    <w:rsid w:val="001F321A"/>
    <w:rsid w:val="001F69AE"/>
    <w:rsid w:val="002070C0"/>
    <w:rsid w:val="00213D88"/>
    <w:rsid w:val="0022227A"/>
    <w:rsid w:val="0022298F"/>
    <w:rsid w:val="00222B6D"/>
    <w:rsid w:val="00225378"/>
    <w:rsid w:val="002279C2"/>
    <w:rsid w:val="00235022"/>
    <w:rsid w:val="002447C6"/>
    <w:rsid w:val="00244D17"/>
    <w:rsid w:val="00246A78"/>
    <w:rsid w:val="002569E8"/>
    <w:rsid w:val="00260492"/>
    <w:rsid w:val="00270452"/>
    <w:rsid w:val="00281A3C"/>
    <w:rsid w:val="00281FD0"/>
    <w:rsid w:val="00285085"/>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4B9C"/>
    <w:rsid w:val="00385C79"/>
    <w:rsid w:val="003A452D"/>
    <w:rsid w:val="003A562E"/>
    <w:rsid w:val="003C468C"/>
    <w:rsid w:val="003D7137"/>
    <w:rsid w:val="003E6776"/>
    <w:rsid w:val="003E6AF8"/>
    <w:rsid w:val="00400F8A"/>
    <w:rsid w:val="0040398F"/>
    <w:rsid w:val="00416146"/>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8D4EE8"/>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0939"/>
    <w:rsid w:val="00B54F86"/>
    <w:rsid w:val="00B60DCC"/>
    <w:rsid w:val="00B62890"/>
    <w:rsid w:val="00B86F8E"/>
    <w:rsid w:val="00B96A71"/>
    <w:rsid w:val="00BA4958"/>
    <w:rsid w:val="00BB465F"/>
    <w:rsid w:val="00BB59FF"/>
    <w:rsid w:val="00BC4719"/>
    <w:rsid w:val="00BC4761"/>
    <w:rsid w:val="00BD6EDD"/>
    <w:rsid w:val="00BE0D23"/>
    <w:rsid w:val="00BE3DBC"/>
    <w:rsid w:val="00BE4B01"/>
    <w:rsid w:val="00C124A3"/>
    <w:rsid w:val="00C15CB9"/>
    <w:rsid w:val="00C4750F"/>
    <w:rsid w:val="00C70639"/>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C7C1D"/>
    <w:rsid w:val="00DD209D"/>
    <w:rsid w:val="00DD7B78"/>
    <w:rsid w:val="00DE5797"/>
    <w:rsid w:val="00DF2773"/>
    <w:rsid w:val="00DF3FFD"/>
    <w:rsid w:val="00E11DB7"/>
    <w:rsid w:val="00E14BD9"/>
    <w:rsid w:val="00E16FE2"/>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191B"/>
    <w:rsid w:val="00F128FF"/>
    <w:rsid w:val="00F12DFA"/>
    <w:rsid w:val="00F204CE"/>
    <w:rsid w:val="00F3100B"/>
    <w:rsid w:val="00F3151A"/>
    <w:rsid w:val="00F33C78"/>
    <w:rsid w:val="00F3715E"/>
    <w:rsid w:val="00F55D67"/>
    <w:rsid w:val="00F57937"/>
    <w:rsid w:val="00F6125F"/>
    <w:rsid w:val="00F72CA9"/>
    <w:rsid w:val="00F81043"/>
    <w:rsid w:val="00F86008"/>
    <w:rsid w:val="00F86838"/>
    <w:rsid w:val="00F950EC"/>
    <w:rsid w:val="00FA02EE"/>
    <w:rsid w:val="00FC1A21"/>
    <w:rsid w:val="00FC4E57"/>
    <w:rsid w:val="00FD3717"/>
    <w:rsid w:val="00FE5AFE"/>
    <w:rsid w:val="00FF5356"/>
    <w:rsid w:val="00FF63BF"/>
    <w:rsid w:val="00FF77CC"/>
    <w:rsid w:val="0103164E"/>
    <w:rsid w:val="01060B3F"/>
    <w:rsid w:val="010C5220"/>
    <w:rsid w:val="013A65B8"/>
    <w:rsid w:val="01483505"/>
    <w:rsid w:val="01505F15"/>
    <w:rsid w:val="01973B44"/>
    <w:rsid w:val="01CA3F1A"/>
    <w:rsid w:val="02054EED"/>
    <w:rsid w:val="02104022"/>
    <w:rsid w:val="02151B9F"/>
    <w:rsid w:val="02511F45"/>
    <w:rsid w:val="025A34EF"/>
    <w:rsid w:val="025B1C52"/>
    <w:rsid w:val="025B6B25"/>
    <w:rsid w:val="02C1531D"/>
    <w:rsid w:val="02C60B85"/>
    <w:rsid w:val="033C2BF5"/>
    <w:rsid w:val="03435D32"/>
    <w:rsid w:val="035A307B"/>
    <w:rsid w:val="036D7252"/>
    <w:rsid w:val="036F6B27"/>
    <w:rsid w:val="03726617"/>
    <w:rsid w:val="03942A31"/>
    <w:rsid w:val="03A4019A"/>
    <w:rsid w:val="03C24B8A"/>
    <w:rsid w:val="03CF5817"/>
    <w:rsid w:val="03EC0177"/>
    <w:rsid w:val="03EF2E9E"/>
    <w:rsid w:val="04115E30"/>
    <w:rsid w:val="04275653"/>
    <w:rsid w:val="042A0CA0"/>
    <w:rsid w:val="04754611"/>
    <w:rsid w:val="04E672BC"/>
    <w:rsid w:val="04E946B7"/>
    <w:rsid w:val="04FF259C"/>
    <w:rsid w:val="050140F6"/>
    <w:rsid w:val="050A6064"/>
    <w:rsid w:val="05243941"/>
    <w:rsid w:val="05685F23"/>
    <w:rsid w:val="05CF1AFF"/>
    <w:rsid w:val="05EC26B0"/>
    <w:rsid w:val="05FB22B2"/>
    <w:rsid w:val="060317A8"/>
    <w:rsid w:val="06052E78"/>
    <w:rsid w:val="06231E4A"/>
    <w:rsid w:val="062C51A3"/>
    <w:rsid w:val="06456265"/>
    <w:rsid w:val="067F3525"/>
    <w:rsid w:val="06952D48"/>
    <w:rsid w:val="06D2239F"/>
    <w:rsid w:val="06DF3FC3"/>
    <w:rsid w:val="06E2553A"/>
    <w:rsid w:val="06E45A7E"/>
    <w:rsid w:val="06EE4206"/>
    <w:rsid w:val="07245E7A"/>
    <w:rsid w:val="073A744C"/>
    <w:rsid w:val="07797F74"/>
    <w:rsid w:val="078057A6"/>
    <w:rsid w:val="07854B6B"/>
    <w:rsid w:val="07886409"/>
    <w:rsid w:val="07B05960"/>
    <w:rsid w:val="07E35D35"/>
    <w:rsid w:val="07EA0E72"/>
    <w:rsid w:val="080F6B2A"/>
    <w:rsid w:val="081303C8"/>
    <w:rsid w:val="0834033F"/>
    <w:rsid w:val="084E36E7"/>
    <w:rsid w:val="085207C5"/>
    <w:rsid w:val="0869448C"/>
    <w:rsid w:val="088D44BF"/>
    <w:rsid w:val="08A6123D"/>
    <w:rsid w:val="08BF22FE"/>
    <w:rsid w:val="08D833C0"/>
    <w:rsid w:val="09025849"/>
    <w:rsid w:val="092B3F6C"/>
    <w:rsid w:val="09336848"/>
    <w:rsid w:val="09750C0F"/>
    <w:rsid w:val="09840E52"/>
    <w:rsid w:val="09E57B43"/>
    <w:rsid w:val="09EA33AB"/>
    <w:rsid w:val="09ED69F7"/>
    <w:rsid w:val="0A067AB9"/>
    <w:rsid w:val="0A170A51"/>
    <w:rsid w:val="0A5335A0"/>
    <w:rsid w:val="0A6F1B02"/>
    <w:rsid w:val="0A726EFC"/>
    <w:rsid w:val="0AB1211B"/>
    <w:rsid w:val="0AB358B7"/>
    <w:rsid w:val="0ABC48AD"/>
    <w:rsid w:val="0AF81DAA"/>
    <w:rsid w:val="0B3E74B3"/>
    <w:rsid w:val="0B8D2240"/>
    <w:rsid w:val="0BD31C1D"/>
    <w:rsid w:val="0BEB5940"/>
    <w:rsid w:val="0BEE438C"/>
    <w:rsid w:val="0BEF6A57"/>
    <w:rsid w:val="0CBE467B"/>
    <w:rsid w:val="0D1D3A97"/>
    <w:rsid w:val="0D611BD6"/>
    <w:rsid w:val="0D662D48"/>
    <w:rsid w:val="0D68593C"/>
    <w:rsid w:val="0D696DCC"/>
    <w:rsid w:val="0D8E229F"/>
    <w:rsid w:val="0DB937C0"/>
    <w:rsid w:val="0DD405FA"/>
    <w:rsid w:val="0E370B89"/>
    <w:rsid w:val="0E3D0FC9"/>
    <w:rsid w:val="0E4D5CB6"/>
    <w:rsid w:val="0E6179B4"/>
    <w:rsid w:val="0E76345F"/>
    <w:rsid w:val="0E891CA1"/>
    <w:rsid w:val="0EB21FBD"/>
    <w:rsid w:val="0EB75826"/>
    <w:rsid w:val="0EBD108E"/>
    <w:rsid w:val="0EE91E83"/>
    <w:rsid w:val="0EEF3211"/>
    <w:rsid w:val="0EF154B3"/>
    <w:rsid w:val="0F1862C4"/>
    <w:rsid w:val="0F1D38DB"/>
    <w:rsid w:val="0F31382A"/>
    <w:rsid w:val="0F987405"/>
    <w:rsid w:val="0FE8038D"/>
    <w:rsid w:val="100131FC"/>
    <w:rsid w:val="105C6685"/>
    <w:rsid w:val="1068458F"/>
    <w:rsid w:val="106A362C"/>
    <w:rsid w:val="10A73DA4"/>
    <w:rsid w:val="10C83D1A"/>
    <w:rsid w:val="10D54D80"/>
    <w:rsid w:val="112F5B47"/>
    <w:rsid w:val="11561326"/>
    <w:rsid w:val="11691059"/>
    <w:rsid w:val="11946119"/>
    <w:rsid w:val="11946BAC"/>
    <w:rsid w:val="11BD6CE5"/>
    <w:rsid w:val="11EB4164"/>
    <w:rsid w:val="121003BA"/>
    <w:rsid w:val="124A70DD"/>
    <w:rsid w:val="12641821"/>
    <w:rsid w:val="12771554"/>
    <w:rsid w:val="129640D0"/>
    <w:rsid w:val="12E070F9"/>
    <w:rsid w:val="12E27315"/>
    <w:rsid w:val="12E45157"/>
    <w:rsid w:val="12EF37E0"/>
    <w:rsid w:val="131D659F"/>
    <w:rsid w:val="13666E1D"/>
    <w:rsid w:val="13857CA0"/>
    <w:rsid w:val="138E3681"/>
    <w:rsid w:val="13BA3DEE"/>
    <w:rsid w:val="13C133CE"/>
    <w:rsid w:val="13DD5D2E"/>
    <w:rsid w:val="13F76DF0"/>
    <w:rsid w:val="1417538B"/>
    <w:rsid w:val="14432035"/>
    <w:rsid w:val="14535FF1"/>
    <w:rsid w:val="145B55E2"/>
    <w:rsid w:val="14641FAC"/>
    <w:rsid w:val="14861F22"/>
    <w:rsid w:val="149F4D92"/>
    <w:rsid w:val="14D7277E"/>
    <w:rsid w:val="14DB7F08"/>
    <w:rsid w:val="15064E11"/>
    <w:rsid w:val="154A11A2"/>
    <w:rsid w:val="156F0C08"/>
    <w:rsid w:val="158522B0"/>
    <w:rsid w:val="159B37AB"/>
    <w:rsid w:val="159B7C4F"/>
    <w:rsid w:val="15B50D11"/>
    <w:rsid w:val="15BE62E0"/>
    <w:rsid w:val="15DF7B3C"/>
    <w:rsid w:val="15E50ECA"/>
    <w:rsid w:val="15F51C7C"/>
    <w:rsid w:val="160752E5"/>
    <w:rsid w:val="16491459"/>
    <w:rsid w:val="168602C0"/>
    <w:rsid w:val="16900E36"/>
    <w:rsid w:val="16946B78"/>
    <w:rsid w:val="169F376F"/>
    <w:rsid w:val="16C84A74"/>
    <w:rsid w:val="16CF5E02"/>
    <w:rsid w:val="170028B7"/>
    <w:rsid w:val="1703785A"/>
    <w:rsid w:val="174A5489"/>
    <w:rsid w:val="17507C74"/>
    <w:rsid w:val="1752258F"/>
    <w:rsid w:val="17602662"/>
    <w:rsid w:val="1763479D"/>
    <w:rsid w:val="1767428D"/>
    <w:rsid w:val="17996410"/>
    <w:rsid w:val="17AD4762"/>
    <w:rsid w:val="17C84600"/>
    <w:rsid w:val="17EC4792"/>
    <w:rsid w:val="18104D99"/>
    <w:rsid w:val="183C000F"/>
    <w:rsid w:val="18461A54"/>
    <w:rsid w:val="18561C0B"/>
    <w:rsid w:val="185760AF"/>
    <w:rsid w:val="185D2F9A"/>
    <w:rsid w:val="187C3D68"/>
    <w:rsid w:val="188D1AD1"/>
    <w:rsid w:val="18D25736"/>
    <w:rsid w:val="18F0644B"/>
    <w:rsid w:val="19222CBB"/>
    <w:rsid w:val="19232435"/>
    <w:rsid w:val="1968609A"/>
    <w:rsid w:val="19687E48"/>
    <w:rsid w:val="19955E1B"/>
    <w:rsid w:val="199C323C"/>
    <w:rsid w:val="199E1ABC"/>
    <w:rsid w:val="19A90B8D"/>
    <w:rsid w:val="19BE3F0C"/>
    <w:rsid w:val="19D63004"/>
    <w:rsid w:val="19E82D37"/>
    <w:rsid w:val="1A044015"/>
    <w:rsid w:val="1A3348FA"/>
    <w:rsid w:val="1A367F46"/>
    <w:rsid w:val="1A495ECC"/>
    <w:rsid w:val="1AA154CF"/>
    <w:rsid w:val="1AD05CA5"/>
    <w:rsid w:val="1AF776D6"/>
    <w:rsid w:val="1B1D07A3"/>
    <w:rsid w:val="1B332C87"/>
    <w:rsid w:val="1B707488"/>
    <w:rsid w:val="1B762CF0"/>
    <w:rsid w:val="1BC577D4"/>
    <w:rsid w:val="1BD9300C"/>
    <w:rsid w:val="1BE35EAC"/>
    <w:rsid w:val="1BEC4D61"/>
    <w:rsid w:val="1C057BD0"/>
    <w:rsid w:val="1C7D00AF"/>
    <w:rsid w:val="1C9D627D"/>
    <w:rsid w:val="1C9F6277"/>
    <w:rsid w:val="1CD53A47"/>
    <w:rsid w:val="1D100F23"/>
    <w:rsid w:val="1DAF4298"/>
    <w:rsid w:val="1DF443A0"/>
    <w:rsid w:val="1DF75C3F"/>
    <w:rsid w:val="1E220F0E"/>
    <w:rsid w:val="1E3B5B2B"/>
    <w:rsid w:val="1E965458"/>
    <w:rsid w:val="1ED1023E"/>
    <w:rsid w:val="1F0028D1"/>
    <w:rsid w:val="1F010B23"/>
    <w:rsid w:val="1F220A99"/>
    <w:rsid w:val="1F3C1B5B"/>
    <w:rsid w:val="1F417171"/>
    <w:rsid w:val="1F460C2C"/>
    <w:rsid w:val="1F470500"/>
    <w:rsid w:val="1F8A4FBC"/>
    <w:rsid w:val="1FC41032"/>
    <w:rsid w:val="1FD53D5E"/>
    <w:rsid w:val="1FE10954"/>
    <w:rsid w:val="1FEA15B7"/>
    <w:rsid w:val="200A7EAB"/>
    <w:rsid w:val="201B5151"/>
    <w:rsid w:val="201C198C"/>
    <w:rsid w:val="204C4020"/>
    <w:rsid w:val="20971013"/>
    <w:rsid w:val="20992FDD"/>
    <w:rsid w:val="20A976C4"/>
    <w:rsid w:val="20BB2F53"/>
    <w:rsid w:val="210448FA"/>
    <w:rsid w:val="21366A7E"/>
    <w:rsid w:val="21535882"/>
    <w:rsid w:val="217355DC"/>
    <w:rsid w:val="21787096"/>
    <w:rsid w:val="21B07388"/>
    <w:rsid w:val="21C36564"/>
    <w:rsid w:val="21FB3F4F"/>
    <w:rsid w:val="221E7C3E"/>
    <w:rsid w:val="22236A9F"/>
    <w:rsid w:val="22421B7E"/>
    <w:rsid w:val="226118D9"/>
    <w:rsid w:val="22833F45"/>
    <w:rsid w:val="232A16A9"/>
    <w:rsid w:val="235976EC"/>
    <w:rsid w:val="235F406A"/>
    <w:rsid w:val="23C465C3"/>
    <w:rsid w:val="24062738"/>
    <w:rsid w:val="243C3B2B"/>
    <w:rsid w:val="244F0582"/>
    <w:rsid w:val="244F40DF"/>
    <w:rsid w:val="245931AF"/>
    <w:rsid w:val="24613E12"/>
    <w:rsid w:val="24651B54"/>
    <w:rsid w:val="2472601F"/>
    <w:rsid w:val="24AE3D53"/>
    <w:rsid w:val="24CC1BD3"/>
    <w:rsid w:val="24E011DB"/>
    <w:rsid w:val="250A58A6"/>
    <w:rsid w:val="2536704D"/>
    <w:rsid w:val="25453733"/>
    <w:rsid w:val="2556149D"/>
    <w:rsid w:val="25710085"/>
    <w:rsid w:val="258C3110"/>
    <w:rsid w:val="25B34B41"/>
    <w:rsid w:val="25BD776E"/>
    <w:rsid w:val="25CD5C03"/>
    <w:rsid w:val="25DA3E7C"/>
    <w:rsid w:val="260E4889"/>
    <w:rsid w:val="267D5444"/>
    <w:rsid w:val="26A61FB0"/>
    <w:rsid w:val="26C16DEA"/>
    <w:rsid w:val="26DF26C5"/>
    <w:rsid w:val="27081C54"/>
    <w:rsid w:val="27595274"/>
    <w:rsid w:val="27624129"/>
    <w:rsid w:val="27871DE1"/>
    <w:rsid w:val="27ED433A"/>
    <w:rsid w:val="28013942"/>
    <w:rsid w:val="285C6DCA"/>
    <w:rsid w:val="28956780"/>
    <w:rsid w:val="28BD61BD"/>
    <w:rsid w:val="28E8496D"/>
    <w:rsid w:val="299A22A0"/>
    <w:rsid w:val="29C56184"/>
    <w:rsid w:val="29E15FE8"/>
    <w:rsid w:val="29E4176D"/>
    <w:rsid w:val="29EB77F8"/>
    <w:rsid w:val="29F55728"/>
    <w:rsid w:val="2A0E0598"/>
    <w:rsid w:val="2A554419"/>
    <w:rsid w:val="2A6E7289"/>
    <w:rsid w:val="2A8D5961"/>
    <w:rsid w:val="2A9A2CD0"/>
    <w:rsid w:val="2AA50EFC"/>
    <w:rsid w:val="2ABB0720"/>
    <w:rsid w:val="2AC1560A"/>
    <w:rsid w:val="2AD25A69"/>
    <w:rsid w:val="2AEB306E"/>
    <w:rsid w:val="2B3D7387"/>
    <w:rsid w:val="2B4104F9"/>
    <w:rsid w:val="2B51698E"/>
    <w:rsid w:val="2BA43AD2"/>
    <w:rsid w:val="2BDD46C6"/>
    <w:rsid w:val="2BE722F3"/>
    <w:rsid w:val="2BF0264B"/>
    <w:rsid w:val="2BF13CCD"/>
    <w:rsid w:val="2BF17BA3"/>
    <w:rsid w:val="2C1874AC"/>
    <w:rsid w:val="2C300C99"/>
    <w:rsid w:val="2CA927FA"/>
    <w:rsid w:val="2CE45084"/>
    <w:rsid w:val="2CF35ACF"/>
    <w:rsid w:val="2D430559"/>
    <w:rsid w:val="2D5E5392"/>
    <w:rsid w:val="2DD815E9"/>
    <w:rsid w:val="2E772BB0"/>
    <w:rsid w:val="2E9F5C62"/>
    <w:rsid w:val="2F171C9D"/>
    <w:rsid w:val="2F4F7689"/>
    <w:rsid w:val="2F590507"/>
    <w:rsid w:val="2F805A94"/>
    <w:rsid w:val="2F9236F2"/>
    <w:rsid w:val="2FA01C92"/>
    <w:rsid w:val="2FB41BE1"/>
    <w:rsid w:val="2FC55B9D"/>
    <w:rsid w:val="2FCF07C9"/>
    <w:rsid w:val="301C02EE"/>
    <w:rsid w:val="302D7B32"/>
    <w:rsid w:val="30337CF6"/>
    <w:rsid w:val="303643A5"/>
    <w:rsid w:val="3049057C"/>
    <w:rsid w:val="30607673"/>
    <w:rsid w:val="30696528"/>
    <w:rsid w:val="306E2398"/>
    <w:rsid w:val="30763276"/>
    <w:rsid w:val="307C0A59"/>
    <w:rsid w:val="30913CD1"/>
    <w:rsid w:val="309D0472"/>
    <w:rsid w:val="30B359F5"/>
    <w:rsid w:val="30B76C60"/>
    <w:rsid w:val="30D93E72"/>
    <w:rsid w:val="30DD6F16"/>
    <w:rsid w:val="30E43E01"/>
    <w:rsid w:val="30F524B2"/>
    <w:rsid w:val="30FA1876"/>
    <w:rsid w:val="30FF50DE"/>
    <w:rsid w:val="31097D0B"/>
    <w:rsid w:val="310B651C"/>
    <w:rsid w:val="3159659D"/>
    <w:rsid w:val="318B6D11"/>
    <w:rsid w:val="31E4216D"/>
    <w:rsid w:val="32531113"/>
    <w:rsid w:val="32696CB3"/>
    <w:rsid w:val="326C0551"/>
    <w:rsid w:val="326C2300"/>
    <w:rsid w:val="327411B4"/>
    <w:rsid w:val="328E2276"/>
    <w:rsid w:val="32945358"/>
    <w:rsid w:val="32BE6C48"/>
    <w:rsid w:val="32CB171C"/>
    <w:rsid w:val="32D86689"/>
    <w:rsid w:val="32E92D40"/>
    <w:rsid w:val="3301513E"/>
    <w:rsid w:val="33042538"/>
    <w:rsid w:val="331E7008"/>
    <w:rsid w:val="33274478"/>
    <w:rsid w:val="33482D6D"/>
    <w:rsid w:val="334868C9"/>
    <w:rsid w:val="33843679"/>
    <w:rsid w:val="33CA3782"/>
    <w:rsid w:val="33E04D53"/>
    <w:rsid w:val="33E83C08"/>
    <w:rsid w:val="33EB6B0A"/>
    <w:rsid w:val="33F46A50"/>
    <w:rsid w:val="340A6274"/>
    <w:rsid w:val="342D5ABF"/>
    <w:rsid w:val="342E1236"/>
    <w:rsid w:val="34362BC5"/>
    <w:rsid w:val="345474EF"/>
    <w:rsid w:val="345C0152"/>
    <w:rsid w:val="34670FD0"/>
    <w:rsid w:val="34831B82"/>
    <w:rsid w:val="349D2ABE"/>
    <w:rsid w:val="34A804EF"/>
    <w:rsid w:val="34D81ECE"/>
    <w:rsid w:val="34E02B31"/>
    <w:rsid w:val="34E22D4D"/>
    <w:rsid w:val="34E24AFB"/>
    <w:rsid w:val="34E63301"/>
    <w:rsid w:val="34EA39B0"/>
    <w:rsid w:val="3504212C"/>
    <w:rsid w:val="35066A3B"/>
    <w:rsid w:val="35245113"/>
    <w:rsid w:val="352944D8"/>
    <w:rsid w:val="35494B7A"/>
    <w:rsid w:val="35551771"/>
    <w:rsid w:val="35B069A7"/>
    <w:rsid w:val="35BE2E72"/>
    <w:rsid w:val="35D73F34"/>
    <w:rsid w:val="360C0F45"/>
    <w:rsid w:val="36453593"/>
    <w:rsid w:val="36AD2EE7"/>
    <w:rsid w:val="36BC13F6"/>
    <w:rsid w:val="36D93CDC"/>
    <w:rsid w:val="37390631"/>
    <w:rsid w:val="373F7FE3"/>
    <w:rsid w:val="37735EDE"/>
    <w:rsid w:val="37797999"/>
    <w:rsid w:val="37824373"/>
    <w:rsid w:val="378620B5"/>
    <w:rsid w:val="37AD7642"/>
    <w:rsid w:val="37BD53AB"/>
    <w:rsid w:val="37EB2D52"/>
    <w:rsid w:val="37F05781"/>
    <w:rsid w:val="38170F5F"/>
    <w:rsid w:val="38312021"/>
    <w:rsid w:val="384A6C3F"/>
    <w:rsid w:val="38523D46"/>
    <w:rsid w:val="385775AE"/>
    <w:rsid w:val="38591578"/>
    <w:rsid w:val="386D6DD1"/>
    <w:rsid w:val="388008B3"/>
    <w:rsid w:val="38A327F3"/>
    <w:rsid w:val="38FD1F03"/>
    <w:rsid w:val="390019F4"/>
    <w:rsid w:val="390405A0"/>
    <w:rsid w:val="390E2362"/>
    <w:rsid w:val="39405F7F"/>
    <w:rsid w:val="39633BEC"/>
    <w:rsid w:val="39754190"/>
    <w:rsid w:val="39820717"/>
    <w:rsid w:val="3995038E"/>
    <w:rsid w:val="39B32F0A"/>
    <w:rsid w:val="39EB6200"/>
    <w:rsid w:val="3A100743"/>
    <w:rsid w:val="3A105C66"/>
    <w:rsid w:val="3A2D05C6"/>
    <w:rsid w:val="3A6164C2"/>
    <w:rsid w:val="3A744447"/>
    <w:rsid w:val="3A766411"/>
    <w:rsid w:val="3A775CE5"/>
    <w:rsid w:val="3A96260F"/>
    <w:rsid w:val="3ABB02C8"/>
    <w:rsid w:val="3ACD3B57"/>
    <w:rsid w:val="3AD30ECF"/>
    <w:rsid w:val="3B047CE7"/>
    <w:rsid w:val="3B194FEF"/>
    <w:rsid w:val="3B2C4D22"/>
    <w:rsid w:val="3B514788"/>
    <w:rsid w:val="3B772A31"/>
    <w:rsid w:val="3B903503"/>
    <w:rsid w:val="3BBE792D"/>
    <w:rsid w:val="3C0C3CA7"/>
    <w:rsid w:val="3C2D0D52"/>
    <w:rsid w:val="3C3E2F5F"/>
    <w:rsid w:val="3C683B38"/>
    <w:rsid w:val="3C88242C"/>
    <w:rsid w:val="3C9963E7"/>
    <w:rsid w:val="3CA1704A"/>
    <w:rsid w:val="3CBE5E4E"/>
    <w:rsid w:val="3D0777F5"/>
    <w:rsid w:val="3D3C45F6"/>
    <w:rsid w:val="3D74650C"/>
    <w:rsid w:val="3DAC214A"/>
    <w:rsid w:val="3DD5344F"/>
    <w:rsid w:val="3DF5589F"/>
    <w:rsid w:val="3E0C2BE9"/>
    <w:rsid w:val="3E0D0E3B"/>
    <w:rsid w:val="3E1A70B4"/>
    <w:rsid w:val="3E500D27"/>
    <w:rsid w:val="3E8B6203"/>
    <w:rsid w:val="3EAA48DB"/>
    <w:rsid w:val="3EF1250A"/>
    <w:rsid w:val="3F4D5267"/>
    <w:rsid w:val="3F5465F5"/>
    <w:rsid w:val="3F650802"/>
    <w:rsid w:val="3FBC1DE1"/>
    <w:rsid w:val="3FC90D91"/>
    <w:rsid w:val="3FCF3ECE"/>
    <w:rsid w:val="3FD17C46"/>
    <w:rsid w:val="3FD37E62"/>
    <w:rsid w:val="3FF878C8"/>
    <w:rsid w:val="40077B55"/>
    <w:rsid w:val="4012098A"/>
    <w:rsid w:val="40275AB8"/>
    <w:rsid w:val="40307062"/>
    <w:rsid w:val="40330901"/>
    <w:rsid w:val="403F72A5"/>
    <w:rsid w:val="404B17A6"/>
    <w:rsid w:val="40580367"/>
    <w:rsid w:val="405C7E57"/>
    <w:rsid w:val="40640ABA"/>
    <w:rsid w:val="40BC4452"/>
    <w:rsid w:val="40D0614F"/>
    <w:rsid w:val="40D55514"/>
    <w:rsid w:val="40FF07E3"/>
    <w:rsid w:val="410302D3"/>
    <w:rsid w:val="410B7412"/>
    <w:rsid w:val="410D1152"/>
    <w:rsid w:val="41160006"/>
    <w:rsid w:val="41524620"/>
    <w:rsid w:val="41703B31"/>
    <w:rsid w:val="41A90E7A"/>
    <w:rsid w:val="420E6F2F"/>
    <w:rsid w:val="42254279"/>
    <w:rsid w:val="426739D5"/>
    <w:rsid w:val="42892A5A"/>
    <w:rsid w:val="429D02B3"/>
    <w:rsid w:val="429F402B"/>
    <w:rsid w:val="42A96C58"/>
    <w:rsid w:val="42B23D5F"/>
    <w:rsid w:val="42E94E68"/>
    <w:rsid w:val="42EC1BA7"/>
    <w:rsid w:val="43262FC3"/>
    <w:rsid w:val="433C5D1E"/>
    <w:rsid w:val="43413334"/>
    <w:rsid w:val="436112E1"/>
    <w:rsid w:val="439C056B"/>
    <w:rsid w:val="43B6162D"/>
    <w:rsid w:val="43D63A7D"/>
    <w:rsid w:val="440C3942"/>
    <w:rsid w:val="44143AFC"/>
    <w:rsid w:val="44164038"/>
    <w:rsid w:val="44537B7B"/>
    <w:rsid w:val="44770787"/>
    <w:rsid w:val="44784B34"/>
    <w:rsid w:val="449C28B0"/>
    <w:rsid w:val="449F0965"/>
    <w:rsid w:val="44A21BB1"/>
    <w:rsid w:val="44DC50C3"/>
    <w:rsid w:val="44DD0E3B"/>
    <w:rsid w:val="450A60D4"/>
    <w:rsid w:val="450E51C7"/>
    <w:rsid w:val="45350C77"/>
    <w:rsid w:val="453C3DB3"/>
    <w:rsid w:val="456765BB"/>
    <w:rsid w:val="45D65FB6"/>
    <w:rsid w:val="45E06E35"/>
    <w:rsid w:val="45F35DA4"/>
    <w:rsid w:val="465D2233"/>
    <w:rsid w:val="46671304"/>
    <w:rsid w:val="469F284C"/>
    <w:rsid w:val="46A75BA4"/>
    <w:rsid w:val="46AD6480"/>
    <w:rsid w:val="46C71DA3"/>
    <w:rsid w:val="46D06EA9"/>
    <w:rsid w:val="46FC1A4C"/>
    <w:rsid w:val="47084895"/>
    <w:rsid w:val="470B6133"/>
    <w:rsid w:val="475E4D3E"/>
    <w:rsid w:val="47821084"/>
    <w:rsid w:val="47A619B8"/>
    <w:rsid w:val="47B916EB"/>
    <w:rsid w:val="480F755D"/>
    <w:rsid w:val="482F19AD"/>
    <w:rsid w:val="484B6057"/>
    <w:rsid w:val="484C7AE4"/>
    <w:rsid w:val="48642A27"/>
    <w:rsid w:val="486C0E54"/>
    <w:rsid w:val="48967C7F"/>
    <w:rsid w:val="48CC544E"/>
    <w:rsid w:val="493D5B54"/>
    <w:rsid w:val="49753D38"/>
    <w:rsid w:val="497F0713"/>
    <w:rsid w:val="49990A3E"/>
    <w:rsid w:val="49AD702E"/>
    <w:rsid w:val="49FD6A0D"/>
    <w:rsid w:val="4A745D9D"/>
    <w:rsid w:val="4A8C758B"/>
    <w:rsid w:val="4A9621B8"/>
    <w:rsid w:val="4AC24D5B"/>
    <w:rsid w:val="4ACB52B6"/>
    <w:rsid w:val="4AD4683C"/>
    <w:rsid w:val="4B413ED2"/>
    <w:rsid w:val="4B49547C"/>
    <w:rsid w:val="4B5A31E5"/>
    <w:rsid w:val="4B8B15F1"/>
    <w:rsid w:val="4BB52B12"/>
    <w:rsid w:val="4BDE7972"/>
    <w:rsid w:val="4C0513A3"/>
    <w:rsid w:val="4C0833E5"/>
    <w:rsid w:val="4C602A7D"/>
    <w:rsid w:val="4C83051A"/>
    <w:rsid w:val="4C883D82"/>
    <w:rsid w:val="4CC50B32"/>
    <w:rsid w:val="4D1B69A4"/>
    <w:rsid w:val="4D3C7046"/>
    <w:rsid w:val="4D50664E"/>
    <w:rsid w:val="4D583754"/>
    <w:rsid w:val="4D7A191D"/>
    <w:rsid w:val="4D7D140D"/>
    <w:rsid w:val="4D84279B"/>
    <w:rsid w:val="4D924EB8"/>
    <w:rsid w:val="4D9D1B7A"/>
    <w:rsid w:val="4DB00789"/>
    <w:rsid w:val="4DCD5EF0"/>
    <w:rsid w:val="4DE1374A"/>
    <w:rsid w:val="4DE60D60"/>
    <w:rsid w:val="4DE66FB2"/>
    <w:rsid w:val="4DE90CFC"/>
    <w:rsid w:val="4E0B7A10"/>
    <w:rsid w:val="4E41068C"/>
    <w:rsid w:val="4E5C7634"/>
    <w:rsid w:val="4E882EF9"/>
    <w:rsid w:val="4EA6124F"/>
    <w:rsid w:val="4EA64F53"/>
    <w:rsid w:val="4EAA7FE0"/>
    <w:rsid w:val="4EBE1CDD"/>
    <w:rsid w:val="4EC15329"/>
    <w:rsid w:val="4F310701"/>
    <w:rsid w:val="4F4A531F"/>
    <w:rsid w:val="4F7F321A"/>
    <w:rsid w:val="4F846A83"/>
    <w:rsid w:val="4F8E345D"/>
    <w:rsid w:val="50076C67"/>
    <w:rsid w:val="5019366F"/>
    <w:rsid w:val="50574197"/>
    <w:rsid w:val="506B379F"/>
    <w:rsid w:val="50746AF7"/>
    <w:rsid w:val="50A53155"/>
    <w:rsid w:val="50A849F3"/>
    <w:rsid w:val="50B05655"/>
    <w:rsid w:val="50E13A61"/>
    <w:rsid w:val="51363DAD"/>
    <w:rsid w:val="513F5357"/>
    <w:rsid w:val="517D7C2E"/>
    <w:rsid w:val="51840FBC"/>
    <w:rsid w:val="5184720E"/>
    <w:rsid w:val="51B3364F"/>
    <w:rsid w:val="51BA678C"/>
    <w:rsid w:val="52374280"/>
    <w:rsid w:val="523D116B"/>
    <w:rsid w:val="527E1EAF"/>
    <w:rsid w:val="52AE5475"/>
    <w:rsid w:val="52B92EE7"/>
    <w:rsid w:val="52CF270B"/>
    <w:rsid w:val="52F061DD"/>
    <w:rsid w:val="52F263F9"/>
    <w:rsid w:val="530103EA"/>
    <w:rsid w:val="53114AD1"/>
    <w:rsid w:val="531620E8"/>
    <w:rsid w:val="539826D1"/>
    <w:rsid w:val="53BA0CC5"/>
    <w:rsid w:val="540A3B7E"/>
    <w:rsid w:val="542E520F"/>
    <w:rsid w:val="545509EE"/>
    <w:rsid w:val="546B6463"/>
    <w:rsid w:val="555E38D2"/>
    <w:rsid w:val="556D4DA2"/>
    <w:rsid w:val="55717AA9"/>
    <w:rsid w:val="557A3018"/>
    <w:rsid w:val="55853555"/>
    <w:rsid w:val="55935C72"/>
    <w:rsid w:val="55AD7B36"/>
    <w:rsid w:val="55F61D5C"/>
    <w:rsid w:val="560071B8"/>
    <w:rsid w:val="560B1CAC"/>
    <w:rsid w:val="56124B24"/>
    <w:rsid w:val="56593438"/>
    <w:rsid w:val="565F5B54"/>
    <w:rsid w:val="5684380C"/>
    <w:rsid w:val="56921A85"/>
    <w:rsid w:val="56D24578"/>
    <w:rsid w:val="56EB5639"/>
    <w:rsid w:val="56FC7846"/>
    <w:rsid w:val="570404A9"/>
    <w:rsid w:val="574B60D8"/>
    <w:rsid w:val="57671164"/>
    <w:rsid w:val="576B22D6"/>
    <w:rsid w:val="577613A7"/>
    <w:rsid w:val="57BC2B32"/>
    <w:rsid w:val="57C20B82"/>
    <w:rsid w:val="57CB2AAC"/>
    <w:rsid w:val="5886561A"/>
    <w:rsid w:val="588B2C30"/>
    <w:rsid w:val="58AD0DF8"/>
    <w:rsid w:val="58C223CA"/>
    <w:rsid w:val="58E93DFA"/>
    <w:rsid w:val="590E560F"/>
    <w:rsid w:val="59170968"/>
    <w:rsid w:val="592A2449"/>
    <w:rsid w:val="5960230F"/>
    <w:rsid w:val="59653481"/>
    <w:rsid w:val="596C0CB3"/>
    <w:rsid w:val="59747B68"/>
    <w:rsid w:val="597917C9"/>
    <w:rsid w:val="59DB3743"/>
    <w:rsid w:val="59E25218"/>
    <w:rsid w:val="59EA607C"/>
    <w:rsid w:val="5A0233C6"/>
    <w:rsid w:val="5A0A4028"/>
    <w:rsid w:val="5A252C10"/>
    <w:rsid w:val="5A3B4B4C"/>
    <w:rsid w:val="5A4E660B"/>
    <w:rsid w:val="5A8E6A07"/>
    <w:rsid w:val="5AE96334"/>
    <w:rsid w:val="5AF70A51"/>
    <w:rsid w:val="5B707B86"/>
    <w:rsid w:val="5B751975"/>
    <w:rsid w:val="5B953DC6"/>
    <w:rsid w:val="5BB406F0"/>
    <w:rsid w:val="5C163158"/>
    <w:rsid w:val="5C1A7DEF"/>
    <w:rsid w:val="5C1F66ED"/>
    <w:rsid w:val="5C205D85"/>
    <w:rsid w:val="5C653798"/>
    <w:rsid w:val="5C6739B4"/>
    <w:rsid w:val="5C835C66"/>
    <w:rsid w:val="5C871960"/>
    <w:rsid w:val="5C904CB9"/>
    <w:rsid w:val="5C920D88"/>
    <w:rsid w:val="5CF05758"/>
    <w:rsid w:val="5CF74D38"/>
    <w:rsid w:val="5CFD7E74"/>
    <w:rsid w:val="5D1C02FB"/>
    <w:rsid w:val="5D850596"/>
    <w:rsid w:val="5D9407D9"/>
    <w:rsid w:val="5DB15D93"/>
    <w:rsid w:val="5DCF1C98"/>
    <w:rsid w:val="5DEA664B"/>
    <w:rsid w:val="5DF94AE0"/>
    <w:rsid w:val="5E086AD1"/>
    <w:rsid w:val="5E785A05"/>
    <w:rsid w:val="5E801EED"/>
    <w:rsid w:val="5EAC3900"/>
    <w:rsid w:val="5EC8303D"/>
    <w:rsid w:val="5EF86B45"/>
    <w:rsid w:val="5F076D88"/>
    <w:rsid w:val="5F1D47FE"/>
    <w:rsid w:val="5F2931A3"/>
    <w:rsid w:val="5F2A3FC9"/>
    <w:rsid w:val="5F4355E2"/>
    <w:rsid w:val="5F5226F9"/>
    <w:rsid w:val="5F630463"/>
    <w:rsid w:val="5F8E1258"/>
    <w:rsid w:val="5F97010C"/>
    <w:rsid w:val="5F9A7BFD"/>
    <w:rsid w:val="5FA016B7"/>
    <w:rsid w:val="5FA171DD"/>
    <w:rsid w:val="5FAF36A8"/>
    <w:rsid w:val="5FD650D9"/>
    <w:rsid w:val="5FFE462F"/>
    <w:rsid w:val="60002155"/>
    <w:rsid w:val="60237BF2"/>
    <w:rsid w:val="602C4CF9"/>
    <w:rsid w:val="60566219"/>
    <w:rsid w:val="60692E08"/>
    <w:rsid w:val="606A3CE4"/>
    <w:rsid w:val="60DD4245"/>
    <w:rsid w:val="61001CE1"/>
    <w:rsid w:val="61073070"/>
    <w:rsid w:val="613C71BD"/>
    <w:rsid w:val="61565DA5"/>
    <w:rsid w:val="615D0EE2"/>
    <w:rsid w:val="61693D2A"/>
    <w:rsid w:val="616E30EF"/>
    <w:rsid w:val="6175447D"/>
    <w:rsid w:val="618446C0"/>
    <w:rsid w:val="61A3723C"/>
    <w:rsid w:val="61B825BC"/>
    <w:rsid w:val="61B9080E"/>
    <w:rsid w:val="61DC274E"/>
    <w:rsid w:val="61DC62AA"/>
    <w:rsid w:val="61E9603A"/>
    <w:rsid w:val="622163B3"/>
    <w:rsid w:val="623600B0"/>
    <w:rsid w:val="623B56C7"/>
    <w:rsid w:val="62782477"/>
    <w:rsid w:val="62AD7C47"/>
    <w:rsid w:val="63715118"/>
    <w:rsid w:val="6377272F"/>
    <w:rsid w:val="637A1F7C"/>
    <w:rsid w:val="63864720"/>
    <w:rsid w:val="63AE011A"/>
    <w:rsid w:val="63BB2FBB"/>
    <w:rsid w:val="63F03554"/>
    <w:rsid w:val="64055F8C"/>
    <w:rsid w:val="641B57B0"/>
    <w:rsid w:val="64520AA6"/>
    <w:rsid w:val="646F3406"/>
    <w:rsid w:val="647B5838"/>
    <w:rsid w:val="649E3CEB"/>
    <w:rsid w:val="65181CEF"/>
    <w:rsid w:val="654A5C21"/>
    <w:rsid w:val="65501489"/>
    <w:rsid w:val="65836DBF"/>
    <w:rsid w:val="658B72E8"/>
    <w:rsid w:val="65C71020"/>
    <w:rsid w:val="65D774B5"/>
    <w:rsid w:val="65DA51F7"/>
    <w:rsid w:val="66122F61"/>
    <w:rsid w:val="661C580F"/>
    <w:rsid w:val="664851D1"/>
    <w:rsid w:val="66A03D4A"/>
    <w:rsid w:val="66AD290B"/>
    <w:rsid w:val="66BE68C6"/>
    <w:rsid w:val="66F145A6"/>
    <w:rsid w:val="66F83B86"/>
    <w:rsid w:val="67184229"/>
    <w:rsid w:val="674212A6"/>
    <w:rsid w:val="677D22DE"/>
    <w:rsid w:val="678A4D11"/>
    <w:rsid w:val="679B2764"/>
    <w:rsid w:val="67A05FCC"/>
    <w:rsid w:val="67BA0E3C"/>
    <w:rsid w:val="67D50232"/>
    <w:rsid w:val="67D6379C"/>
    <w:rsid w:val="67D77C40"/>
    <w:rsid w:val="68150768"/>
    <w:rsid w:val="681C38A5"/>
    <w:rsid w:val="681D13CB"/>
    <w:rsid w:val="6821710D"/>
    <w:rsid w:val="68262975"/>
    <w:rsid w:val="68B25FB7"/>
    <w:rsid w:val="68C06926"/>
    <w:rsid w:val="6903220F"/>
    <w:rsid w:val="69083E29"/>
    <w:rsid w:val="692C7B17"/>
    <w:rsid w:val="694A2693"/>
    <w:rsid w:val="6958090C"/>
    <w:rsid w:val="696C085C"/>
    <w:rsid w:val="69845BA5"/>
    <w:rsid w:val="69AB1384"/>
    <w:rsid w:val="69D00DEB"/>
    <w:rsid w:val="69D81A4D"/>
    <w:rsid w:val="69E76134"/>
    <w:rsid w:val="69F85C4B"/>
    <w:rsid w:val="6A7C062B"/>
    <w:rsid w:val="6A892D47"/>
    <w:rsid w:val="6A9E67F3"/>
    <w:rsid w:val="6AFB1E97"/>
    <w:rsid w:val="6B1765A5"/>
    <w:rsid w:val="6B2A0087"/>
    <w:rsid w:val="6B4D1FC7"/>
    <w:rsid w:val="6B5415A7"/>
    <w:rsid w:val="6B6350FA"/>
    <w:rsid w:val="6B6E08BB"/>
    <w:rsid w:val="6B9D2F4E"/>
    <w:rsid w:val="6BA22313"/>
    <w:rsid w:val="6BA30ED2"/>
    <w:rsid w:val="6BCC3834"/>
    <w:rsid w:val="6C0E5BFA"/>
    <w:rsid w:val="6C557385"/>
    <w:rsid w:val="6C580C23"/>
    <w:rsid w:val="6C5F0204"/>
    <w:rsid w:val="6C7912DD"/>
    <w:rsid w:val="6CDA788A"/>
    <w:rsid w:val="6D1234C8"/>
    <w:rsid w:val="6D5D60B2"/>
    <w:rsid w:val="6D5E2269"/>
    <w:rsid w:val="6D7B106D"/>
    <w:rsid w:val="6D8141AA"/>
    <w:rsid w:val="6DCB3EC4"/>
    <w:rsid w:val="6E3556C0"/>
    <w:rsid w:val="6E3F209B"/>
    <w:rsid w:val="6E8421A4"/>
    <w:rsid w:val="6E9D53C8"/>
    <w:rsid w:val="6EBF7216"/>
    <w:rsid w:val="6EC151A6"/>
    <w:rsid w:val="6EE13A52"/>
    <w:rsid w:val="6F234695"/>
    <w:rsid w:val="6F265009"/>
    <w:rsid w:val="6F5778B8"/>
    <w:rsid w:val="6F775864"/>
    <w:rsid w:val="6FB95E7D"/>
    <w:rsid w:val="6FCC3E02"/>
    <w:rsid w:val="70357BF9"/>
    <w:rsid w:val="70911EA7"/>
    <w:rsid w:val="70BD7BEF"/>
    <w:rsid w:val="70C04FE9"/>
    <w:rsid w:val="70D6480D"/>
    <w:rsid w:val="70DF7B65"/>
    <w:rsid w:val="70E17439"/>
    <w:rsid w:val="70E94540"/>
    <w:rsid w:val="710E21F8"/>
    <w:rsid w:val="7128150C"/>
    <w:rsid w:val="71353C29"/>
    <w:rsid w:val="71AA1F21"/>
    <w:rsid w:val="71B27028"/>
    <w:rsid w:val="71C07AE9"/>
    <w:rsid w:val="71DE7E1D"/>
    <w:rsid w:val="71F47640"/>
    <w:rsid w:val="72190E55"/>
    <w:rsid w:val="721E6481"/>
    <w:rsid w:val="722515A8"/>
    <w:rsid w:val="72430F2C"/>
    <w:rsid w:val="72477770"/>
    <w:rsid w:val="724E6D50"/>
    <w:rsid w:val="726371D0"/>
    <w:rsid w:val="728F1117"/>
    <w:rsid w:val="72E2393D"/>
    <w:rsid w:val="72E614DA"/>
    <w:rsid w:val="730113FA"/>
    <w:rsid w:val="731A30D6"/>
    <w:rsid w:val="733C304D"/>
    <w:rsid w:val="7355222C"/>
    <w:rsid w:val="736B748E"/>
    <w:rsid w:val="73816CB2"/>
    <w:rsid w:val="73836ECE"/>
    <w:rsid w:val="739C7F8F"/>
    <w:rsid w:val="73A82490"/>
    <w:rsid w:val="73BB309E"/>
    <w:rsid w:val="73C51294"/>
    <w:rsid w:val="73DE4104"/>
    <w:rsid w:val="745E58CB"/>
    <w:rsid w:val="747E1443"/>
    <w:rsid w:val="74C50E20"/>
    <w:rsid w:val="74C95F61"/>
    <w:rsid w:val="74CB28DA"/>
    <w:rsid w:val="74CC0400"/>
    <w:rsid w:val="74FD4A5E"/>
    <w:rsid w:val="75071439"/>
    <w:rsid w:val="7568637B"/>
    <w:rsid w:val="7581743D"/>
    <w:rsid w:val="75976C60"/>
    <w:rsid w:val="75E43528"/>
    <w:rsid w:val="76171B4F"/>
    <w:rsid w:val="762471F0"/>
    <w:rsid w:val="76320737"/>
    <w:rsid w:val="76722DF1"/>
    <w:rsid w:val="769211D6"/>
    <w:rsid w:val="76AE6010"/>
    <w:rsid w:val="76B178AE"/>
    <w:rsid w:val="76C77A80"/>
    <w:rsid w:val="77100A78"/>
    <w:rsid w:val="771F6F0D"/>
    <w:rsid w:val="774676CF"/>
    <w:rsid w:val="77476464"/>
    <w:rsid w:val="77A13DC6"/>
    <w:rsid w:val="77FA4CE7"/>
    <w:rsid w:val="781F6A99"/>
    <w:rsid w:val="78526E6F"/>
    <w:rsid w:val="785726D7"/>
    <w:rsid w:val="78654DF4"/>
    <w:rsid w:val="78B611AB"/>
    <w:rsid w:val="78C7160B"/>
    <w:rsid w:val="79183C14"/>
    <w:rsid w:val="793622EC"/>
    <w:rsid w:val="79444A09"/>
    <w:rsid w:val="79537496"/>
    <w:rsid w:val="7971773C"/>
    <w:rsid w:val="799139C7"/>
    <w:rsid w:val="799B628C"/>
    <w:rsid w:val="79B24069"/>
    <w:rsid w:val="79B25E17"/>
    <w:rsid w:val="79E65AC0"/>
    <w:rsid w:val="7A342B19"/>
    <w:rsid w:val="7A635363"/>
    <w:rsid w:val="7A680BCB"/>
    <w:rsid w:val="7A772BBC"/>
    <w:rsid w:val="7A7E219D"/>
    <w:rsid w:val="7AA7366B"/>
    <w:rsid w:val="7AAC0AB8"/>
    <w:rsid w:val="7AAC4D08"/>
    <w:rsid w:val="7ADA0435"/>
    <w:rsid w:val="7AE75F94"/>
    <w:rsid w:val="7AEA15E0"/>
    <w:rsid w:val="7AEA338E"/>
    <w:rsid w:val="7B05003E"/>
    <w:rsid w:val="7B072192"/>
    <w:rsid w:val="7B272834"/>
    <w:rsid w:val="7B2C39A7"/>
    <w:rsid w:val="7B872A40"/>
    <w:rsid w:val="7BA43E85"/>
    <w:rsid w:val="7BB8348D"/>
    <w:rsid w:val="7BBA0112"/>
    <w:rsid w:val="7C594C70"/>
    <w:rsid w:val="7C7E624E"/>
    <w:rsid w:val="7CEF2EDE"/>
    <w:rsid w:val="7CF46746"/>
    <w:rsid w:val="7D3B1245"/>
    <w:rsid w:val="7D4E1740"/>
    <w:rsid w:val="7D60202E"/>
    <w:rsid w:val="7D823D52"/>
    <w:rsid w:val="7D845D1C"/>
    <w:rsid w:val="7D9C58DF"/>
    <w:rsid w:val="7DCC5333"/>
    <w:rsid w:val="7DE22A43"/>
    <w:rsid w:val="7E066731"/>
    <w:rsid w:val="7E1E7F1F"/>
    <w:rsid w:val="7E2272E3"/>
    <w:rsid w:val="7E3A36C5"/>
    <w:rsid w:val="7E663674"/>
    <w:rsid w:val="7E9975A5"/>
    <w:rsid w:val="7EE60311"/>
    <w:rsid w:val="7EEF21C0"/>
    <w:rsid w:val="7EF944E8"/>
    <w:rsid w:val="7F012945"/>
    <w:rsid w:val="7F413799"/>
    <w:rsid w:val="7F547970"/>
    <w:rsid w:val="7F7E679B"/>
    <w:rsid w:val="7F871AF4"/>
    <w:rsid w:val="7F9E1AE4"/>
    <w:rsid w:val="7FB81CAD"/>
    <w:rsid w:val="7FD50AB1"/>
    <w:rsid w:val="7FDB599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99"/>
    <w:rPr>
      <w:rFonts w:ascii="Times New Roman" w:hAnsi="Times New Roman" w:eastAsia="宋体" w:cs="Times New Roman"/>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9">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font11"/>
    <w:basedOn w:val="8"/>
    <w:qFormat/>
    <w:uiPriority w:val="0"/>
    <w:rPr>
      <w:rFonts w:hint="eastAsia" w:ascii="新宋体" w:hAnsi="新宋体" w:eastAsia="新宋体" w:cs="新宋体"/>
      <w:color w:val="000000"/>
      <w:sz w:val="18"/>
      <w:szCs w:val="18"/>
      <w:u w:val="none"/>
    </w:rPr>
  </w:style>
  <w:style w:type="character" w:customStyle="1" w:styleId="11">
    <w:name w:val="font21"/>
    <w:basedOn w:val="8"/>
    <w:qFormat/>
    <w:uiPriority w:val="0"/>
    <w:rPr>
      <w:rFonts w:hint="eastAsia" w:ascii="宋体" w:hAnsi="宋体" w:eastAsia="宋体" w:cs="宋体"/>
      <w:color w:val="000000"/>
      <w:sz w:val="16"/>
      <w:szCs w:val="16"/>
      <w:u w:val="none"/>
    </w:rPr>
  </w:style>
  <w:style w:type="character" w:customStyle="1" w:styleId="12">
    <w:name w:val="font31"/>
    <w:basedOn w:val="8"/>
    <w:qFormat/>
    <w:uiPriority w:val="0"/>
    <w:rPr>
      <w:rFonts w:ascii="Arial" w:hAnsi="Arial" w:cs="Arial"/>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5882</Words>
  <Characters>6360</Characters>
  <Lines>69</Lines>
  <Paragraphs>19</Paragraphs>
  <TotalTime>2</TotalTime>
  <ScaleCrop>false</ScaleCrop>
  <LinksUpToDate>false</LinksUpToDate>
  <CharactersWithSpaces>6774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2025-08-22T08:22:00Z</dcterms:created>
  <dc:creator>李品龙</dc:creator>
  <cp:lastModifiedBy>李品龙</cp:lastModifiedBy>
  <cp:lastPrinted>2024-07-15T09:24:00Z</cp:lastPrinted>
  <dcterms:modified xsi:type="dcterms:W3CDTF">2025-08-22T09:14:07Z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93576AD19DC44A94AD4D2D120DEF496C_13</vt:lpwstr>
  </property>
  <property fmtid="{D5CDD505-2E9C-101B-9397-08002B2CF9AE}" pid="4" name="KSOTemplateDocerSaveRecord">
    <vt:lpwstr>eyJoZGlkIjoiMTgzZDk5ZDFiYzA0YWJiZjk5ZDU5YTFmMTU1N2EwMjciLCJ1c2VySWQiOiI0MjYzNDU2MTAifQ==</vt:lpwstr>
  </property>
</Properties>
</file>