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7E46B">
      <w:pPr>
        <w:spacing w:line="570" w:lineRule="exact"/>
        <w:jc w:val="center"/>
        <w:rPr>
          <w:rFonts w:ascii="方正仿宋_GBK" w:hAnsi="方正小标宋_GBK" w:eastAsia="方正仿宋_GBK" w:cs="方正小标宋_GBK"/>
          <w:b/>
          <w:bCs/>
          <w:sz w:val="32"/>
          <w:szCs w:val="32"/>
        </w:rPr>
      </w:pPr>
      <w:r>
        <w:rPr>
          <w:rFonts w:hint="eastAsia" w:ascii="方正仿宋_GBK" w:hAnsi="方正小标宋_GBK" w:eastAsia="方正仿宋_GBK" w:cs="方正小标宋_GBK"/>
          <w:b/>
          <w:bCs/>
          <w:sz w:val="32"/>
          <w:szCs w:val="32"/>
        </w:rPr>
        <w:t>重庆市江北区中医院所需医用耗材</w:t>
      </w:r>
    </w:p>
    <w:p w14:paraId="162C5DC4">
      <w:pPr>
        <w:spacing w:line="570" w:lineRule="exact"/>
        <w:jc w:val="center"/>
        <w:rPr>
          <w:rFonts w:ascii="方正仿宋_GBK" w:eastAsia="方正仿宋_GBK"/>
          <w:b/>
          <w:sz w:val="32"/>
          <w:szCs w:val="32"/>
        </w:rPr>
      </w:pPr>
      <w:r>
        <w:rPr>
          <w:rFonts w:hint="eastAsia" w:ascii="方正仿宋_GBK" w:hAnsi="方正小标宋_GBK" w:eastAsia="方正仿宋_GBK" w:cs="方正小标宋_GBK"/>
          <w:b/>
          <w:sz w:val="32"/>
          <w:szCs w:val="32"/>
        </w:rPr>
        <w:t>公开遴选文件</w:t>
      </w:r>
    </w:p>
    <w:p w14:paraId="5A484E7A">
      <w:pPr>
        <w:spacing w:line="570" w:lineRule="exact"/>
        <w:ind w:firstLine="960" w:firstLineChars="300"/>
        <w:rPr>
          <w:rFonts w:ascii="方正仿宋_GBK" w:eastAsia="方正仿宋_GBK"/>
          <w:sz w:val="32"/>
          <w:szCs w:val="32"/>
        </w:rPr>
      </w:pPr>
    </w:p>
    <w:p w14:paraId="2C05948F">
      <w:pPr>
        <w:widowControl/>
        <w:spacing w:line="500" w:lineRule="exact"/>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经我院</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 xml:space="preserve"> 2</w:t>
      </w:r>
      <w:r>
        <w:rPr>
          <w:rFonts w:hint="eastAsia" w:ascii="方正仿宋_GBK" w:hAnsi="宋体" w:eastAsia="方正仿宋_GBK" w:cs="宋体"/>
          <w:kern w:val="0"/>
          <w:sz w:val="24"/>
          <w:szCs w:val="24"/>
        </w:rPr>
        <w:t>次医学装备管理委员会（医用耗材管理委员会）会议、</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26</w:t>
      </w:r>
      <w:r>
        <w:rPr>
          <w:rFonts w:hint="eastAsia" w:ascii="方正仿宋_GBK" w:hAnsi="宋体" w:eastAsia="方正仿宋_GBK" w:cs="宋体"/>
          <w:kern w:val="0"/>
          <w:sz w:val="24"/>
          <w:szCs w:val="24"/>
        </w:rPr>
        <w:t>次院长办公会会议、</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27</w:t>
      </w:r>
      <w:r>
        <w:rPr>
          <w:rFonts w:hint="eastAsia" w:ascii="方正仿宋_GBK" w:hAnsi="宋体" w:eastAsia="方正仿宋_GBK" w:cs="宋体"/>
          <w:kern w:val="0"/>
          <w:sz w:val="24"/>
          <w:szCs w:val="24"/>
        </w:rPr>
        <w:t>次党委会会议”决定，对我院所需的一批医用耗材进行公开遴选，诚邀符合资格的供应商或生产厂家参与遴选，现将有关事项公告如下：</w:t>
      </w:r>
    </w:p>
    <w:p w14:paraId="5CB2D6FA">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一、遴选项目名称：</w:t>
      </w:r>
    </w:p>
    <w:p w14:paraId="0EEA7AD1">
      <w:pPr>
        <w:widowControl/>
        <w:spacing w:line="500" w:lineRule="exact"/>
        <w:ind w:firstLine="585" w:firstLineChars="244"/>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江北区中医院所需医用耗材公开遴选项目。</w:t>
      </w:r>
    </w:p>
    <w:p w14:paraId="785F8E05">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二、遴选项目编号：</w:t>
      </w:r>
    </w:p>
    <w:p w14:paraId="7E9000A2">
      <w:pPr>
        <w:widowControl/>
        <w:spacing w:line="500" w:lineRule="exact"/>
        <w:ind w:firstLine="636" w:firstLineChars="265"/>
        <w:jc w:val="left"/>
        <w:rPr>
          <w:rFonts w:hint="eastAsia" w:ascii="方正仿宋_GBK" w:hAnsi="宋体" w:eastAsia="方正仿宋_GBK" w:cs="宋体"/>
          <w:kern w:val="0"/>
          <w:sz w:val="24"/>
          <w:szCs w:val="24"/>
          <w:u w:val="single"/>
          <w:lang w:val="en-US" w:eastAsia="zh-CN"/>
        </w:rPr>
      </w:pPr>
      <w:r>
        <w:rPr>
          <w:rFonts w:hint="eastAsia" w:ascii="方正仿宋_GBK" w:hAnsi="宋体" w:eastAsia="方正仿宋_GBK" w:cs="宋体"/>
          <w:kern w:val="0"/>
          <w:sz w:val="24"/>
          <w:szCs w:val="24"/>
          <w:u w:val="single"/>
        </w:rPr>
        <w:t>HCLX24022627</w:t>
      </w:r>
      <w:r>
        <w:rPr>
          <w:rFonts w:hint="eastAsia" w:ascii="方正仿宋_GBK" w:hAnsi="宋体" w:eastAsia="方正仿宋_GBK" w:cs="宋体"/>
          <w:kern w:val="0"/>
          <w:sz w:val="24"/>
          <w:szCs w:val="24"/>
          <w:u w:val="single"/>
          <w:lang w:val="en-US" w:eastAsia="zh-CN"/>
        </w:rPr>
        <w:t>D</w:t>
      </w:r>
    </w:p>
    <w:p w14:paraId="5A6B4C02">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三、供应商资格要求：</w:t>
      </w:r>
    </w:p>
    <w:p w14:paraId="58B0B586">
      <w:pPr>
        <w:widowControl/>
        <w:spacing w:line="500" w:lineRule="exact"/>
        <w:ind w:firstLine="240" w:firstLineChars="100"/>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（一）基本资格条件</w:t>
      </w:r>
    </w:p>
    <w:p w14:paraId="335F8B77">
      <w:pPr>
        <w:widowControl/>
        <w:spacing w:line="500" w:lineRule="exact"/>
        <w:ind w:firstLine="636" w:firstLineChars="265"/>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1、符合《中华人民共和国政府采购法》第二十二条的规定。</w:t>
      </w:r>
    </w:p>
    <w:p w14:paraId="62004028">
      <w:pPr>
        <w:widowControl/>
        <w:spacing w:line="500" w:lineRule="exact"/>
        <w:ind w:firstLine="240" w:firstLineChars="100"/>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（二）特定资格条件</w:t>
      </w:r>
    </w:p>
    <w:p w14:paraId="30B01BD5">
      <w:pPr>
        <w:widowControl/>
        <w:spacing w:line="500" w:lineRule="exact"/>
        <w:ind w:firstLine="636" w:firstLineChars="265"/>
        <w:jc w:val="left"/>
        <w:rPr>
          <w:rFonts w:ascii="方正仿宋_GBK" w:hAnsi="宋体" w:eastAsia="方正仿宋_GBK" w:cs="宋体"/>
          <w:kern w:val="0"/>
          <w:sz w:val="24"/>
          <w:szCs w:val="24"/>
        </w:rPr>
      </w:pPr>
      <w:r>
        <w:rPr>
          <w:rFonts w:ascii="方正仿宋_GBK" w:hAnsi="宋体" w:eastAsia="方正仿宋_GBK" w:cs="宋体"/>
          <w:kern w:val="0"/>
          <w:sz w:val="24"/>
          <w:szCs w:val="24"/>
        </w:rPr>
        <w:t>1</w:t>
      </w:r>
      <w:r>
        <w:rPr>
          <w:rFonts w:hint="eastAsia" w:ascii="方正仿宋_GBK" w:hAnsi="宋体" w:eastAsia="方正仿宋_GBK" w:cs="宋体"/>
          <w:kern w:val="0"/>
          <w:sz w:val="24"/>
          <w:szCs w:val="24"/>
        </w:rPr>
        <w:t>、参与遴选的耗材经营企业须有有效的《医疗器械经营许可证》或《第二类医疗器械经营备案凭证》。</w:t>
      </w:r>
    </w:p>
    <w:p w14:paraId="665EB37E">
      <w:pPr>
        <w:widowControl/>
        <w:spacing w:line="500" w:lineRule="exact"/>
        <w:ind w:firstLine="636" w:firstLineChars="265"/>
        <w:jc w:val="left"/>
        <w:rPr>
          <w:rFonts w:ascii="方正仿宋_GBK" w:hAnsi="宋体" w:eastAsia="方正仿宋_GBK" w:cs="宋体"/>
          <w:kern w:val="0"/>
          <w:sz w:val="24"/>
          <w:szCs w:val="24"/>
        </w:rPr>
      </w:pPr>
      <w:r>
        <w:rPr>
          <w:rFonts w:ascii="方正仿宋_GBK" w:hAnsi="宋体" w:eastAsia="方正仿宋_GBK" w:cs="宋体"/>
          <w:kern w:val="0"/>
          <w:sz w:val="24"/>
          <w:szCs w:val="24"/>
        </w:rPr>
        <w:t>2</w:t>
      </w:r>
      <w:r>
        <w:rPr>
          <w:rFonts w:hint="eastAsia" w:ascii="方正仿宋_GBK" w:hAnsi="宋体" w:eastAsia="方正仿宋_GBK" w:cs="宋体"/>
          <w:kern w:val="0"/>
          <w:sz w:val="24"/>
          <w:szCs w:val="24"/>
        </w:rPr>
        <w:t>、参与遴选的耗材须有有效的《医疗器械注册证》或《第一类医疗器械备案凭证》。</w:t>
      </w:r>
    </w:p>
    <w:p w14:paraId="11241AED">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四、报名登记时间及地点：</w:t>
      </w:r>
    </w:p>
    <w:p w14:paraId="7887C14D">
      <w:pPr>
        <w:widowControl/>
        <w:spacing w:line="500" w:lineRule="exact"/>
        <w:ind w:firstLine="636" w:firstLineChars="265"/>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highlight w:val="none"/>
          <w:u w:val="single"/>
        </w:rPr>
        <w:t>2024</w:t>
      </w:r>
      <w:r>
        <w:rPr>
          <w:rFonts w:hint="eastAsia" w:ascii="方正仿宋_GBK" w:hAnsi="宋体" w:eastAsia="方正仿宋_GBK" w:cs="宋体"/>
          <w:kern w:val="0"/>
          <w:sz w:val="24"/>
          <w:szCs w:val="24"/>
          <w:highlight w:val="none"/>
        </w:rPr>
        <w:t>年</w:t>
      </w:r>
      <w:r>
        <w:rPr>
          <w:rFonts w:hint="eastAsia" w:ascii="方正仿宋_GBK" w:hAnsi="宋体" w:eastAsia="方正仿宋_GBK" w:cs="宋体"/>
          <w:kern w:val="0"/>
          <w:sz w:val="24"/>
          <w:szCs w:val="24"/>
          <w:highlight w:val="none"/>
          <w:u w:val="single"/>
        </w:rPr>
        <w:t>12</w:t>
      </w:r>
      <w:r>
        <w:rPr>
          <w:rFonts w:hint="eastAsia" w:ascii="方正仿宋_GBK" w:hAnsi="宋体" w:eastAsia="方正仿宋_GBK" w:cs="宋体"/>
          <w:kern w:val="0"/>
          <w:sz w:val="24"/>
          <w:szCs w:val="24"/>
          <w:highlight w:val="none"/>
        </w:rPr>
        <w:t>月</w:t>
      </w:r>
      <w:r>
        <w:rPr>
          <w:rFonts w:hint="eastAsia" w:ascii="方正仿宋_GBK" w:hAnsi="宋体" w:eastAsia="方正仿宋_GBK" w:cs="宋体"/>
          <w:kern w:val="0"/>
          <w:sz w:val="24"/>
          <w:szCs w:val="24"/>
          <w:highlight w:val="none"/>
          <w:u w:val="single"/>
          <w:lang w:val="en-US" w:eastAsia="zh-CN"/>
        </w:rPr>
        <w:t>20</w:t>
      </w:r>
      <w:r>
        <w:rPr>
          <w:rFonts w:hint="eastAsia" w:ascii="方正仿宋_GBK" w:hAnsi="宋体" w:eastAsia="方正仿宋_GBK" w:cs="宋体"/>
          <w:kern w:val="0"/>
          <w:sz w:val="24"/>
          <w:szCs w:val="24"/>
          <w:highlight w:val="none"/>
        </w:rPr>
        <w:t>日至</w:t>
      </w:r>
      <w:r>
        <w:rPr>
          <w:rFonts w:hint="eastAsia" w:ascii="方正仿宋_GBK" w:hAnsi="宋体" w:eastAsia="方正仿宋_GBK" w:cs="宋体"/>
          <w:kern w:val="0"/>
          <w:sz w:val="24"/>
          <w:szCs w:val="24"/>
          <w:highlight w:val="none"/>
          <w:u w:val="single"/>
        </w:rPr>
        <w:t>2024</w:t>
      </w:r>
      <w:r>
        <w:rPr>
          <w:rFonts w:hint="eastAsia" w:ascii="方正仿宋_GBK" w:hAnsi="宋体" w:eastAsia="方正仿宋_GBK" w:cs="宋体"/>
          <w:kern w:val="0"/>
          <w:sz w:val="24"/>
          <w:szCs w:val="24"/>
          <w:highlight w:val="none"/>
        </w:rPr>
        <w:t>年</w:t>
      </w:r>
      <w:r>
        <w:rPr>
          <w:rFonts w:hint="eastAsia" w:ascii="方正仿宋_GBK" w:hAnsi="宋体" w:eastAsia="方正仿宋_GBK" w:cs="宋体"/>
          <w:kern w:val="0"/>
          <w:sz w:val="24"/>
          <w:szCs w:val="24"/>
          <w:highlight w:val="none"/>
          <w:u w:val="single"/>
        </w:rPr>
        <w:t>12</w:t>
      </w:r>
      <w:r>
        <w:rPr>
          <w:rFonts w:hint="eastAsia" w:ascii="方正仿宋_GBK" w:hAnsi="宋体" w:eastAsia="方正仿宋_GBK" w:cs="宋体"/>
          <w:kern w:val="0"/>
          <w:sz w:val="24"/>
          <w:szCs w:val="24"/>
          <w:highlight w:val="none"/>
        </w:rPr>
        <w:t>月</w:t>
      </w:r>
      <w:r>
        <w:rPr>
          <w:rFonts w:hint="eastAsia" w:ascii="方正仿宋_GBK" w:hAnsi="宋体" w:eastAsia="方正仿宋_GBK" w:cs="宋体"/>
          <w:kern w:val="0"/>
          <w:sz w:val="24"/>
          <w:szCs w:val="24"/>
          <w:highlight w:val="none"/>
          <w:u w:val="single"/>
          <w:lang w:val="en-US" w:eastAsia="zh-CN"/>
        </w:rPr>
        <w:t>26</w:t>
      </w:r>
      <w:r>
        <w:rPr>
          <w:rFonts w:hint="eastAsia" w:ascii="方正仿宋_GBK" w:hAnsi="宋体" w:eastAsia="方正仿宋_GBK" w:cs="宋体"/>
          <w:kern w:val="0"/>
          <w:sz w:val="24"/>
          <w:szCs w:val="24"/>
          <w:highlight w:val="none"/>
        </w:rPr>
        <w:t>日（</w:t>
      </w:r>
      <w:r>
        <w:rPr>
          <w:rFonts w:hint="eastAsia" w:ascii="方正仿宋_GBK" w:hAnsi="宋体" w:eastAsia="方正仿宋_GBK" w:cs="宋体"/>
          <w:kern w:val="0"/>
          <w:sz w:val="24"/>
          <w:szCs w:val="24"/>
          <w:highlight w:val="none"/>
          <w:u w:val="single"/>
        </w:rPr>
        <w:t>8:30-12:00、14:00-17:30</w:t>
      </w:r>
      <w:r>
        <w:rPr>
          <w:rFonts w:hint="eastAsia" w:ascii="方正仿宋_GBK" w:hAnsi="宋体" w:eastAsia="方正仿宋_GBK" w:cs="宋体"/>
          <w:kern w:val="0"/>
          <w:sz w:val="24"/>
          <w:szCs w:val="24"/>
          <w:highlight w:val="none"/>
        </w:rPr>
        <w:t>），</w:t>
      </w:r>
      <w:r>
        <w:rPr>
          <w:rFonts w:hint="eastAsia" w:ascii="方正仿宋_GBK" w:hAnsi="宋体" w:eastAsia="方正仿宋_GBK" w:cs="宋体"/>
          <w:kern w:val="0"/>
          <w:sz w:val="24"/>
          <w:szCs w:val="24"/>
        </w:rPr>
        <w:t>持“参加遴选报名登记表（附件九）”到1号楼22楼2212室报名。</w:t>
      </w:r>
    </w:p>
    <w:p w14:paraId="172E4ACF">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五、响应文件递交时间及地点：</w:t>
      </w:r>
    </w:p>
    <w:p w14:paraId="723B5B8A">
      <w:pPr>
        <w:widowControl/>
        <w:spacing w:line="500" w:lineRule="exact"/>
        <w:ind w:firstLine="585" w:firstLineChars="244"/>
        <w:jc w:val="left"/>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u w:val="single"/>
        </w:rPr>
        <w:t>2024</w:t>
      </w:r>
      <w:r>
        <w:rPr>
          <w:rFonts w:hint="eastAsia" w:ascii="方正仿宋_GBK" w:hAnsi="宋体" w:eastAsia="方正仿宋_GBK" w:cs="宋体"/>
          <w:kern w:val="0"/>
          <w:sz w:val="24"/>
          <w:szCs w:val="24"/>
          <w:highlight w:val="none"/>
        </w:rPr>
        <w:t>年</w:t>
      </w:r>
      <w:r>
        <w:rPr>
          <w:rFonts w:hint="eastAsia" w:ascii="方正仿宋_GBK" w:hAnsi="宋体" w:eastAsia="方正仿宋_GBK" w:cs="宋体"/>
          <w:kern w:val="0"/>
          <w:sz w:val="24"/>
          <w:szCs w:val="24"/>
          <w:highlight w:val="none"/>
          <w:u w:val="single"/>
        </w:rPr>
        <w:t>12</w:t>
      </w:r>
      <w:r>
        <w:rPr>
          <w:rFonts w:hint="eastAsia" w:ascii="方正仿宋_GBK" w:hAnsi="宋体" w:eastAsia="方正仿宋_GBK" w:cs="宋体"/>
          <w:kern w:val="0"/>
          <w:sz w:val="24"/>
          <w:szCs w:val="24"/>
          <w:highlight w:val="none"/>
        </w:rPr>
        <w:t>月</w:t>
      </w:r>
      <w:r>
        <w:rPr>
          <w:rFonts w:hint="eastAsia" w:ascii="方正仿宋_GBK" w:hAnsi="宋体" w:eastAsia="方正仿宋_GBK" w:cs="宋体"/>
          <w:kern w:val="0"/>
          <w:sz w:val="24"/>
          <w:szCs w:val="24"/>
          <w:highlight w:val="none"/>
          <w:u w:val="single"/>
          <w:lang w:val="en-US" w:eastAsia="zh-CN"/>
        </w:rPr>
        <w:t>27</w:t>
      </w:r>
      <w:r>
        <w:rPr>
          <w:rFonts w:hint="eastAsia" w:ascii="方正仿宋_GBK" w:hAnsi="宋体" w:eastAsia="方正仿宋_GBK" w:cs="宋体"/>
          <w:kern w:val="0"/>
          <w:sz w:val="24"/>
          <w:szCs w:val="24"/>
          <w:highlight w:val="none"/>
        </w:rPr>
        <w:t>日下午</w:t>
      </w:r>
      <w:r>
        <w:rPr>
          <w:rFonts w:hint="eastAsia" w:ascii="方正仿宋_GBK" w:hAnsi="宋体" w:eastAsia="方正仿宋_GBK" w:cs="宋体"/>
          <w:kern w:val="0"/>
          <w:sz w:val="24"/>
          <w:szCs w:val="24"/>
          <w:highlight w:val="none"/>
          <w:u w:val="single"/>
        </w:rPr>
        <w:t>1</w:t>
      </w:r>
      <w:r>
        <w:rPr>
          <w:rFonts w:hint="eastAsia" w:ascii="方正仿宋_GBK" w:hAnsi="宋体" w:eastAsia="方正仿宋_GBK" w:cs="宋体"/>
          <w:kern w:val="0"/>
          <w:sz w:val="24"/>
          <w:szCs w:val="24"/>
          <w:highlight w:val="none"/>
          <w:u w:val="single"/>
          <w:lang w:val="en-US" w:eastAsia="zh-CN"/>
        </w:rPr>
        <w:t>3</w:t>
      </w:r>
      <w:r>
        <w:rPr>
          <w:rFonts w:hint="eastAsia" w:ascii="方正仿宋_GBK" w:hAnsi="宋体" w:eastAsia="方正仿宋_GBK" w:cs="宋体"/>
          <w:kern w:val="0"/>
          <w:sz w:val="24"/>
          <w:szCs w:val="24"/>
          <w:highlight w:val="none"/>
          <w:u w:val="single"/>
        </w:rPr>
        <w:t>:</w:t>
      </w:r>
      <w:r>
        <w:rPr>
          <w:rFonts w:hint="eastAsia" w:ascii="方正仿宋_GBK" w:hAnsi="宋体" w:eastAsia="方正仿宋_GBK" w:cs="宋体"/>
          <w:kern w:val="0"/>
          <w:sz w:val="24"/>
          <w:szCs w:val="24"/>
          <w:highlight w:val="none"/>
          <w:u w:val="single"/>
          <w:lang w:val="en-US" w:eastAsia="zh-CN"/>
        </w:rPr>
        <w:t>30</w:t>
      </w:r>
      <w:r>
        <w:rPr>
          <w:rFonts w:hint="eastAsia" w:ascii="方正仿宋_GBK" w:hAnsi="宋体" w:eastAsia="方正仿宋_GBK" w:cs="宋体"/>
          <w:kern w:val="0"/>
          <w:sz w:val="24"/>
          <w:szCs w:val="24"/>
          <w:highlight w:val="none"/>
          <w:u w:val="single"/>
        </w:rPr>
        <w:t>-14:</w:t>
      </w:r>
      <w:r>
        <w:rPr>
          <w:rFonts w:hint="eastAsia" w:ascii="方正仿宋_GBK" w:hAnsi="宋体" w:eastAsia="方正仿宋_GBK" w:cs="宋体"/>
          <w:kern w:val="0"/>
          <w:sz w:val="24"/>
          <w:szCs w:val="24"/>
          <w:highlight w:val="none"/>
          <w:u w:val="single"/>
          <w:lang w:val="en-US" w:eastAsia="zh-CN"/>
        </w:rPr>
        <w:t>00</w:t>
      </w:r>
      <w:r>
        <w:rPr>
          <w:rFonts w:hint="eastAsia" w:ascii="方正仿宋_GBK" w:hAnsi="宋体" w:eastAsia="方正仿宋_GBK" w:cs="宋体"/>
          <w:kern w:val="0"/>
          <w:sz w:val="24"/>
          <w:szCs w:val="24"/>
          <w:highlight w:val="none"/>
        </w:rPr>
        <w:t>，</w:t>
      </w:r>
      <w:r>
        <w:rPr>
          <w:rFonts w:hint="eastAsia" w:ascii="方正仿宋_GBK" w:hAnsi="宋体" w:eastAsia="方正仿宋_GBK" w:cs="宋体"/>
          <w:kern w:val="0"/>
          <w:sz w:val="24"/>
          <w:szCs w:val="24"/>
          <w:highlight w:val="none"/>
          <w:u w:val="single"/>
        </w:rPr>
        <w:t>1</w:t>
      </w:r>
      <w:r>
        <w:rPr>
          <w:rFonts w:hint="eastAsia" w:ascii="方正仿宋_GBK" w:hAnsi="宋体" w:eastAsia="方正仿宋_GBK" w:cs="宋体"/>
          <w:kern w:val="0"/>
          <w:sz w:val="24"/>
          <w:szCs w:val="24"/>
          <w:highlight w:val="none"/>
        </w:rPr>
        <w:t>号楼</w:t>
      </w:r>
      <w:r>
        <w:rPr>
          <w:rFonts w:hint="eastAsia" w:ascii="方正仿宋_GBK" w:hAnsi="宋体" w:eastAsia="方正仿宋_GBK" w:cs="宋体"/>
          <w:kern w:val="0"/>
          <w:sz w:val="24"/>
          <w:szCs w:val="24"/>
          <w:highlight w:val="none"/>
          <w:u w:val="single"/>
        </w:rPr>
        <w:t>5</w:t>
      </w:r>
      <w:r>
        <w:rPr>
          <w:rFonts w:hint="eastAsia" w:ascii="方正仿宋_GBK" w:hAnsi="宋体" w:eastAsia="方正仿宋_GBK" w:cs="宋体"/>
          <w:kern w:val="0"/>
          <w:sz w:val="24"/>
          <w:szCs w:val="24"/>
          <w:highlight w:val="none"/>
        </w:rPr>
        <w:t>楼</w:t>
      </w:r>
      <w:r>
        <w:rPr>
          <w:rFonts w:hint="eastAsia" w:ascii="方正仿宋_GBK" w:hAnsi="宋体" w:eastAsia="方正仿宋_GBK" w:cs="宋体"/>
          <w:kern w:val="0"/>
          <w:sz w:val="24"/>
          <w:szCs w:val="24"/>
          <w:highlight w:val="none"/>
          <w:u w:val="single"/>
        </w:rPr>
        <w:t>会议室</w:t>
      </w:r>
      <w:r>
        <w:rPr>
          <w:rFonts w:hint="eastAsia" w:ascii="方正仿宋_GBK" w:hAnsi="宋体" w:eastAsia="方正仿宋_GBK" w:cs="宋体"/>
          <w:kern w:val="0"/>
          <w:sz w:val="24"/>
          <w:szCs w:val="24"/>
          <w:highlight w:val="none"/>
        </w:rPr>
        <w:t>。</w:t>
      </w:r>
    </w:p>
    <w:p w14:paraId="2FBA2DD2">
      <w:pPr>
        <w:adjustRightInd w:val="0"/>
        <w:snapToGrid w:val="0"/>
        <w:spacing w:line="500" w:lineRule="exac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六、响应文件相关要求：</w:t>
      </w:r>
    </w:p>
    <w:p w14:paraId="2BBB248C">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1、响应文件一式二份,原则上采用软面订本，其中正本一份，副本一份，副本可为正本的复印件，应与正本一致，如出现不一致情况以正本为准。（密封袋封面，见附件一）。</w:t>
      </w:r>
    </w:p>
    <w:p w14:paraId="1756C850">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2、响应文件由供应商逐页盖章；法定代表人授权委托书须有</w:t>
      </w:r>
      <w:r>
        <w:rPr>
          <w:rFonts w:hint="eastAsia" w:ascii="方正仿宋_GBK" w:hAnsi="宋体" w:eastAsia="方正仿宋_GBK"/>
          <w:sz w:val="24"/>
        </w:rPr>
        <w:t>供应商法定代表人和被授权人的签字及盖章</w:t>
      </w:r>
      <w:r>
        <w:rPr>
          <w:rFonts w:hint="eastAsia" w:ascii="方正仿宋_GBK" w:hAnsi="宋体" w:eastAsia="方正仿宋_GBK" w:cs="宋体"/>
          <w:kern w:val="0"/>
          <w:sz w:val="24"/>
          <w:szCs w:val="24"/>
        </w:rPr>
        <w:t xml:space="preserve"> ；遴选文件响应承诺函须</w:t>
      </w:r>
      <w:r>
        <w:rPr>
          <w:rFonts w:hint="eastAsia" w:ascii="方正仿宋_GBK" w:hAnsi="宋体" w:eastAsia="方正仿宋_GBK"/>
          <w:sz w:val="24"/>
        </w:rPr>
        <w:t>供应商法定代表人或</w:t>
      </w:r>
      <w:r>
        <w:rPr>
          <w:rFonts w:hint="eastAsia" w:ascii="方正仿宋_GBK" w:hAnsi="宋体" w:eastAsia="方正仿宋_GBK" w:cs="宋体"/>
          <w:sz w:val="24"/>
        </w:rPr>
        <w:t>法定代表人授权代表的签字及盖章。</w:t>
      </w:r>
    </w:p>
    <w:p w14:paraId="307F0DD9">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3、响应文件的密封与标记</w:t>
      </w:r>
    </w:p>
    <w:p w14:paraId="63317FEB">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响应文件的正本、副本均应密封送达指定地点，应在封套上注明项目名称、供应商名称。若正本、副本分别进行密封的，还应在封套上注明“正本”、“副本”字样。</w:t>
      </w:r>
    </w:p>
    <w:p w14:paraId="51E6E736">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4、如果未按上述规定进行密封的，采购人将拒收其响应文件。</w:t>
      </w:r>
    </w:p>
    <w:p w14:paraId="04A079AE">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七、踏勘</w:t>
      </w:r>
    </w:p>
    <w:p w14:paraId="2EF585A0">
      <w:pPr>
        <w:widowControl/>
        <w:spacing w:line="500" w:lineRule="exact"/>
        <w:ind w:firstLine="480" w:firstLineChars="200"/>
        <w:jc w:val="left"/>
        <w:rPr>
          <w:rFonts w:ascii="方正仿宋_GBK" w:hAnsi="宋体" w:eastAsia="方正仿宋_GBK" w:cs="宋体"/>
          <w:kern w:val="0"/>
          <w:sz w:val="24"/>
          <w:szCs w:val="24"/>
          <w:highlight w:val="none"/>
        </w:rPr>
      </w:pPr>
      <w:bookmarkStart w:id="0" w:name="_Toc498335944"/>
      <w:r>
        <w:rPr>
          <w:rFonts w:hint="eastAsia" w:ascii="方正仿宋_GBK" w:hAnsi="宋体" w:eastAsia="方正仿宋_GBK" w:cs="宋体"/>
          <w:color w:val="000000" w:themeColor="text1"/>
          <w:kern w:val="0"/>
          <w:sz w:val="24"/>
          <w:szCs w:val="24"/>
          <w:highlight w:val="none"/>
          <w14:textFill>
            <w14:solidFill>
              <w14:schemeClr w14:val="tx1"/>
            </w14:solidFill>
          </w14:textFill>
        </w:rPr>
        <w:t>供应商应在参与遴选前对本项目所需耗材</w:t>
      </w:r>
      <w:r>
        <w:rPr>
          <w:rFonts w:hint="eastAsia" w:ascii="方正仿宋_GBK" w:eastAsia="方正仿宋_GBK"/>
          <w:color w:val="000000" w:themeColor="text1"/>
          <w:sz w:val="24"/>
          <w:szCs w:val="24"/>
          <w:highlight w:val="none"/>
          <w14:textFill>
            <w14:solidFill>
              <w14:schemeClr w14:val="tx1"/>
            </w14:solidFill>
          </w14:textFill>
        </w:rPr>
        <w:t>适用范围、质量与规格要求、使用环境、设备与耗材是否匹配</w:t>
      </w:r>
      <w:r>
        <w:rPr>
          <w:rFonts w:hint="eastAsia" w:ascii="方正仿宋_GBK" w:hAnsi="宋体" w:eastAsia="方正仿宋_GBK" w:cs="宋体"/>
          <w:color w:val="000000" w:themeColor="text1"/>
          <w:kern w:val="0"/>
          <w:sz w:val="24"/>
          <w:szCs w:val="24"/>
          <w:highlight w:val="none"/>
          <w14:textFill>
            <w14:solidFill>
              <w14:schemeClr w14:val="tx1"/>
            </w14:solidFill>
          </w14:textFill>
        </w:rPr>
        <w:t>等情况进行充分踏勘。无论供应商是否进行过踏勘，</w:t>
      </w:r>
      <w:r>
        <w:rPr>
          <w:rFonts w:hint="eastAsia" w:ascii="方正仿宋_GBK" w:hAnsi="宋体" w:eastAsia="方正仿宋_GBK" w:cs="宋体"/>
          <w:kern w:val="0"/>
          <w:sz w:val="24"/>
          <w:szCs w:val="24"/>
          <w:highlight w:val="none"/>
        </w:rPr>
        <w:t>均被认为在递交响应文件之前已完成踏勘，并在其响应文件中已充分考虑了与该项目相关的所有影响因素。踏勘所发生的费用由供应商自行承担。</w:t>
      </w:r>
    </w:p>
    <w:p w14:paraId="7B086569">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八、发生以下情况之一，取消中选资格：</w:t>
      </w:r>
    </w:p>
    <w:p w14:paraId="5EF21F45">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1、供应商在提交响应文件截止时间后撤回响应文件的。</w:t>
      </w:r>
    </w:p>
    <w:p w14:paraId="0DA94786">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2、供应商在响应文件中提供虚假材料的。</w:t>
      </w:r>
    </w:p>
    <w:p w14:paraId="03A541C2">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3、除因不可抗力或国家政策原因的情形以外，中选供应商不按规定的时间或拒绝按成交状态签订合同的。</w:t>
      </w:r>
    </w:p>
    <w:p w14:paraId="02814FF3">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4、供应商与采购人、其他供应商或者本项目相关干系人恶意串通的。</w:t>
      </w:r>
    </w:p>
    <w:p w14:paraId="726BEDEA">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5、供应商响应文件内容有与国家现行法律法规相违背的内容，或附有采购人无法接受条件的。</w:t>
      </w:r>
    </w:p>
    <w:p w14:paraId="1328F37A">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6、单位负责人为同一人或者存在直接控股、管理关系的不同供应商，参加同一合同项（分包）下遴选活动的。</w:t>
      </w:r>
    </w:p>
    <w:p w14:paraId="5EF93B9B">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7、同一合同项（分包）下的货物，制造商参与遴选活动，再委托代理商参与遴选活动的。</w:t>
      </w:r>
    </w:p>
    <w:p w14:paraId="5F985836">
      <w:pPr>
        <w:widowControl/>
        <w:ind w:left="-1260" w:leftChars="-600"/>
        <w:jc w:val="left"/>
        <w:rPr>
          <w:rFonts w:hint="eastAsia" w:ascii="方正仿宋_GBK" w:hAnsi="宋体" w:eastAsia="方正仿宋_GBK" w:cs="宋体"/>
          <w:b/>
          <w:kern w:val="0"/>
          <w:sz w:val="24"/>
          <w:szCs w:val="24"/>
        </w:rPr>
      </w:pPr>
      <w:r>
        <w:rPr>
          <w:rFonts w:hint="eastAsia" w:ascii="方正仿宋_GBK" w:hAnsi="宋体" w:eastAsia="方正仿宋_GBK" w:cs="宋体"/>
          <w:b/>
          <w:kern w:val="0"/>
          <w:sz w:val="24"/>
          <w:szCs w:val="24"/>
        </w:rPr>
        <w:t>九、所需耗材情况</w:t>
      </w:r>
    </w:p>
    <w:tbl>
      <w:tblPr>
        <w:tblStyle w:val="6"/>
        <w:tblpPr w:leftFromText="180" w:rightFromText="180" w:vertAnchor="text" w:horzAnchor="page" w:tblpX="260" w:tblpY="607"/>
        <w:tblOverlap w:val="never"/>
        <w:tblW w:w="11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332"/>
        <w:gridCol w:w="1486"/>
        <w:gridCol w:w="1950"/>
        <w:gridCol w:w="2751"/>
        <w:gridCol w:w="633"/>
        <w:gridCol w:w="844"/>
        <w:gridCol w:w="869"/>
      </w:tblGrid>
      <w:tr w14:paraId="4F48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15" w:type="dxa"/>
            <w:vAlign w:val="center"/>
          </w:tcPr>
          <w:p w14:paraId="02301A2B">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分包号</w:t>
            </w:r>
          </w:p>
        </w:tc>
        <w:tc>
          <w:tcPr>
            <w:tcW w:w="2332" w:type="dxa"/>
            <w:vAlign w:val="center"/>
          </w:tcPr>
          <w:p w14:paraId="71A9657F">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所需耗材品名</w:t>
            </w:r>
          </w:p>
        </w:tc>
        <w:tc>
          <w:tcPr>
            <w:tcW w:w="1486" w:type="dxa"/>
            <w:vAlign w:val="center"/>
          </w:tcPr>
          <w:p w14:paraId="415E62FE">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参考规格型号</w:t>
            </w:r>
          </w:p>
        </w:tc>
        <w:tc>
          <w:tcPr>
            <w:tcW w:w="1950" w:type="dxa"/>
            <w:vAlign w:val="center"/>
          </w:tcPr>
          <w:p w14:paraId="5D3D7DB6">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适用范围</w:t>
            </w:r>
          </w:p>
        </w:tc>
        <w:tc>
          <w:tcPr>
            <w:tcW w:w="2751" w:type="dxa"/>
            <w:vAlign w:val="center"/>
          </w:tcPr>
          <w:p w14:paraId="75EC908B">
            <w:pPr>
              <w:spacing w:beforeLines="0" w:afterLines="0"/>
              <w:jc w:val="center"/>
              <w:rPr>
                <w:rFonts w:hint="eastAsia" w:ascii="宋体" w:hAnsi="宋体"/>
                <w:color w:val="000000"/>
                <w:sz w:val="20"/>
                <w:szCs w:val="20"/>
                <w:highlight w:val="none"/>
                <w:lang w:val="en-US" w:eastAsia="zh-CN"/>
              </w:rPr>
            </w:pPr>
            <w:r>
              <w:rPr>
                <w:rFonts w:hint="eastAsia" w:ascii="宋体" w:hAnsi="宋体"/>
                <w:color w:val="000000"/>
                <w:sz w:val="20"/>
                <w:szCs w:val="20"/>
                <w:highlight w:val="none"/>
              </w:rPr>
              <w:t>其他要求</w:t>
            </w:r>
          </w:p>
        </w:tc>
        <w:tc>
          <w:tcPr>
            <w:tcW w:w="633" w:type="dxa"/>
            <w:vAlign w:val="center"/>
          </w:tcPr>
          <w:p w14:paraId="38A62093">
            <w:pPr>
              <w:spacing w:beforeLines="0" w:afterLines="0"/>
              <w:jc w:val="center"/>
              <w:rPr>
                <w:rFonts w:hint="eastAsia" w:ascii="宋体" w:hAnsi="宋体"/>
                <w:color w:val="000000"/>
                <w:sz w:val="20"/>
                <w:szCs w:val="20"/>
                <w:highlight w:val="none"/>
                <w:lang w:val="en-US" w:eastAsia="zh-CN"/>
              </w:rPr>
            </w:pPr>
            <w:r>
              <w:rPr>
                <w:rFonts w:hint="eastAsia" w:ascii="宋体" w:hAnsi="宋体"/>
                <w:color w:val="000000"/>
                <w:sz w:val="20"/>
                <w:szCs w:val="20"/>
                <w:highlight w:val="none"/>
              </w:rPr>
              <w:t>计价单位</w:t>
            </w:r>
          </w:p>
        </w:tc>
        <w:tc>
          <w:tcPr>
            <w:tcW w:w="844" w:type="dxa"/>
            <w:vAlign w:val="center"/>
          </w:tcPr>
          <w:p w14:paraId="34482AA3">
            <w:pPr>
              <w:spacing w:beforeLines="0" w:afterLines="0"/>
              <w:jc w:val="center"/>
              <w:rPr>
                <w:rFonts w:hint="eastAsia" w:ascii="宋体" w:hAnsi="宋体"/>
                <w:color w:val="000000"/>
                <w:sz w:val="20"/>
                <w:szCs w:val="20"/>
                <w:highlight w:val="none"/>
                <w:lang w:val="en-US" w:eastAsia="zh-CN"/>
              </w:rPr>
            </w:pPr>
            <w:r>
              <w:rPr>
                <w:rFonts w:hint="eastAsia" w:ascii="宋体" w:hAnsi="宋体"/>
                <w:color w:val="000000"/>
                <w:sz w:val="20"/>
                <w:szCs w:val="20"/>
                <w:highlight w:val="none"/>
              </w:rPr>
              <w:t>最高限价（元）</w:t>
            </w:r>
          </w:p>
        </w:tc>
        <w:tc>
          <w:tcPr>
            <w:tcW w:w="869" w:type="dxa"/>
            <w:vAlign w:val="center"/>
          </w:tcPr>
          <w:p w14:paraId="73228E33">
            <w:pPr>
              <w:spacing w:beforeLines="0" w:afterLines="0"/>
              <w:jc w:val="center"/>
              <w:rPr>
                <w:rFonts w:hint="eastAsia" w:ascii="宋体" w:hAnsi="宋体"/>
                <w:color w:val="000000"/>
                <w:sz w:val="20"/>
                <w:szCs w:val="20"/>
                <w:lang w:val="en-US" w:eastAsia="zh-CN"/>
              </w:rPr>
            </w:pPr>
            <w:r>
              <w:rPr>
                <w:rFonts w:hint="eastAsia" w:ascii="宋体" w:hAnsi="宋体"/>
                <w:color w:val="000000"/>
                <w:sz w:val="20"/>
                <w:szCs w:val="20"/>
              </w:rPr>
              <w:t>成交人数量（名）</w:t>
            </w:r>
          </w:p>
        </w:tc>
      </w:tr>
      <w:tr w14:paraId="5B37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restart"/>
            <w:shd w:val="clear" w:color="auto" w:fill="auto"/>
            <w:vAlign w:val="center"/>
          </w:tcPr>
          <w:p w14:paraId="482BB8ED">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stheme="minorBidi"/>
                <w:color w:val="000000"/>
                <w:kern w:val="2"/>
                <w:sz w:val="20"/>
                <w:szCs w:val="20"/>
                <w:lang w:val="en-US" w:eastAsia="zh-CN" w:bidi="ar-SA"/>
              </w:rPr>
              <w:t>1</w:t>
            </w:r>
          </w:p>
        </w:tc>
        <w:tc>
          <w:tcPr>
            <w:tcW w:w="2332" w:type="dxa"/>
            <w:shd w:val="clear" w:color="auto" w:fill="auto"/>
            <w:vAlign w:val="center"/>
          </w:tcPr>
          <w:p w14:paraId="20C37D51">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一次性使用无菌注射针</w:t>
            </w:r>
          </w:p>
        </w:tc>
        <w:tc>
          <w:tcPr>
            <w:tcW w:w="1486" w:type="dxa"/>
            <w:shd w:val="clear" w:color="auto" w:fill="auto"/>
            <w:vAlign w:val="center"/>
          </w:tcPr>
          <w:p w14:paraId="07AA7EA0">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0.45</w:t>
            </w:r>
          </w:p>
        </w:tc>
        <w:tc>
          <w:tcPr>
            <w:tcW w:w="1950" w:type="dxa"/>
            <w:shd w:val="clear" w:color="auto" w:fill="auto"/>
            <w:vAlign w:val="center"/>
          </w:tcPr>
          <w:p w14:paraId="2F24F3C5">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临床配药、注射使用</w:t>
            </w:r>
          </w:p>
        </w:tc>
        <w:tc>
          <w:tcPr>
            <w:tcW w:w="2751" w:type="dxa"/>
            <w:shd w:val="clear" w:color="auto" w:fill="auto"/>
            <w:vAlign w:val="center"/>
          </w:tcPr>
          <w:p w14:paraId="11CB8A81">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stheme="minorBidi"/>
                <w:color w:val="000000"/>
                <w:kern w:val="2"/>
                <w:sz w:val="20"/>
                <w:szCs w:val="20"/>
                <w:lang w:val="en-US" w:eastAsia="zh-CN" w:bidi="ar-SA"/>
              </w:rPr>
              <w:t>灭菌，0.45*16RWLB</w:t>
            </w:r>
          </w:p>
        </w:tc>
        <w:tc>
          <w:tcPr>
            <w:tcW w:w="633" w:type="dxa"/>
            <w:shd w:val="clear" w:color="auto" w:fill="auto"/>
            <w:vAlign w:val="center"/>
          </w:tcPr>
          <w:p w14:paraId="4B8AACE8">
            <w:pPr>
              <w:spacing w:beforeLines="0" w:afterLines="0"/>
              <w:jc w:val="center"/>
              <w:rPr>
                <w:rFonts w:hint="eastAsia" w:ascii="宋体" w:hAnsi="宋体" w:eastAsiaTheme="minorEastAsia" w:cstheme="minorBidi"/>
                <w:color w:val="000000"/>
                <w:kern w:val="2"/>
                <w:sz w:val="20"/>
                <w:szCs w:val="20"/>
                <w:highlight w:val="none"/>
                <w:lang w:val="en-US" w:eastAsia="zh-CN" w:bidi="ar-SA"/>
              </w:rPr>
            </w:pPr>
            <w:r>
              <w:rPr>
                <w:rFonts w:hint="eastAsia" w:ascii="宋体" w:hAnsi="宋体"/>
                <w:color w:val="000000"/>
                <w:sz w:val="20"/>
                <w:szCs w:val="20"/>
                <w:highlight w:val="none"/>
                <w:lang w:val="en-US" w:eastAsia="zh-CN"/>
              </w:rPr>
              <w:t>支</w:t>
            </w:r>
          </w:p>
        </w:tc>
        <w:tc>
          <w:tcPr>
            <w:tcW w:w="844" w:type="dxa"/>
            <w:shd w:val="clear" w:color="auto" w:fill="auto"/>
            <w:vAlign w:val="center"/>
          </w:tcPr>
          <w:p w14:paraId="60982135">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0.14</w:t>
            </w:r>
          </w:p>
        </w:tc>
        <w:tc>
          <w:tcPr>
            <w:tcW w:w="869" w:type="dxa"/>
            <w:vMerge w:val="restart"/>
            <w:shd w:val="clear" w:color="auto" w:fill="auto"/>
            <w:vAlign w:val="center"/>
          </w:tcPr>
          <w:p w14:paraId="45FD0FF3">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stheme="minorBidi"/>
                <w:color w:val="000000"/>
                <w:kern w:val="2"/>
                <w:sz w:val="20"/>
                <w:szCs w:val="20"/>
                <w:lang w:val="en-US" w:eastAsia="zh-CN" w:bidi="ar-SA"/>
              </w:rPr>
              <w:t>1</w:t>
            </w:r>
          </w:p>
        </w:tc>
      </w:tr>
      <w:tr w14:paraId="07C4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shd w:val="clear" w:color="auto" w:fill="auto"/>
            <w:vAlign w:val="center"/>
          </w:tcPr>
          <w:p w14:paraId="1CF0E1A1">
            <w:pPr>
              <w:spacing w:beforeLines="0" w:afterLines="0"/>
              <w:jc w:val="center"/>
              <w:rPr>
                <w:rFonts w:hint="eastAsia" w:ascii="宋体" w:hAnsi="宋体" w:cstheme="minorBidi"/>
                <w:color w:val="000000"/>
                <w:kern w:val="2"/>
                <w:sz w:val="20"/>
                <w:szCs w:val="20"/>
                <w:lang w:val="en-US" w:eastAsia="zh-CN" w:bidi="ar-SA"/>
              </w:rPr>
            </w:pPr>
          </w:p>
        </w:tc>
        <w:tc>
          <w:tcPr>
            <w:tcW w:w="2332" w:type="dxa"/>
            <w:shd w:val="clear" w:color="auto" w:fill="auto"/>
            <w:vAlign w:val="center"/>
          </w:tcPr>
          <w:p w14:paraId="608F68B6">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一次性使用无菌注射针</w:t>
            </w:r>
          </w:p>
        </w:tc>
        <w:tc>
          <w:tcPr>
            <w:tcW w:w="1486" w:type="dxa"/>
            <w:shd w:val="clear" w:color="auto" w:fill="auto"/>
            <w:vAlign w:val="center"/>
          </w:tcPr>
          <w:p w14:paraId="0AA1126A">
            <w:pPr>
              <w:spacing w:beforeLines="0" w:afterLines="0"/>
              <w:jc w:val="center"/>
              <w:rPr>
                <w:rFonts w:hint="eastAsia" w:ascii="宋体" w:hAnsi="宋体" w:eastAsiaTheme="minorEastAsia" w:cstheme="minorBidi"/>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0.7</w:t>
            </w:r>
          </w:p>
        </w:tc>
        <w:tc>
          <w:tcPr>
            <w:tcW w:w="1950" w:type="dxa"/>
            <w:shd w:val="clear" w:color="auto" w:fill="auto"/>
            <w:vAlign w:val="center"/>
          </w:tcPr>
          <w:p w14:paraId="45EFA8B5">
            <w:pPr>
              <w:spacing w:beforeLines="0" w:afterLines="0"/>
              <w:jc w:val="center"/>
              <w:rPr>
                <w:rFonts w:hint="eastAsia" w:ascii="宋体" w:hAnsi="宋体" w:eastAsiaTheme="minorEastAsia" w:cstheme="minorBidi"/>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临床配药、注射使用</w:t>
            </w:r>
          </w:p>
        </w:tc>
        <w:tc>
          <w:tcPr>
            <w:tcW w:w="2751" w:type="dxa"/>
            <w:shd w:val="clear" w:color="auto" w:fill="auto"/>
            <w:vAlign w:val="center"/>
          </w:tcPr>
          <w:p w14:paraId="28B520D2">
            <w:pPr>
              <w:spacing w:beforeLines="0" w:afterLines="0"/>
              <w:jc w:val="center"/>
              <w:rPr>
                <w:rFonts w:hint="default" w:ascii="宋体" w:hAnsi="宋体" w:eastAsiaTheme="minorEastAsia" w:cstheme="minorBidi"/>
                <w:color w:val="000000" w:themeColor="text1"/>
                <w:kern w:val="2"/>
                <w:sz w:val="20"/>
                <w:szCs w:val="20"/>
                <w:lang w:val="en-US" w:eastAsia="zh-CN" w:bidi="ar-SA"/>
                <w14:textFill>
                  <w14:solidFill>
                    <w14:schemeClr w14:val="tx1"/>
                  </w14:solidFill>
                </w14:textFill>
              </w:rPr>
            </w:pPr>
            <w:r>
              <w:rPr>
                <w:rFonts w:hint="eastAsia" w:ascii="宋体" w:hAnsi="宋体" w:cstheme="minorBidi"/>
                <w:color w:val="000000" w:themeColor="text1"/>
                <w:kern w:val="2"/>
                <w:sz w:val="20"/>
                <w:szCs w:val="20"/>
                <w:lang w:val="en-US" w:eastAsia="zh-CN" w:bidi="ar-SA"/>
                <w14:textFill>
                  <w14:solidFill>
                    <w14:schemeClr w14:val="tx1"/>
                  </w14:solidFill>
                </w14:textFill>
              </w:rPr>
              <w:t>灭菌,0.7*32TWLB</w:t>
            </w:r>
          </w:p>
        </w:tc>
        <w:tc>
          <w:tcPr>
            <w:tcW w:w="633" w:type="dxa"/>
            <w:shd w:val="clear" w:color="auto" w:fill="auto"/>
            <w:vAlign w:val="center"/>
          </w:tcPr>
          <w:p w14:paraId="33908674">
            <w:pPr>
              <w:spacing w:beforeLines="0" w:afterLines="0"/>
              <w:jc w:val="center"/>
              <w:rPr>
                <w:rFonts w:hint="eastAsia" w:ascii="宋体" w:hAnsi="宋体" w:eastAsiaTheme="minorEastAsia" w:cstheme="minorBidi"/>
                <w:color w:val="000000"/>
                <w:kern w:val="2"/>
                <w:sz w:val="20"/>
                <w:szCs w:val="20"/>
                <w:highlight w:val="none"/>
                <w:lang w:val="en-US" w:eastAsia="zh-CN" w:bidi="ar-SA"/>
              </w:rPr>
            </w:pPr>
            <w:r>
              <w:rPr>
                <w:rFonts w:hint="eastAsia" w:ascii="宋体" w:hAnsi="宋体"/>
                <w:color w:val="000000"/>
                <w:sz w:val="20"/>
                <w:szCs w:val="20"/>
                <w:highlight w:val="none"/>
                <w:lang w:val="en-US" w:eastAsia="zh-CN"/>
              </w:rPr>
              <w:t>支</w:t>
            </w:r>
          </w:p>
        </w:tc>
        <w:tc>
          <w:tcPr>
            <w:tcW w:w="844" w:type="dxa"/>
            <w:shd w:val="clear" w:color="auto" w:fill="auto"/>
            <w:vAlign w:val="center"/>
          </w:tcPr>
          <w:p w14:paraId="3613D70A">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0.19</w:t>
            </w:r>
          </w:p>
        </w:tc>
        <w:tc>
          <w:tcPr>
            <w:tcW w:w="869" w:type="dxa"/>
            <w:vMerge w:val="continue"/>
            <w:shd w:val="clear" w:color="auto" w:fill="auto"/>
            <w:vAlign w:val="center"/>
          </w:tcPr>
          <w:p w14:paraId="34317CCA">
            <w:pPr>
              <w:spacing w:beforeLines="0" w:afterLines="0"/>
              <w:jc w:val="center"/>
              <w:rPr>
                <w:rFonts w:hint="eastAsia" w:ascii="宋体" w:hAnsi="宋体" w:cstheme="minorBidi"/>
                <w:color w:val="000000"/>
                <w:kern w:val="2"/>
                <w:sz w:val="20"/>
                <w:szCs w:val="20"/>
                <w:lang w:val="en-US" w:eastAsia="zh-CN" w:bidi="ar-SA"/>
              </w:rPr>
            </w:pPr>
          </w:p>
        </w:tc>
      </w:tr>
      <w:tr w14:paraId="100D9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shd w:val="clear" w:color="auto" w:fill="auto"/>
            <w:vAlign w:val="center"/>
          </w:tcPr>
          <w:p w14:paraId="19902777">
            <w:pPr>
              <w:spacing w:beforeLines="0" w:afterLines="0"/>
              <w:jc w:val="center"/>
              <w:rPr>
                <w:rFonts w:hint="default" w:ascii="宋体" w:hAnsi="宋体" w:eastAsiaTheme="minorEastAsia" w:cstheme="minorBidi"/>
                <w:color w:val="000000"/>
                <w:kern w:val="2"/>
                <w:sz w:val="20"/>
                <w:szCs w:val="20"/>
                <w:lang w:val="en-US" w:eastAsia="zh-CN" w:bidi="ar-SA"/>
              </w:rPr>
            </w:pPr>
          </w:p>
        </w:tc>
        <w:tc>
          <w:tcPr>
            <w:tcW w:w="2332" w:type="dxa"/>
            <w:shd w:val="clear" w:color="auto" w:fill="auto"/>
            <w:vAlign w:val="center"/>
          </w:tcPr>
          <w:p w14:paraId="402F9F93">
            <w:pPr>
              <w:jc w:val="center"/>
              <w:rPr>
                <w:rFonts w:hint="eastAsia" w:ascii="宋体" w:hAnsi="宋体" w:eastAsiaTheme="minorEastAsia" w:cstheme="minorBidi"/>
                <w:color w:val="000000"/>
                <w:kern w:val="2"/>
                <w:sz w:val="20"/>
                <w:szCs w:val="20"/>
                <w:highlight w:val="none"/>
                <w:lang w:val="en-US" w:eastAsia="zh-CN" w:bidi="ar-SA"/>
              </w:rPr>
            </w:pPr>
            <w:r>
              <w:rPr>
                <w:rFonts w:hint="eastAsia" w:ascii="宋体" w:hAnsi="宋体"/>
                <w:color w:val="000000"/>
                <w:sz w:val="20"/>
                <w:szCs w:val="20"/>
                <w:highlight w:val="none"/>
              </w:rPr>
              <w:t>一次性使用无菌注射针</w:t>
            </w:r>
          </w:p>
        </w:tc>
        <w:tc>
          <w:tcPr>
            <w:tcW w:w="1486" w:type="dxa"/>
            <w:shd w:val="clear" w:color="auto" w:fill="auto"/>
            <w:vAlign w:val="center"/>
          </w:tcPr>
          <w:p w14:paraId="568E1790">
            <w:pPr>
              <w:jc w:val="center"/>
              <w:rPr>
                <w:rFonts w:hint="eastAsia" w:ascii="宋体" w:hAnsi="宋体" w:eastAsiaTheme="minorEastAsia" w:cstheme="minorBidi"/>
                <w:color w:val="000000" w:themeColor="text1"/>
                <w:kern w:val="2"/>
                <w:sz w:val="20"/>
                <w:szCs w:val="20"/>
                <w:highlight w:val="none"/>
                <w:lang w:val="en-US" w:eastAsia="zh-CN" w:bidi="ar-SA"/>
                <w14:textFill>
                  <w14:solidFill>
                    <w14:schemeClr w14:val="tx1"/>
                  </w14:solidFill>
                </w14:textFill>
              </w:rPr>
            </w:pPr>
            <w:r>
              <w:rPr>
                <w:rFonts w:hint="eastAsia" w:ascii="宋体" w:hAnsi="宋体"/>
                <w:color w:val="000000" w:themeColor="text1"/>
                <w:sz w:val="20"/>
                <w:szCs w:val="20"/>
                <w:highlight w:val="none"/>
                <w14:textFill>
                  <w14:solidFill>
                    <w14:schemeClr w14:val="tx1"/>
                  </w14:solidFill>
                </w14:textFill>
              </w:rPr>
              <w:t>0.7*80TWLB</w:t>
            </w:r>
          </w:p>
        </w:tc>
        <w:tc>
          <w:tcPr>
            <w:tcW w:w="1950" w:type="dxa"/>
            <w:shd w:val="clear" w:color="auto" w:fill="auto"/>
            <w:vAlign w:val="center"/>
          </w:tcPr>
          <w:p w14:paraId="321563CD">
            <w:pPr>
              <w:jc w:val="center"/>
              <w:rPr>
                <w:rFonts w:hint="eastAsia" w:ascii="宋体" w:hAnsi="宋体" w:eastAsiaTheme="minorEastAsia" w:cstheme="minorBidi"/>
                <w:color w:val="000000" w:themeColor="text1"/>
                <w:kern w:val="2"/>
                <w:sz w:val="20"/>
                <w:szCs w:val="20"/>
                <w:highlight w:val="none"/>
                <w:lang w:val="en-US" w:eastAsia="zh-CN" w:bidi="ar-SA"/>
                <w14:textFill>
                  <w14:solidFill>
                    <w14:schemeClr w14:val="tx1"/>
                  </w14:solidFill>
                </w14:textFill>
              </w:rPr>
            </w:pPr>
            <w:r>
              <w:rPr>
                <w:rFonts w:hint="eastAsia" w:ascii="宋体" w:hAnsi="宋体"/>
                <w:color w:val="000000" w:themeColor="text1"/>
                <w:sz w:val="20"/>
                <w:szCs w:val="20"/>
                <w:highlight w:val="none"/>
                <w14:textFill>
                  <w14:solidFill>
                    <w14:schemeClr w14:val="tx1"/>
                  </w14:solidFill>
                </w14:textFill>
              </w:rPr>
              <w:t>临床配药、注射使用</w:t>
            </w:r>
          </w:p>
        </w:tc>
        <w:tc>
          <w:tcPr>
            <w:tcW w:w="2751" w:type="dxa"/>
            <w:shd w:val="clear" w:color="auto" w:fill="auto"/>
            <w:vAlign w:val="center"/>
          </w:tcPr>
          <w:p w14:paraId="08EBE793">
            <w:pPr>
              <w:jc w:val="center"/>
              <w:rPr>
                <w:rFonts w:hint="eastAsia" w:ascii="宋体" w:hAnsi="宋体" w:eastAsiaTheme="minorEastAsia" w:cstheme="minorBidi"/>
                <w:color w:val="000000" w:themeColor="text1"/>
                <w:kern w:val="2"/>
                <w:sz w:val="20"/>
                <w:szCs w:val="20"/>
                <w:highlight w:val="none"/>
                <w:lang w:val="en-US" w:eastAsia="zh-CN" w:bidi="ar-SA"/>
                <w14:textFill>
                  <w14:solidFill>
                    <w14:schemeClr w14:val="tx1"/>
                  </w14:solidFill>
                </w14:textFill>
              </w:rPr>
            </w:pPr>
            <w:r>
              <w:rPr>
                <w:rFonts w:hint="eastAsia" w:ascii="宋体" w:hAnsi="宋体" w:cstheme="minorBidi"/>
                <w:color w:val="000000" w:themeColor="text1"/>
                <w:kern w:val="2"/>
                <w:sz w:val="20"/>
                <w:szCs w:val="20"/>
                <w:highlight w:val="none"/>
                <w:lang w:val="en-US" w:eastAsia="zh-CN" w:bidi="ar-SA"/>
                <w14:textFill>
                  <w14:solidFill>
                    <w14:schemeClr w14:val="tx1"/>
                  </w14:solidFill>
                </w14:textFill>
              </w:rPr>
              <w:t>灭菌，</w:t>
            </w:r>
            <w:r>
              <w:rPr>
                <w:rFonts w:hint="eastAsia" w:ascii="宋体" w:hAnsi="宋体"/>
                <w:color w:val="000000" w:themeColor="text1"/>
                <w:sz w:val="20"/>
                <w:szCs w:val="20"/>
                <w:highlight w:val="none"/>
                <w14:textFill>
                  <w14:solidFill>
                    <w14:schemeClr w14:val="tx1"/>
                  </w14:solidFill>
                </w14:textFill>
              </w:rPr>
              <w:t>0.7*80TWLB</w:t>
            </w:r>
          </w:p>
        </w:tc>
        <w:tc>
          <w:tcPr>
            <w:tcW w:w="633" w:type="dxa"/>
            <w:shd w:val="clear" w:color="auto" w:fill="auto"/>
            <w:vAlign w:val="center"/>
          </w:tcPr>
          <w:p w14:paraId="12922813">
            <w:pPr>
              <w:jc w:val="center"/>
              <w:rPr>
                <w:rFonts w:hint="eastAsia" w:ascii="宋体" w:hAnsi="宋体" w:eastAsiaTheme="minorEastAsia" w:cstheme="minorBidi"/>
                <w:color w:val="000000"/>
                <w:kern w:val="2"/>
                <w:sz w:val="20"/>
                <w:szCs w:val="20"/>
                <w:highlight w:val="none"/>
                <w:lang w:val="en-US" w:eastAsia="zh-CN" w:bidi="ar-SA"/>
              </w:rPr>
            </w:pPr>
            <w:r>
              <w:rPr>
                <w:rFonts w:hint="eastAsia" w:ascii="宋体" w:hAnsi="宋体"/>
                <w:color w:val="000000"/>
                <w:sz w:val="20"/>
                <w:szCs w:val="20"/>
                <w:highlight w:val="none"/>
              </w:rPr>
              <w:t>支</w:t>
            </w:r>
          </w:p>
        </w:tc>
        <w:tc>
          <w:tcPr>
            <w:tcW w:w="844" w:type="dxa"/>
            <w:shd w:val="clear" w:color="auto" w:fill="auto"/>
            <w:vAlign w:val="center"/>
          </w:tcPr>
          <w:p w14:paraId="22FC9E35">
            <w:pPr>
              <w:jc w:val="center"/>
              <w:rPr>
                <w:rFonts w:hint="eastAsia" w:ascii="宋体" w:hAnsi="宋体" w:eastAsiaTheme="minorEastAsia" w:cstheme="minorBidi"/>
                <w:color w:val="000000"/>
                <w:kern w:val="2"/>
                <w:sz w:val="20"/>
                <w:szCs w:val="20"/>
                <w:highlight w:val="none"/>
                <w:lang w:val="en-US" w:eastAsia="zh-CN" w:bidi="ar-SA"/>
              </w:rPr>
            </w:pPr>
            <w:r>
              <w:rPr>
                <w:rFonts w:hint="eastAsia" w:ascii="宋体" w:hAnsi="宋体"/>
                <w:color w:val="000000"/>
                <w:sz w:val="20"/>
                <w:szCs w:val="20"/>
                <w:highlight w:val="none"/>
              </w:rPr>
              <w:t>2.4</w:t>
            </w:r>
          </w:p>
        </w:tc>
        <w:tc>
          <w:tcPr>
            <w:tcW w:w="869" w:type="dxa"/>
            <w:vMerge w:val="continue"/>
            <w:shd w:val="clear" w:color="auto" w:fill="auto"/>
            <w:vAlign w:val="center"/>
          </w:tcPr>
          <w:p w14:paraId="42DDCFB1">
            <w:pPr>
              <w:spacing w:beforeLines="0" w:afterLines="0"/>
              <w:jc w:val="center"/>
              <w:rPr>
                <w:rFonts w:hint="default" w:ascii="宋体" w:hAnsi="宋体" w:eastAsiaTheme="minorEastAsia" w:cstheme="minorBidi"/>
                <w:color w:val="000000"/>
                <w:kern w:val="2"/>
                <w:sz w:val="20"/>
                <w:szCs w:val="20"/>
                <w:lang w:val="en-US" w:eastAsia="zh-CN" w:bidi="ar-SA"/>
              </w:rPr>
            </w:pPr>
          </w:p>
        </w:tc>
      </w:tr>
      <w:tr w14:paraId="7BB3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shd w:val="clear" w:color="auto" w:fill="auto"/>
            <w:vAlign w:val="center"/>
          </w:tcPr>
          <w:p w14:paraId="17B9EC5E">
            <w:pPr>
              <w:spacing w:beforeLines="0" w:afterLines="0"/>
              <w:jc w:val="center"/>
              <w:rPr>
                <w:rFonts w:hint="eastAsia" w:ascii="宋体" w:hAnsi="宋体" w:eastAsiaTheme="minorEastAsia" w:cstheme="minorBidi"/>
                <w:color w:val="000000"/>
                <w:kern w:val="2"/>
                <w:sz w:val="20"/>
                <w:szCs w:val="20"/>
                <w:lang w:val="en-US" w:eastAsia="zh-CN" w:bidi="ar-SA"/>
              </w:rPr>
            </w:pPr>
          </w:p>
        </w:tc>
        <w:tc>
          <w:tcPr>
            <w:tcW w:w="2332" w:type="dxa"/>
            <w:shd w:val="clear" w:color="auto" w:fill="auto"/>
            <w:vAlign w:val="center"/>
          </w:tcPr>
          <w:p w14:paraId="026199F9">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一次性使用无菌注射针</w:t>
            </w:r>
          </w:p>
        </w:tc>
        <w:tc>
          <w:tcPr>
            <w:tcW w:w="1486" w:type="dxa"/>
            <w:shd w:val="clear" w:color="auto" w:fill="auto"/>
            <w:vAlign w:val="center"/>
          </w:tcPr>
          <w:p w14:paraId="2C163C9D">
            <w:pPr>
              <w:jc w:val="center"/>
              <w:rPr>
                <w:rFonts w:hint="eastAsia" w:ascii="宋体" w:hAnsi="宋体" w:eastAsiaTheme="minorEastAsia" w:cstheme="minorBidi"/>
                <w:color w:val="000000" w:themeColor="text1"/>
                <w:kern w:val="2"/>
                <w:sz w:val="20"/>
                <w:szCs w:val="20"/>
                <w:lang w:val="en-US" w:eastAsia="zh-CN" w:bidi="ar-SA"/>
                <w14:textFill>
                  <w14:solidFill>
                    <w14:schemeClr w14:val="tx1"/>
                  </w14:solidFill>
                </w14:textFill>
              </w:rPr>
            </w:pPr>
            <w:r>
              <w:rPr>
                <w:rFonts w:hint="eastAsia" w:ascii="宋体" w:hAnsi="宋体"/>
                <w:color w:val="000000" w:themeColor="text1"/>
                <w:sz w:val="20"/>
                <w:szCs w:val="20"/>
                <w14:textFill>
                  <w14:solidFill>
                    <w14:schemeClr w14:val="tx1"/>
                  </w14:solidFill>
                </w14:textFill>
              </w:rPr>
              <w:t>1.2</w:t>
            </w:r>
          </w:p>
        </w:tc>
        <w:tc>
          <w:tcPr>
            <w:tcW w:w="1950" w:type="dxa"/>
            <w:shd w:val="clear" w:color="auto" w:fill="auto"/>
            <w:vAlign w:val="center"/>
          </w:tcPr>
          <w:p w14:paraId="59368F2D">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临床配药、注射使用</w:t>
            </w:r>
          </w:p>
        </w:tc>
        <w:tc>
          <w:tcPr>
            <w:tcW w:w="2751" w:type="dxa"/>
            <w:shd w:val="clear" w:color="auto" w:fill="auto"/>
            <w:vAlign w:val="center"/>
          </w:tcPr>
          <w:p w14:paraId="46A9DD4E">
            <w:pPr>
              <w:jc w:val="center"/>
              <w:rPr>
                <w:rFonts w:hint="default" w:ascii="宋体" w:hAnsi="宋体" w:eastAsiaTheme="minorEastAsia" w:cstheme="minorBidi"/>
                <w:color w:val="000000"/>
                <w:kern w:val="2"/>
                <w:sz w:val="20"/>
                <w:szCs w:val="20"/>
                <w:lang w:val="en-US" w:eastAsia="zh-CN" w:bidi="ar-SA"/>
              </w:rPr>
            </w:pPr>
            <w:r>
              <w:rPr>
                <w:rFonts w:hint="eastAsia" w:ascii="宋体" w:hAnsi="宋体" w:cstheme="minorBidi"/>
                <w:color w:val="000000"/>
                <w:kern w:val="2"/>
                <w:sz w:val="20"/>
                <w:szCs w:val="20"/>
                <w:lang w:val="en-US" w:eastAsia="zh-CN" w:bidi="ar-SA"/>
              </w:rPr>
              <w:t>灭菌，1.2*38TWLB</w:t>
            </w:r>
          </w:p>
        </w:tc>
        <w:tc>
          <w:tcPr>
            <w:tcW w:w="633" w:type="dxa"/>
            <w:shd w:val="clear" w:color="auto" w:fill="auto"/>
            <w:vAlign w:val="center"/>
          </w:tcPr>
          <w:p w14:paraId="259C02E7">
            <w:pPr>
              <w:jc w:val="center"/>
              <w:rPr>
                <w:rFonts w:hint="eastAsia" w:ascii="宋体" w:hAnsi="宋体" w:eastAsiaTheme="minorEastAsia" w:cstheme="minorBidi"/>
                <w:color w:val="000000"/>
                <w:kern w:val="2"/>
                <w:sz w:val="20"/>
                <w:szCs w:val="20"/>
                <w:highlight w:val="none"/>
                <w:lang w:val="en-US" w:eastAsia="zh-CN" w:bidi="ar-SA"/>
              </w:rPr>
            </w:pPr>
            <w:r>
              <w:rPr>
                <w:rFonts w:hint="eastAsia" w:ascii="宋体" w:hAnsi="宋体"/>
                <w:color w:val="000000"/>
                <w:sz w:val="20"/>
                <w:szCs w:val="20"/>
                <w:highlight w:val="none"/>
              </w:rPr>
              <w:t>支</w:t>
            </w:r>
          </w:p>
        </w:tc>
        <w:tc>
          <w:tcPr>
            <w:tcW w:w="844" w:type="dxa"/>
            <w:shd w:val="clear" w:color="auto" w:fill="auto"/>
            <w:vAlign w:val="center"/>
          </w:tcPr>
          <w:p w14:paraId="4B72A974">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0.19</w:t>
            </w:r>
          </w:p>
        </w:tc>
        <w:tc>
          <w:tcPr>
            <w:tcW w:w="869" w:type="dxa"/>
            <w:vMerge w:val="continue"/>
            <w:shd w:val="clear" w:color="auto" w:fill="auto"/>
            <w:vAlign w:val="center"/>
          </w:tcPr>
          <w:p w14:paraId="36F2A671">
            <w:pPr>
              <w:spacing w:beforeLines="0" w:afterLines="0"/>
              <w:jc w:val="center"/>
              <w:rPr>
                <w:rFonts w:hint="eastAsia" w:ascii="宋体" w:hAnsi="宋体" w:eastAsiaTheme="minorEastAsia" w:cstheme="minorBidi"/>
                <w:color w:val="000000"/>
                <w:kern w:val="2"/>
                <w:sz w:val="20"/>
                <w:szCs w:val="20"/>
                <w:lang w:val="en-US" w:eastAsia="zh-CN" w:bidi="ar-SA"/>
              </w:rPr>
            </w:pPr>
          </w:p>
        </w:tc>
      </w:tr>
      <w:tr w14:paraId="7D8A5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shd w:val="clear" w:color="auto" w:fill="auto"/>
            <w:vAlign w:val="center"/>
          </w:tcPr>
          <w:p w14:paraId="4423466D">
            <w:pPr>
              <w:spacing w:beforeLines="0" w:afterLines="0"/>
              <w:jc w:val="center"/>
              <w:rPr>
                <w:rFonts w:hint="eastAsia" w:ascii="宋体" w:hAnsi="宋体" w:eastAsiaTheme="minorEastAsia" w:cstheme="minorBidi"/>
                <w:color w:val="000000"/>
                <w:kern w:val="2"/>
                <w:sz w:val="20"/>
                <w:szCs w:val="20"/>
                <w:lang w:val="en-US" w:eastAsia="zh-CN" w:bidi="ar-SA"/>
              </w:rPr>
            </w:pPr>
          </w:p>
        </w:tc>
        <w:tc>
          <w:tcPr>
            <w:tcW w:w="2332" w:type="dxa"/>
            <w:shd w:val="clear" w:color="auto" w:fill="auto"/>
            <w:vAlign w:val="center"/>
          </w:tcPr>
          <w:p w14:paraId="3308B711">
            <w:pPr>
              <w:spacing w:beforeLines="0" w:afterLines="0"/>
              <w:jc w:val="center"/>
              <w:rPr>
                <w:rFonts w:hint="eastAsia" w:ascii="宋体" w:hAnsi="宋体" w:eastAsiaTheme="minorEastAsia" w:cstheme="minorBidi"/>
                <w:color w:val="000000"/>
                <w:kern w:val="2"/>
                <w:sz w:val="20"/>
                <w:szCs w:val="20"/>
                <w:highlight w:val="none"/>
                <w:lang w:val="en-US" w:eastAsia="zh-CN" w:bidi="ar-SA"/>
              </w:rPr>
            </w:pPr>
            <w:r>
              <w:rPr>
                <w:rFonts w:hint="eastAsia" w:ascii="宋体" w:hAnsi="宋体"/>
                <w:color w:val="000000"/>
                <w:sz w:val="20"/>
                <w:szCs w:val="20"/>
                <w:highlight w:val="none"/>
              </w:rPr>
              <w:t>一次性使用静脉输液针</w:t>
            </w:r>
          </w:p>
        </w:tc>
        <w:tc>
          <w:tcPr>
            <w:tcW w:w="1486" w:type="dxa"/>
            <w:shd w:val="clear" w:color="auto" w:fill="auto"/>
            <w:vAlign w:val="center"/>
          </w:tcPr>
          <w:p w14:paraId="239B65A2">
            <w:pPr>
              <w:spacing w:beforeLines="0" w:afterLines="0"/>
              <w:jc w:val="center"/>
              <w:rPr>
                <w:rFonts w:hint="eastAsia" w:ascii="宋体" w:hAnsi="宋体" w:eastAsiaTheme="minorEastAsia" w:cstheme="minorBidi"/>
                <w:color w:val="000000" w:themeColor="text1"/>
                <w:kern w:val="2"/>
                <w:sz w:val="20"/>
                <w:szCs w:val="20"/>
                <w:highlight w:val="none"/>
                <w:lang w:val="en-US" w:eastAsia="zh-CN" w:bidi="ar-SA"/>
                <w14:textFill>
                  <w14:solidFill>
                    <w14:schemeClr w14:val="tx1"/>
                  </w14:solidFill>
                </w14:textFill>
              </w:rPr>
            </w:pPr>
            <w:r>
              <w:rPr>
                <w:rFonts w:hint="eastAsia" w:ascii="宋体" w:hAnsi="宋体"/>
                <w:color w:val="000000" w:themeColor="text1"/>
                <w:sz w:val="20"/>
                <w:szCs w:val="20"/>
                <w:highlight w:val="none"/>
                <w14:textFill>
                  <w14:solidFill>
                    <w14:schemeClr w14:val="tx1"/>
                  </w14:solidFill>
                </w14:textFill>
              </w:rPr>
              <w:t>0.45</w:t>
            </w:r>
          </w:p>
        </w:tc>
        <w:tc>
          <w:tcPr>
            <w:tcW w:w="1950" w:type="dxa"/>
            <w:shd w:val="clear" w:color="auto" w:fill="auto"/>
            <w:vAlign w:val="center"/>
          </w:tcPr>
          <w:p w14:paraId="39FAD479">
            <w:pPr>
              <w:spacing w:beforeLines="0" w:afterLines="0"/>
              <w:jc w:val="center"/>
              <w:rPr>
                <w:rFonts w:hint="eastAsia" w:ascii="宋体" w:hAnsi="宋体" w:eastAsiaTheme="minorEastAsia" w:cstheme="minorBidi"/>
                <w:color w:val="000000"/>
                <w:kern w:val="2"/>
                <w:sz w:val="20"/>
                <w:szCs w:val="20"/>
                <w:highlight w:val="none"/>
                <w:lang w:val="en-US" w:eastAsia="zh-CN" w:bidi="ar-SA"/>
              </w:rPr>
            </w:pPr>
            <w:r>
              <w:rPr>
                <w:rFonts w:hint="eastAsia" w:ascii="宋体" w:hAnsi="宋体"/>
                <w:color w:val="000000"/>
                <w:sz w:val="20"/>
                <w:szCs w:val="20"/>
                <w:highlight w:val="none"/>
              </w:rPr>
              <w:t>输液器配套使用</w:t>
            </w:r>
          </w:p>
        </w:tc>
        <w:tc>
          <w:tcPr>
            <w:tcW w:w="2751" w:type="dxa"/>
            <w:shd w:val="clear" w:color="auto" w:fill="auto"/>
            <w:vAlign w:val="center"/>
          </w:tcPr>
          <w:p w14:paraId="026D78A8">
            <w:pPr>
              <w:spacing w:beforeLines="0" w:afterLines="0"/>
              <w:jc w:val="center"/>
              <w:rPr>
                <w:rFonts w:hint="default" w:ascii="宋体" w:hAnsi="宋体" w:eastAsiaTheme="minorEastAsia" w:cstheme="minorBidi"/>
                <w:color w:val="000000"/>
                <w:kern w:val="2"/>
                <w:sz w:val="20"/>
                <w:szCs w:val="20"/>
                <w:highlight w:val="yellow"/>
                <w:lang w:val="en-US" w:eastAsia="zh-CN" w:bidi="ar-SA"/>
              </w:rPr>
            </w:pPr>
            <w:r>
              <w:rPr>
                <w:rFonts w:hint="eastAsia" w:ascii="宋体" w:hAnsi="宋体" w:cstheme="minorBidi"/>
                <w:color w:val="000000"/>
                <w:kern w:val="2"/>
                <w:sz w:val="20"/>
                <w:szCs w:val="20"/>
                <w:highlight w:val="none"/>
                <w:lang w:val="en-US" w:eastAsia="zh-CN" w:bidi="ar-SA"/>
              </w:rPr>
              <w:t>灭菌,</w:t>
            </w:r>
            <w:r>
              <w:rPr>
                <w:rFonts w:hint="eastAsia" w:ascii="宋体" w:hAnsi="宋体"/>
                <w:color w:val="000000"/>
                <w:sz w:val="20"/>
                <w:szCs w:val="20"/>
                <w:highlight w:val="none"/>
                <w:lang w:val="en-US" w:eastAsia="zh-CN"/>
              </w:rPr>
              <w:t>0.45*15</w:t>
            </w:r>
            <w:bookmarkStart w:id="4" w:name="_GoBack"/>
            <w:bookmarkEnd w:id="4"/>
            <w:r>
              <w:rPr>
                <w:rFonts w:hint="eastAsia" w:ascii="宋体" w:hAnsi="宋体"/>
                <w:color w:val="000000"/>
                <w:sz w:val="20"/>
                <w:szCs w:val="20"/>
                <w:highlight w:val="none"/>
                <w:lang w:val="en-US" w:eastAsia="zh-CN"/>
              </w:rPr>
              <w:t>I RWLB</w:t>
            </w:r>
          </w:p>
        </w:tc>
        <w:tc>
          <w:tcPr>
            <w:tcW w:w="633" w:type="dxa"/>
            <w:shd w:val="clear" w:color="auto" w:fill="auto"/>
            <w:vAlign w:val="center"/>
          </w:tcPr>
          <w:p w14:paraId="4C736096">
            <w:pPr>
              <w:spacing w:beforeLines="0" w:afterLines="0"/>
              <w:jc w:val="center"/>
              <w:rPr>
                <w:rFonts w:hint="eastAsia" w:ascii="宋体" w:hAnsi="宋体" w:eastAsiaTheme="minorEastAsia" w:cstheme="minorBidi"/>
                <w:color w:val="000000"/>
                <w:kern w:val="2"/>
                <w:sz w:val="20"/>
                <w:szCs w:val="20"/>
                <w:highlight w:val="none"/>
                <w:lang w:val="en-US" w:eastAsia="zh-CN" w:bidi="ar-SA"/>
              </w:rPr>
            </w:pPr>
            <w:r>
              <w:rPr>
                <w:rFonts w:hint="eastAsia" w:ascii="宋体" w:hAnsi="宋体"/>
                <w:color w:val="000000"/>
                <w:sz w:val="20"/>
                <w:szCs w:val="20"/>
                <w:highlight w:val="none"/>
              </w:rPr>
              <w:t>支</w:t>
            </w:r>
          </w:p>
        </w:tc>
        <w:tc>
          <w:tcPr>
            <w:tcW w:w="844" w:type="dxa"/>
            <w:shd w:val="clear" w:color="auto" w:fill="auto"/>
            <w:vAlign w:val="center"/>
          </w:tcPr>
          <w:p w14:paraId="068481B7">
            <w:pPr>
              <w:spacing w:beforeLines="0" w:afterLines="0"/>
              <w:jc w:val="center"/>
              <w:rPr>
                <w:rFonts w:hint="eastAsia" w:ascii="宋体" w:hAnsi="宋体" w:eastAsiaTheme="minorEastAsia" w:cstheme="minorBidi"/>
                <w:color w:val="000000"/>
                <w:kern w:val="2"/>
                <w:sz w:val="20"/>
                <w:szCs w:val="20"/>
                <w:highlight w:val="none"/>
                <w:lang w:val="en-US" w:eastAsia="zh-CN" w:bidi="ar-SA"/>
              </w:rPr>
            </w:pPr>
            <w:r>
              <w:rPr>
                <w:rFonts w:hint="eastAsia" w:ascii="宋体" w:hAnsi="宋体"/>
                <w:color w:val="000000"/>
                <w:sz w:val="20"/>
                <w:szCs w:val="20"/>
                <w:highlight w:val="none"/>
              </w:rPr>
              <w:t>0.18</w:t>
            </w:r>
          </w:p>
        </w:tc>
        <w:tc>
          <w:tcPr>
            <w:tcW w:w="869" w:type="dxa"/>
            <w:vMerge w:val="continue"/>
            <w:shd w:val="clear" w:color="auto" w:fill="auto"/>
            <w:vAlign w:val="center"/>
          </w:tcPr>
          <w:p w14:paraId="6899CCAA">
            <w:pPr>
              <w:spacing w:beforeLines="0" w:afterLines="0"/>
              <w:jc w:val="center"/>
              <w:rPr>
                <w:rFonts w:hint="eastAsia" w:ascii="宋体" w:hAnsi="宋体" w:eastAsiaTheme="minorEastAsia" w:cstheme="minorBidi"/>
                <w:color w:val="000000"/>
                <w:kern w:val="2"/>
                <w:sz w:val="20"/>
                <w:szCs w:val="20"/>
                <w:lang w:val="en-US" w:eastAsia="zh-CN" w:bidi="ar-SA"/>
              </w:rPr>
            </w:pPr>
          </w:p>
        </w:tc>
      </w:tr>
      <w:tr w14:paraId="5CA1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shd w:val="clear" w:color="auto" w:fill="auto"/>
            <w:vAlign w:val="center"/>
          </w:tcPr>
          <w:p w14:paraId="4DED8255">
            <w:pPr>
              <w:spacing w:beforeLines="0" w:afterLines="0"/>
              <w:jc w:val="center"/>
              <w:rPr>
                <w:rFonts w:hint="eastAsia" w:ascii="宋体" w:hAnsi="宋体" w:eastAsiaTheme="minorEastAsia" w:cstheme="minorBidi"/>
                <w:color w:val="000000"/>
                <w:kern w:val="2"/>
                <w:sz w:val="20"/>
                <w:szCs w:val="20"/>
                <w:lang w:val="en-US" w:eastAsia="zh-CN" w:bidi="ar-SA"/>
              </w:rPr>
            </w:pPr>
          </w:p>
        </w:tc>
        <w:tc>
          <w:tcPr>
            <w:tcW w:w="2332" w:type="dxa"/>
            <w:shd w:val="clear" w:color="auto" w:fill="auto"/>
            <w:vAlign w:val="center"/>
          </w:tcPr>
          <w:p w14:paraId="60602973">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一次性使用静脉输液针</w:t>
            </w:r>
          </w:p>
        </w:tc>
        <w:tc>
          <w:tcPr>
            <w:tcW w:w="1486" w:type="dxa"/>
            <w:shd w:val="clear" w:color="auto" w:fill="auto"/>
            <w:vAlign w:val="center"/>
          </w:tcPr>
          <w:p w14:paraId="56E4001A">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0.55</w:t>
            </w:r>
          </w:p>
        </w:tc>
        <w:tc>
          <w:tcPr>
            <w:tcW w:w="1950" w:type="dxa"/>
            <w:shd w:val="clear" w:color="auto" w:fill="auto"/>
            <w:vAlign w:val="center"/>
          </w:tcPr>
          <w:p w14:paraId="7800CCFE">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输液器配套使用</w:t>
            </w:r>
          </w:p>
        </w:tc>
        <w:tc>
          <w:tcPr>
            <w:tcW w:w="2751" w:type="dxa"/>
            <w:shd w:val="clear" w:color="auto" w:fill="auto"/>
            <w:vAlign w:val="center"/>
          </w:tcPr>
          <w:p w14:paraId="5BCF9135">
            <w:pPr>
              <w:jc w:val="center"/>
              <w:rPr>
                <w:rFonts w:hint="default" w:ascii="宋体" w:hAnsi="宋体" w:eastAsiaTheme="minorEastAsia" w:cstheme="minorBidi"/>
                <w:color w:val="000000"/>
                <w:kern w:val="2"/>
                <w:sz w:val="20"/>
                <w:szCs w:val="20"/>
                <w:lang w:val="en-US" w:eastAsia="zh-CN" w:bidi="ar-SA"/>
              </w:rPr>
            </w:pPr>
            <w:r>
              <w:rPr>
                <w:rFonts w:hint="eastAsia" w:ascii="宋体" w:hAnsi="宋体" w:cstheme="minorBidi"/>
                <w:color w:val="000000"/>
                <w:kern w:val="2"/>
                <w:sz w:val="20"/>
                <w:szCs w:val="20"/>
                <w:lang w:val="en-US" w:eastAsia="zh-CN" w:bidi="ar-SA"/>
              </w:rPr>
              <w:t>灭菌，0.55*17.5RWLB</w:t>
            </w:r>
          </w:p>
        </w:tc>
        <w:tc>
          <w:tcPr>
            <w:tcW w:w="633" w:type="dxa"/>
            <w:shd w:val="clear" w:color="auto" w:fill="auto"/>
            <w:vAlign w:val="center"/>
          </w:tcPr>
          <w:p w14:paraId="284FE0D4">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支</w:t>
            </w:r>
          </w:p>
        </w:tc>
        <w:tc>
          <w:tcPr>
            <w:tcW w:w="844" w:type="dxa"/>
            <w:shd w:val="clear" w:color="auto" w:fill="auto"/>
            <w:vAlign w:val="center"/>
          </w:tcPr>
          <w:p w14:paraId="352AA7F5">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0.16</w:t>
            </w:r>
          </w:p>
        </w:tc>
        <w:tc>
          <w:tcPr>
            <w:tcW w:w="869" w:type="dxa"/>
            <w:vMerge w:val="continue"/>
            <w:shd w:val="clear" w:color="auto" w:fill="auto"/>
            <w:vAlign w:val="center"/>
          </w:tcPr>
          <w:p w14:paraId="51E5622A">
            <w:pPr>
              <w:spacing w:beforeLines="0" w:afterLines="0"/>
              <w:jc w:val="center"/>
              <w:rPr>
                <w:rFonts w:hint="eastAsia" w:ascii="宋体" w:hAnsi="宋体" w:eastAsiaTheme="minorEastAsia" w:cstheme="minorBidi"/>
                <w:color w:val="000000"/>
                <w:kern w:val="2"/>
                <w:sz w:val="20"/>
                <w:szCs w:val="20"/>
                <w:lang w:val="en-US" w:eastAsia="zh-CN" w:bidi="ar-SA"/>
              </w:rPr>
            </w:pPr>
          </w:p>
        </w:tc>
      </w:tr>
      <w:tr w14:paraId="27C1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shd w:val="clear" w:color="auto" w:fill="auto"/>
            <w:vAlign w:val="center"/>
          </w:tcPr>
          <w:p w14:paraId="6308B41D">
            <w:pPr>
              <w:spacing w:beforeLines="0" w:afterLines="0"/>
              <w:jc w:val="center"/>
              <w:rPr>
                <w:rFonts w:hint="eastAsia" w:ascii="宋体" w:hAnsi="宋体" w:eastAsiaTheme="minorEastAsia" w:cstheme="minorBidi"/>
                <w:color w:val="000000"/>
                <w:kern w:val="2"/>
                <w:sz w:val="20"/>
                <w:szCs w:val="20"/>
                <w:lang w:val="en-US" w:eastAsia="zh-CN" w:bidi="ar-SA"/>
              </w:rPr>
            </w:pPr>
          </w:p>
        </w:tc>
        <w:tc>
          <w:tcPr>
            <w:tcW w:w="2332" w:type="dxa"/>
            <w:shd w:val="clear" w:color="auto" w:fill="auto"/>
            <w:vAlign w:val="center"/>
          </w:tcPr>
          <w:p w14:paraId="6C803C80">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一次性使用静脉输液针</w:t>
            </w:r>
          </w:p>
        </w:tc>
        <w:tc>
          <w:tcPr>
            <w:tcW w:w="1486" w:type="dxa"/>
            <w:shd w:val="clear" w:color="auto" w:fill="auto"/>
            <w:vAlign w:val="center"/>
          </w:tcPr>
          <w:p w14:paraId="5315C31F">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0.7</w:t>
            </w:r>
          </w:p>
        </w:tc>
        <w:tc>
          <w:tcPr>
            <w:tcW w:w="1950" w:type="dxa"/>
            <w:shd w:val="clear" w:color="auto" w:fill="auto"/>
            <w:vAlign w:val="center"/>
          </w:tcPr>
          <w:p w14:paraId="4D4BD3B2">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输液器配套使用</w:t>
            </w:r>
          </w:p>
        </w:tc>
        <w:tc>
          <w:tcPr>
            <w:tcW w:w="2751" w:type="dxa"/>
            <w:shd w:val="clear" w:color="auto" w:fill="auto"/>
            <w:vAlign w:val="center"/>
          </w:tcPr>
          <w:p w14:paraId="65CA27DB">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stheme="minorBidi"/>
                <w:color w:val="000000"/>
                <w:kern w:val="2"/>
                <w:sz w:val="20"/>
                <w:szCs w:val="20"/>
                <w:lang w:val="en-US" w:eastAsia="zh-CN" w:bidi="ar-SA"/>
              </w:rPr>
              <w:t>灭菌，0.7*22.5TWLB</w:t>
            </w:r>
          </w:p>
        </w:tc>
        <w:tc>
          <w:tcPr>
            <w:tcW w:w="633" w:type="dxa"/>
            <w:shd w:val="clear" w:color="auto" w:fill="auto"/>
            <w:vAlign w:val="center"/>
          </w:tcPr>
          <w:p w14:paraId="2F97A492">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支</w:t>
            </w:r>
          </w:p>
        </w:tc>
        <w:tc>
          <w:tcPr>
            <w:tcW w:w="844" w:type="dxa"/>
            <w:shd w:val="clear" w:color="auto" w:fill="auto"/>
            <w:vAlign w:val="center"/>
          </w:tcPr>
          <w:p w14:paraId="5A0AED9C">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0.16</w:t>
            </w:r>
          </w:p>
        </w:tc>
        <w:tc>
          <w:tcPr>
            <w:tcW w:w="869" w:type="dxa"/>
            <w:vMerge w:val="continue"/>
            <w:shd w:val="clear" w:color="auto" w:fill="auto"/>
            <w:vAlign w:val="center"/>
          </w:tcPr>
          <w:p w14:paraId="38542171">
            <w:pPr>
              <w:spacing w:beforeLines="0" w:afterLines="0"/>
              <w:jc w:val="center"/>
              <w:rPr>
                <w:rFonts w:hint="eastAsia" w:ascii="宋体" w:hAnsi="宋体" w:eastAsiaTheme="minorEastAsia" w:cstheme="minorBidi"/>
                <w:color w:val="000000"/>
                <w:kern w:val="2"/>
                <w:sz w:val="20"/>
                <w:szCs w:val="20"/>
                <w:lang w:val="en-US" w:eastAsia="zh-CN" w:bidi="ar-SA"/>
              </w:rPr>
            </w:pPr>
          </w:p>
        </w:tc>
      </w:tr>
      <w:tr w14:paraId="0DBFA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shd w:val="clear" w:color="auto" w:fill="auto"/>
            <w:vAlign w:val="center"/>
          </w:tcPr>
          <w:p w14:paraId="14E6E80F">
            <w:pPr>
              <w:spacing w:beforeLines="0" w:afterLines="0"/>
              <w:jc w:val="center"/>
              <w:rPr>
                <w:rFonts w:hint="eastAsia" w:ascii="宋体" w:hAnsi="宋体" w:eastAsiaTheme="minorEastAsia" w:cstheme="minorBidi"/>
                <w:color w:val="000000"/>
                <w:kern w:val="2"/>
                <w:sz w:val="20"/>
                <w:szCs w:val="20"/>
                <w:lang w:val="en-US" w:eastAsia="zh-CN" w:bidi="ar-SA"/>
              </w:rPr>
            </w:pPr>
          </w:p>
        </w:tc>
        <w:tc>
          <w:tcPr>
            <w:tcW w:w="2332" w:type="dxa"/>
            <w:shd w:val="clear" w:color="auto" w:fill="auto"/>
            <w:vAlign w:val="center"/>
          </w:tcPr>
          <w:p w14:paraId="2346239B">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一次性使用无菌注射器</w:t>
            </w:r>
          </w:p>
        </w:tc>
        <w:tc>
          <w:tcPr>
            <w:tcW w:w="1486" w:type="dxa"/>
            <w:shd w:val="clear" w:color="auto" w:fill="auto"/>
            <w:vAlign w:val="center"/>
          </w:tcPr>
          <w:p w14:paraId="621CA600">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1ml</w:t>
            </w:r>
          </w:p>
        </w:tc>
        <w:tc>
          <w:tcPr>
            <w:tcW w:w="1950" w:type="dxa"/>
            <w:shd w:val="clear" w:color="auto" w:fill="auto"/>
            <w:vAlign w:val="center"/>
          </w:tcPr>
          <w:p w14:paraId="00E71E2C">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临床配药、注射使用</w:t>
            </w:r>
          </w:p>
        </w:tc>
        <w:tc>
          <w:tcPr>
            <w:tcW w:w="2751" w:type="dxa"/>
            <w:shd w:val="clear" w:color="auto" w:fill="auto"/>
            <w:vAlign w:val="center"/>
          </w:tcPr>
          <w:p w14:paraId="7E81B5E8">
            <w:pPr>
              <w:jc w:val="center"/>
              <w:rPr>
                <w:rFonts w:hint="default" w:ascii="宋体" w:hAnsi="宋体" w:eastAsiaTheme="minorEastAsia" w:cstheme="minorBidi"/>
                <w:color w:val="000000"/>
                <w:kern w:val="2"/>
                <w:sz w:val="20"/>
                <w:szCs w:val="20"/>
                <w:lang w:val="en-US" w:eastAsia="zh-CN" w:bidi="ar-SA"/>
              </w:rPr>
            </w:pPr>
            <w:r>
              <w:rPr>
                <w:rFonts w:hint="eastAsia" w:ascii="宋体" w:hAnsi="宋体" w:cstheme="minorBidi"/>
                <w:color w:val="000000"/>
                <w:kern w:val="2"/>
                <w:sz w:val="20"/>
                <w:szCs w:val="20"/>
                <w:lang w:val="en-US" w:eastAsia="zh-CN" w:bidi="ar-SA"/>
              </w:rPr>
              <w:t>灭菌，带针，针头0.45mm（0.45*16RWLB）</w:t>
            </w:r>
          </w:p>
        </w:tc>
        <w:tc>
          <w:tcPr>
            <w:tcW w:w="633" w:type="dxa"/>
            <w:shd w:val="clear" w:color="auto" w:fill="auto"/>
            <w:vAlign w:val="center"/>
          </w:tcPr>
          <w:p w14:paraId="3CE6AD17">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支</w:t>
            </w:r>
          </w:p>
        </w:tc>
        <w:tc>
          <w:tcPr>
            <w:tcW w:w="844" w:type="dxa"/>
            <w:shd w:val="clear" w:color="auto" w:fill="auto"/>
            <w:vAlign w:val="center"/>
          </w:tcPr>
          <w:p w14:paraId="7C33BA27">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0.3</w:t>
            </w:r>
          </w:p>
        </w:tc>
        <w:tc>
          <w:tcPr>
            <w:tcW w:w="869" w:type="dxa"/>
            <w:vMerge w:val="continue"/>
            <w:shd w:val="clear" w:color="auto" w:fill="auto"/>
            <w:vAlign w:val="center"/>
          </w:tcPr>
          <w:p w14:paraId="1BB58119">
            <w:pPr>
              <w:spacing w:beforeLines="0" w:afterLines="0"/>
              <w:jc w:val="center"/>
              <w:rPr>
                <w:rFonts w:hint="eastAsia" w:ascii="宋体" w:hAnsi="宋体" w:eastAsiaTheme="minorEastAsia" w:cstheme="minorBidi"/>
                <w:color w:val="000000"/>
                <w:kern w:val="2"/>
                <w:sz w:val="20"/>
                <w:szCs w:val="20"/>
                <w:lang w:val="en-US" w:eastAsia="zh-CN" w:bidi="ar-SA"/>
              </w:rPr>
            </w:pPr>
          </w:p>
        </w:tc>
      </w:tr>
      <w:tr w14:paraId="14EB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shd w:val="clear" w:color="auto" w:fill="auto"/>
            <w:vAlign w:val="center"/>
          </w:tcPr>
          <w:p w14:paraId="4837FA43">
            <w:pPr>
              <w:spacing w:beforeLines="0" w:afterLines="0"/>
              <w:jc w:val="center"/>
              <w:rPr>
                <w:rFonts w:hint="eastAsia" w:ascii="宋体" w:hAnsi="宋体" w:eastAsiaTheme="minorEastAsia" w:cstheme="minorBidi"/>
                <w:color w:val="000000"/>
                <w:kern w:val="2"/>
                <w:sz w:val="20"/>
                <w:szCs w:val="20"/>
                <w:lang w:val="en-US" w:eastAsia="zh-CN" w:bidi="ar-SA"/>
              </w:rPr>
            </w:pPr>
          </w:p>
        </w:tc>
        <w:tc>
          <w:tcPr>
            <w:tcW w:w="2332" w:type="dxa"/>
            <w:shd w:val="clear" w:color="auto" w:fill="auto"/>
            <w:vAlign w:val="center"/>
          </w:tcPr>
          <w:p w14:paraId="38A50C2F">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一次性使用无菌注射器</w:t>
            </w:r>
          </w:p>
        </w:tc>
        <w:tc>
          <w:tcPr>
            <w:tcW w:w="1486" w:type="dxa"/>
            <w:shd w:val="clear" w:color="auto" w:fill="auto"/>
            <w:vAlign w:val="center"/>
          </w:tcPr>
          <w:p w14:paraId="5B7A613B">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2ml</w:t>
            </w:r>
          </w:p>
        </w:tc>
        <w:tc>
          <w:tcPr>
            <w:tcW w:w="1950" w:type="dxa"/>
            <w:shd w:val="clear" w:color="auto" w:fill="auto"/>
            <w:vAlign w:val="center"/>
          </w:tcPr>
          <w:p w14:paraId="45722AC5">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临床配药、注射使用</w:t>
            </w:r>
          </w:p>
        </w:tc>
        <w:tc>
          <w:tcPr>
            <w:tcW w:w="2751" w:type="dxa"/>
            <w:shd w:val="clear" w:color="auto" w:fill="auto"/>
            <w:vAlign w:val="center"/>
          </w:tcPr>
          <w:p w14:paraId="4E3E125D">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stheme="minorBidi"/>
                <w:color w:val="000000"/>
                <w:kern w:val="2"/>
                <w:sz w:val="20"/>
                <w:szCs w:val="20"/>
                <w:lang w:val="en-US" w:eastAsia="zh-CN" w:bidi="ar-SA"/>
              </w:rPr>
              <w:t>灭菌，带针,针头0.6mm（0.6*25TWLB)</w:t>
            </w:r>
          </w:p>
        </w:tc>
        <w:tc>
          <w:tcPr>
            <w:tcW w:w="633" w:type="dxa"/>
            <w:shd w:val="clear" w:color="auto" w:fill="auto"/>
            <w:vAlign w:val="center"/>
          </w:tcPr>
          <w:p w14:paraId="487019F9">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支</w:t>
            </w:r>
          </w:p>
        </w:tc>
        <w:tc>
          <w:tcPr>
            <w:tcW w:w="844" w:type="dxa"/>
            <w:shd w:val="clear" w:color="auto" w:fill="auto"/>
            <w:vAlign w:val="center"/>
          </w:tcPr>
          <w:p w14:paraId="454BA1FD">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0.3</w:t>
            </w:r>
          </w:p>
        </w:tc>
        <w:tc>
          <w:tcPr>
            <w:tcW w:w="869" w:type="dxa"/>
            <w:vMerge w:val="continue"/>
            <w:shd w:val="clear" w:color="auto" w:fill="auto"/>
            <w:vAlign w:val="center"/>
          </w:tcPr>
          <w:p w14:paraId="6FB176F8">
            <w:pPr>
              <w:spacing w:beforeLines="0" w:afterLines="0"/>
              <w:jc w:val="center"/>
              <w:rPr>
                <w:rFonts w:hint="eastAsia" w:ascii="宋体" w:hAnsi="宋体" w:eastAsiaTheme="minorEastAsia" w:cstheme="minorBidi"/>
                <w:color w:val="000000"/>
                <w:kern w:val="2"/>
                <w:sz w:val="20"/>
                <w:szCs w:val="20"/>
                <w:lang w:val="en-US" w:eastAsia="zh-CN" w:bidi="ar-SA"/>
              </w:rPr>
            </w:pPr>
          </w:p>
        </w:tc>
      </w:tr>
      <w:tr w14:paraId="42600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shd w:val="clear" w:color="auto" w:fill="auto"/>
            <w:vAlign w:val="center"/>
          </w:tcPr>
          <w:p w14:paraId="67909E02">
            <w:pPr>
              <w:spacing w:beforeLines="0" w:afterLines="0"/>
              <w:jc w:val="center"/>
              <w:rPr>
                <w:rFonts w:hint="eastAsia" w:ascii="宋体" w:hAnsi="宋体" w:eastAsiaTheme="minorEastAsia" w:cstheme="minorBidi"/>
                <w:color w:val="000000"/>
                <w:kern w:val="2"/>
                <w:sz w:val="20"/>
                <w:szCs w:val="20"/>
                <w:lang w:val="en-US" w:eastAsia="zh-CN" w:bidi="ar-SA"/>
              </w:rPr>
            </w:pPr>
          </w:p>
        </w:tc>
        <w:tc>
          <w:tcPr>
            <w:tcW w:w="2332" w:type="dxa"/>
            <w:shd w:val="clear" w:color="auto" w:fill="auto"/>
            <w:vAlign w:val="center"/>
          </w:tcPr>
          <w:p w14:paraId="7B485B6C">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一次性使用无菌注射器</w:t>
            </w:r>
          </w:p>
        </w:tc>
        <w:tc>
          <w:tcPr>
            <w:tcW w:w="1486" w:type="dxa"/>
            <w:shd w:val="clear" w:color="auto" w:fill="auto"/>
            <w:vAlign w:val="center"/>
          </w:tcPr>
          <w:p w14:paraId="1ACC7790">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5ml</w:t>
            </w:r>
          </w:p>
        </w:tc>
        <w:tc>
          <w:tcPr>
            <w:tcW w:w="1950" w:type="dxa"/>
            <w:shd w:val="clear" w:color="auto" w:fill="auto"/>
            <w:vAlign w:val="center"/>
          </w:tcPr>
          <w:p w14:paraId="3A67170F">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临床配药、注射使用</w:t>
            </w:r>
          </w:p>
        </w:tc>
        <w:tc>
          <w:tcPr>
            <w:tcW w:w="2751" w:type="dxa"/>
            <w:shd w:val="clear" w:color="auto" w:fill="auto"/>
            <w:vAlign w:val="center"/>
          </w:tcPr>
          <w:p w14:paraId="4E0D4539">
            <w:pPr>
              <w:jc w:val="center"/>
              <w:rPr>
                <w:rFonts w:hint="default" w:ascii="宋体" w:hAnsi="宋体" w:eastAsiaTheme="minorEastAsia" w:cstheme="minorBidi"/>
                <w:color w:val="000000"/>
                <w:kern w:val="2"/>
                <w:sz w:val="20"/>
                <w:szCs w:val="20"/>
                <w:lang w:val="en-US" w:eastAsia="zh-CN" w:bidi="ar-SA"/>
              </w:rPr>
            </w:pPr>
            <w:r>
              <w:rPr>
                <w:rFonts w:hint="eastAsia" w:ascii="宋体" w:hAnsi="宋体" w:cstheme="minorBidi"/>
                <w:color w:val="000000"/>
                <w:kern w:val="2"/>
                <w:sz w:val="20"/>
                <w:szCs w:val="20"/>
                <w:lang w:val="en-US" w:eastAsia="zh-CN" w:bidi="ar-SA"/>
              </w:rPr>
              <w:t>灭菌，带针，针头0.7mm（0.7*32TWLB)</w:t>
            </w:r>
          </w:p>
        </w:tc>
        <w:tc>
          <w:tcPr>
            <w:tcW w:w="633" w:type="dxa"/>
            <w:shd w:val="clear" w:color="auto" w:fill="auto"/>
            <w:vAlign w:val="center"/>
          </w:tcPr>
          <w:p w14:paraId="1AEA1895">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支</w:t>
            </w:r>
          </w:p>
        </w:tc>
        <w:tc>
          <w:tcPr>
            <w:tcW w:w="844" w:type="dxa"/>
            <w:shd w:val="clear" w:color="auto" w:fill="auto"/>
            <w:vAlign w:val="center"/>
          </w:tcPr>
          <w:p w14:paraId="065289DD">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0.3</w:t>
            </w:r>
          </w:p>
        </w:tc>
        <w:tc>
          <w:tcPr>
            <w:tcW w:w="869" w:type="dxa"/>
            <w:vMerge w:val="continue"/>
            <w:shd w:val="clear" w:color="auto" w:fill="auto"/>
            <w:vAlign w:val="center"/>
          </w:tcPr>
          <w:p w14:paraId="09824EF7">
            <w:pPr>
              <w:spacing w:beforeLines="0" w:afterLines="0"/>
              <w:jc w:val="center"/>
              <w:rPr>
                <w:rFonts w:hint="eastAsia" w:ascii="宋体" w:hAnsi="宋体" w:eastAsiaTheme="minorEastAsia" w:cstheme="minorBidi"/>
                <w:color w:val="000000"/>
                <w:kern w:val="2"/>
                <w:sz w:val="20"/>
                <w:szCs w:val="20"/>
                <w:lang w:val="en-US" w:eastAsia="zh-CN" w:bidi="ar-SA"/>
              </w:rPr>
            </w:pPr>
          </w:p>
        </w:tc>
      </w:tr>
      <w:tr w14:paraId="53FA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shd w:val="clear" w:color="auto" w:fill="auto"/>
            <w:vAlign w:val="center"/>
          </w:tcPr>
          <w:p w14:paraId="7C2F41F7">
            <w:pPr>
              <w:spacing w:beforeLines="0" w:afterLines="0"/>
              <w:jc w:val="center"/>
              <w:rPr>
                <w:rFonts w:hint="eastAsia" w:ascii="宋体" w:hAnsi="宋体" w:eastAsiaTheme="minorEastAsia" w:cstheme="minorBidi"/>
                <w:color w:val="000000"/>
                <w:kern w:val="2"/>
                <w:sz w:val="20"/>
                <w:szCs w:val="20"/>
                <w:lang w:val="en-US" w:eastAsia="zh-CN" w:bidi="ar-SA"/>
              </w:rPr>
            </w:pPr>
          </w:p>
        </w:tc>
        <w:tc>
          <w:tcPr>
            <w:tcW w:w="2332" w:type="dxa"/>
            <w:shd w:val="clear" w:color="auto" w:fill="auto"/>
            <w:vAlign w:val="center"/>
          </w:tcPr>
          <w:p w14:paraId="090A1500">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一次性使用无菌注射器</w:t>
            </w:r>
          </w:p>
        </w:tc>
        <w:tc>
          <w:tcPr>
            <w:tcW w:w="1486" w:type="dxa"/>
            <w:shd w:val="clear" w:color="auto" w:fill="auto"/>
            <w:vAlign w:val="center"/>
          </w:tcPr>
          <w:p w14:paraId="2DD862D0">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5ml(口腔)</w:t>
            </w:r>
          </w:p>
        </w:tc>
        <w:tc>
          <w:tcPr>
            <w:tcW w:w="1950" w:type="dxa"/>
            <w:shd w:val="clear" w:color="auto" w:fill="auto"/>
            <w:vAlign w:val="center"/>
          </w:tcPr>
          <w:p w14:paraId="31139DFD">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临床配药、注射使用</w:t>
            </w:r>
          </w:p>
        </w:tc>
        <w:tc>
          <w:tcPr>
            <w:tcW w:w="2751" w:type="dxa"/>
            <w:shd w:val="clear" w:color="auto" w:fill="auto"/>
            <w:vAlign w:val="center"/>
          </w:tcPr>
          <w:p w14:paraId="6C0016AE">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stheme="minorBidi"/>
                <w:color w:val="000000"/>
                <w:kern w:val="2"/>
                <w:sz w:val="20"/>
                <w:szCs w:val="20"/>
                <w:lang w:val="en-US" w:eastAsia="zh-CN" w:bidi="ar-SA"/>
              </w:rPr>
              <w:t>灭菌，带针，针头0.5mm（0.5*38TWLB)</w:t>
            </w:r>
          </w:p>
        </w:tc>
        <w:tc>
          <w:tcPr>
            <w:tcW w:w="633" w:type="dxa"/>
            <w:shd w:val="clear" w:color="auto" w:fill="auto"/>
            <w:vAlign w:val="center"/>
          </w:tcPr>
          <w:p w14:paraId="0A12FFB4">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支</w:t>
            </w:r>
          </w:p>
        </w:tc>
        <w:tc>
          <w:tcPr>
            <w:tcW w:w="844" w:type="dxa"/>
            <w:shd w:val="clear" w:color="auto" w:fill="auto"/>
            <w:vAlign w:val="center"/>
          </w:tcPr>
          <w:p w14:paraId="55AA45CA">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0.35</w:t>
            </w:r>
          </w:p>
        </w:tc>
        <w:tc>
          <w:tcPr>
            <w:tcW w:w="869" w:type="dxa"/>
            <w:vMerge w:val="continue"/>
            <w:shd w:val="clear" w:color="auto" w:fill="auto"/>
            <w:vAlign w:val="center"/>
          </w:tcPr>
          <w:p w14:paraId="6406E6D7">
            <w:pPr>
              <w:spacing w:beforeLines="0" w:afterLines="0"/>
              <w:jc w:val="center"/>
              <w:rPr>
                <w:rFonts w:hint="eastAsia" w:ascii="宋体" w:hAnsi="宋体" w:eastAsiaTheme="minorEastAsia" w:cstheme="minorBidi"/>
                <w:color w:val="000000"/>
                <w:kern w:val="2"/>
                <w:sz w:val="20"/>
                <w:szCs w:val="20"/>
                <w:lang w:val="en-US" w:eastAsia="zh-CN" w:bidi="ar-SA"/>
              </w:rPr>
            </w:pPr>
          </w:p>
        </w:tc>
      </w:tr>
      <w:tr w14:paraId="7F8D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shd w:val="clear" w:color="auto" w:fill="auto"/>
            <w:vAlign w:val="center"/>
          </w:tcPr>
          <w:p w14:paraId="49AFEB62">
            <w:pPr>
              <w:spacing w:beforeLines="0" w:afterLines="0"/>
              <w:jc w:val="center"/>
              <w:rPr>
                <w:rFonts w:hint="eastAsia" w:ascii="宋体" w:hAnsi="宋体" w:eastAsiaTheme="minorEastAsia" w:cstheme="minorBidi"/>
                <w:color w:val="000000"/>
                <w:kern w:val="2"/>
                <w:sz w:val="20"/>
                <w:szCs w:val="20"/>
                <w:lang w:val="en-US" w:eastAsia="zh-CN" w:bidi="ar-SA"/>
              </w:rPr>
            </w:pPr>
          </w:p>
        </w:tc>
        <w:tc>
          <w:tcPr>
            <w:tcW w:w="2332" w:type="dxa"/>
            <w:shd w:val="clear" w:color="auto" w:fill="auto"/>
            <w:vAlign w:val="center"/>
          </w:tcPr>
          <w:p w14:paraId="083D60EE">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一次性使用无菌注射器</w:t>
            </w:r>
          </w:p>
        </w:tc>
        <w:tc>
          <w:tcPr>
            <w:tcW w:w="1486" w:type="dxa"/>
            <w:shd w:val="clear" w:color="auto" w:fill="auto"/>
            <w:vAlign w:val="center"/>
          </w:tcPr>
          <w:p w14:paraId="41852307">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10ml</w:t>
            </w:r>
          </w:p>
        </w:tc>
        <w:tc>
          <w:tcPr>
            <w:tcW w:w="1950" w:type="dxa"/>
            <w:shd w:val="clear" w:color="auto" w:fill="auto"/>
            <w:vAlign w:val="center"/>
          </w:tcPr>
          <w:p w14:paraId="02C1909B">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临床配药、注射使用</w:t>
            </w:r>
          </w:p>
        </w:tc>
        <w:tc>
          <w:tcPr>
            <w:tcW w:w="2751" w:type="dxa"/>
            <w:shd w:val="clear" w:color="auto" w:fill="auto"/>
            <w:vAlign w:val="center"/>
          </w:tcPr>
          <w:p w14:paraId="2055E48B">
            <w:pPr>
              <w:jc w:val="center"/>
              <w:rPr>
                <w:rFonts w:hint="default" w:ascii="宋体" w:hAnsi="宋体" w:eastAsiaTheme="minorEastAsia" w:cstheme="minorBidi"/>
                <w:color w:val="000000"/>
                <w:kern w:val="2"/>
                <w:sz w:val="20"/>
                <w:szCs w:val="20"/>
                <w:lang w:val="en-US" w:eastAsia="zh-CN" w:bidi="ar-SA"/>
              </w:rPr>
            </w:pPr>
            <w:r>
              <w:rPr>
                <w:rFonts w:hint="eastAsia" w:ascii="宋体" w:hAnsi="宋体" w:cstheme="minorBidi"/>
                <w:color w:val="000000"/>
                <w:kern w:val="2"/>
                <w:sz w:val="20"/>
                <w:szCs w:val="20"/>
                <w:lang w:val="en-US" w:eastAsia="zh-CN" w:bidi="ar-SA"/>
              </w:rPr>
              <w:t>灭菌，带针，针头0.8mm（0.8*38TWLB)</w:t>
            </w:r>
          </w:p>
        </w:tc>
        <w:tc>
          <w:tcPr>
            <w:tcW w:w="633" w:type="dxa"/>
            <w:shd w:val="clear" w:color="auto" w:fill="auto"/>
            <w:vAlign w:val="center"/>
          </w:tcPr>
          <w:p w14:paraId="5DD87009">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支</w:t>
            </w:r>
          </w:p>
        </w:tc>
        <w:tc>
          <w:tcPr>
            <w:tcW w:w="844" w:type="dxa"/>
            <w:shd w:val="clear" w:color="auto" w:fill="auto"/>
            <w:vAlign w:val="center"/>
          </w:tcPr>
          <w:p w14:paraId="6BDDDA4A">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0.4</w:t>
            </w:r>
          </w:p>
        </w:tc>
        <w:tc>
          <w:tcPr>
            <w:tcW w:w="869" w:type="dxa"/>
            <w:vMerge w:val="continue"/>
            <w:shd w:val="clear" w:color="auto" w:fill="auto"/>
            <w:vAlign w:val="center"/>
          </w:tcPr>
          <w:p w14:paraId="6B771129">
            <w:pPr>
              <w:spacing w:beforeLines="0" w:afterLines="0"/>
              <w:jc w:val="center"/>
              <w:rPr>
                <w:rFonts w:hint="eastAsia" w:ascii="宋体" w:hAnsi="宋体" w:eastAsiaTheme="minorEastAsia" w:cstheme="minorBidi"/>
                <w:color w:val="000000"/>
                <w:kern w:val="2"/>
                <w:sz w:val="20"/>
                <w:szCs w:val="20"/>
                <w:lang w:val="en-US" w:eastAsia="zh-CN" w:bidi="ar-SA"/>
              </w:rPr>
            </w:pPr>
          </w:p>
        </w:tc>
      </w:tr>
      <w:tr w14:paraId="0D64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shd w:val="clear" w:color="auto" w:fill="auto"/>
            <w:vAlign w:val="center"/>
          </w:tcPr>
          <w:p w14:paraId="52709D6F">
            <w:pPr>
              <w:spacing w:beforeLines="0" w:afterLines="0"/>
              <w:jc w:val="center"/>
              <w:rPr>
                <w:rFonts w:hint="eastAsia" w:ascii="宋体" w:hAnsi="宋体" w:eastAsiaTheme="minorEastAsia" w:cstheme="minorBidi"/>
                <w:color w:val="000000"/>
                <w:kern w:val="2"/>
                <w:sz w:val="20"/>
                <w:szCs w:val="20"/>
                <w:lang w:val="en-US" w:eastAsia="zh-CN" w:bidi="ar-SA"/>
              </w:rPr>
            </w:pPr>
          </w:p>
        </w:tc>
        <w:tc>
          <w:tcPr>
            <w:tcW w:w="2332" w:type="dxa"/>
            <w:shd w:val="clear" w:color="auto" w:fill="auto"/>
            <w:vAlign w:val="center"/>
          </w:tcPr>
          <w:p w14:paraId="49F1BC6F">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一次性使用无菌注射器</w:t>
            </w:r>
          </w:p>
        </w:tc>
        <w:tc>
          <w:tcPr>
            <w:tcW w:w="1486" w:type="dxa"/>
            <w:shd w:val="clear" w:color="auto" w:fill="auto"/>
            <w:vAlign w:val="center"/>
          </w:tcPr>
          <w:p w14:paraId="45D781F4">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20ml</w:t>
            </w:r>
          </w:p>
        </w:tc>
        <w:tc>
          <w:tcPr>
            <w:tcW w:w="1950" w:type="dxa"/>
            <w:shd w:val="clear" w:color="auto" w:fill="auto"/>
            <w:vAlign w:val="center"/>
          </w:tcPr>
          <w:p w14:paraId="31376714">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临床配药、注射使用</w:t>
            </w:r>
          </w:p>
        </w:tc>
        <w:tc>
          <w:tcPr>
            <w:tcW w:w="2751" w:type="dxa"/>
            <w:shd w:val="clear" w:color="auto" w:fill="auto"/>
            <w:vAlign w:val="center"/>
          </w:tcPr>
          <w:p w14:paraId="018B13B8">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stheme="minorBidi"/>
                <w:color w:val="000000"/>
                <w:kern w:val="2"/>
                <w:sz w:val="20"/>
                <w:szCs w:val="20"/>
                <w:lang w:val="en-US" w:eastAsia="zh-CN" w:bidi="ar-SA"/>
              </w:rPr>
              <w:t>灭菌，带针，针头1.2mm（1.2*38TWLB)</w:t>
            </w:r>
          </w:p>
        </w:tc>
        <w:tc>
          <w:tcPr>
            <w:tcW w:w="633" w:type="dxa"/>
            <w:shd w:val="clear" w:color="auto" w:fill="auto"/>
            <w:vAlign w:val="center"/>
          </w:tcPr>
          <w:p w14:paraId="7C1E3AFD">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支</w:t>
            </w:r>
          </w:p>
        </w:tc>
        <w:tc>
          <w:tcPr>
            <w:tcW w:w="844" w:type="dxa"/>
            <w:shd w:val="clear" w:color="auto" w:fill="auto"/>
            <w:vAlign w:val="center"/>
          </w:tcPr>
          <w:p w14:paraId="54F83274">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0.7</w:t>
            </w:r>
          </w:p>
        </w:tc>
        <w:tc>
          <w:tcPr>
            <w:tcW w:w="869" w:type="dxa"/>
            <w:vMerge w:val="continue"/>
            <w:shd w:val="clear" w:color="auto" w:fill="auto"/>
            <w:vAlign w:val="center"/>
          </w:tcPr>
          <w:p w14:paraId="5782E362">
            <w:pPr>
              <w:spacing w:beforeLines="0" w:afterLines="0"/>
              <w:jc w:val="center"/>
              <w:rPr>
                <w:rFonts w:hint="eastAsia" w:ascii="宋体" w:hAnsi="宋体" w:eastAsiaTheme="minorEastAsia" w:cstheme="minorBidi"/>
                <w:color w:val="000000"/>
                <w:kern w:val="2"/>
                <w:sz w:val="20"/>
                <w:szCs w:val="20"/>
                <w:lang w:val="en-US" w:eastAsia="zh-CN" w:bidi="ar-SA"/>
              </w:rPr>
            </w:pPr>
          </w:p>
        </w:tc>
      </w:tr>
      <w:tr w14:paraId="31694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shd w:val="clear" w:color="auto" w:fill="auto"/>
            <w:vAlign w:val="center"/>
          </w:tcPr>
          <w:p w14:paraId="2D69AFCC">
            <w:pPr>
              <w:spacing w:beforeLines="0" w:afterLines="0"/>
              <w:jc w:val="center"/>
              <w:rPr>
                <w:rFonts w:hint="eastAsia" w:ascii="宋体" w:hAnsi="宋体" w:eastAsiaTheme="minorEastAsia" w:cstheme="minorBidi"/>
                <w:color w:val="000000"/>
                <w:kern w:val="2"/>
                <w:sz w:val="20"/>
                <w:szCs w:val="20"/>
                <w:lang w:val="en-US" w:eastAsia="zh-CN" w:bidi="ar-SA"/>
              </w:rPr>
            </w:pPr>
          </w:p>
        </w:tc>
        <w:tc>
          <w:tcPr>
            <w:tcW w:w="2332" w:type="dxa"/>
            <w:shd w:val="clear" w:color="auto" w:fill="auto"/>
            <w:vAlign w:val="center"/>
          </w:tcPr>
          <w:p w14:paraId="18574C6F">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一次性使用无菌溶药注射器</w:t>
            </w:r>
          </w:p>
        </w:tc>
        <w:tc>
          <w:tcPr>
            <w:tcW w:w="1486" w:type="dxa"/>
            <w:shd w:val="clear" w:color="auto" w:fill="auto"/>
            <w:vAlign w:val="center"/>
          </w:tcPr>
          <w:p w14:paraId="7A26CCF6">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30ml</w:t>
            </w:r>
          </w:p>
        </w:tc>
        <w:tc>
          <w:tcPr>
            <w:tcW w:w="1950" w:type="dxa"/>
            <w:shd w:val="clear" w:color="auto" w:fill="auto"/>
            <w:vAlign w:val="center"/>
          </w:tcPr>
          <w:p w14:paraId="4ECD9A32">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临床配药、注射使用</w:t>
            </w:r>
          </w:p>
        </w:tc>
        <w:tc>
          <w:tcPr>
            <w:tcW w:w="2751" w:type="dxa"/>
            <w:shd w:val="clear" w:color="auto" w:fill="auto"/>
            <w:vAlign w:val="center"/>
          </w:tcPr>
          <w:p w14:paraId="5A146623">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stheme="minorBidi"/>
                <w:color w:val="000000"/>
                <w:kern w:val="2"/>
                <w:sz w:val="20"/>
                <w:szCs w:val="20"/>
                <w:lang w:val="en-US" w:eastAsia="zh-CN" w:bidi="ar-SA"/>
              </w:rPr>
              <w:t>灭菌，带针，针头1.6mm（1.6*33TWCZ)</w:t>
            </w:r>
          </w:p>
        </w:tc>
        <w:tc>
          <w:tcPr>
            <w:tcW w:w="633" w:type="dxa"/>
            <w:shd w:val="clear" w:color="auto" w:fill="auto"/>
            <w:vAlign w:val="center"/>
          </w:tcPr>
          <w:p w14:paraId="5BCD8B5F">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支</w:t>
            </w:r>
          </w:p>
        </w:tc>
        <w:tc>
          <w:tcPr>
            <w:tcW w:w="844" w:type="dxa"/>
            <w:shd w:val="clear" w:color="auto" w:fill="auto"/>
            <w:vAlign w:val="center"/>
          </w:tcPr>
          <w:p w14:paraId="7F840BF3">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1.25</w:t>
            </w:r>
          </w:p>
        </w:tc>
        <w:tc>
          <w:tcPr>
            <w:tcW w:w="869" w:type="dxa"/>
            <w:vMerge w:val="continue"/>
            <w:shd w:val="clear" w:color="auto" w:fill="auto"/>
            <w:vAlign w:val="center"/>
          </w:tcPr>
          <w:p w14:paraId="65F0E13B">
            <w:pPr>
              <w:spacing w:beforeLines="0" w:afterLines="0"/>
              <w:jc w:val="center"/>
              <w:rPr>
                <w:rFonts w:hint="eastAsia" w:ascii="宋体" w:hAnsi="宋体" w:eastAsiaTheme="minorEastAsia" w:cstheme="minorBidi"/>
                <w:color w:val="000000"/>
                <w:kern w:val="2"/>
                <w:sz w:val="20"/>
                <w:szCs w:val="20"/>
                <w:lang w:val="en-US" w:eastAsia="zh-CN" w:bidi="ar-SA"/>
              </w:rPr>
            </w:pPr>
          </w:p>
        </w:tc>
      </w:tr>
      <w:tr w14:paraId="2D7EE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shd w:val="clear" w:color="auto" w:fill="auto"/>
            <w:vAlign w:val="center"/>
          </w:tcPr>
          <w:p w14:paraId="48AD1C60">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stheme="minorBidi"/>
                <w:color w:val="000000"/>
                <w:kern w:val="2"/>
                <w:sz w:val="20"/>
                <w:szCs w:val="20"/>
                <w:lang w:val="en-US" w:eastAsia="zh-CN" w:bidi="ar-SA"/>
              </w:rPr>
              <w:t>\</w:t>
            </w:r>
          </w:p>
        </w:tc>
        <w:tc>
          <w:tcPr>
            <w:tcW w:w="2332" w:type="dxa"/>
            <w:shd w:val="clear" w:color="auto" w:fill="auto"/>
            <w:vAlign w:val="center"/>
          </w:tcPr>
          <w:p w14:paraId="6474A5F5">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一次性使用无菌溶药注射器</w:t>
            </w:r>
          </w:p>
        </w:tc>
        <w:tc>
          <w:tcPr>
            <w:tcW w:w="1486" w:type="dxa"/>
            <w:shd w:val="clear" w:color="auto" w:fill="auto"/>
            <w:vAlign w:val="center"/>
          </w:tcPr>
          <w:p w14:paraId="6C4ADB15">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50ml</w:t>
            </w:r>
          </w:p>
        </w:tc>
        <w:tc>
          <w:tcPr>
            <w:tcW w:w="1950" w:type="dxa"/>
            <w:shd w:val="clear" w:color="auto" w:fill="auto"/>
            <w:vAlign w:val="center"/>
          </w:tcPr>
          <w:p w14:paraId="13DDD037">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临床配药、注射使用</w:t>
            </w:r>
          </w:p>
        </w:tc>
        <w:tc>
          <w:tcPr>
            <w:tcW w:w="2751" w:type="dxa"/>
            <w:shd w:val="clear" w:color="auto" w:fill="auto"/>
            <w:vAlign w:val="center"/>
          </w:tcPr>
          <w:p w14:paraId="1BA0B14B">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olor w:val="000000" w:themeColor="text1"/>
                <w:sz w:val="20"/>
                <w:szCs w:val="20"/>
                <w:highlight w:val="none"/>
                <w:lang w:val="en-US" w:eastAsia="zh-CN"/>
                <w14:textFill>
                  <w14:solidFill>
                    <w14:schemeClr w14:val="tx1"/>
                  </w14:solidFill>
                </w14:textFill>
              </w:rPr>
              <w:t>灭菌</w:t>
            </w:r>
            <w:r>
              <w:rPr>
                <w:rFonts w:hint="eastAsia" w:ascii="宋体" w:hAnsi="宋体"/>
                <w:color w:val="000000" w:themeColor="text1"/>
                <w:sz w:val="20"/>
                <w:szCs w:val="20"/>
                <w:lang w:val="en-US" w:eastAsia="zh-CN"/>
                <w14:textFill>
                  <w14:solidFill>
                    <w14:schemeClr w14:val="tx1"/>
                  </w14:solidFill>
                </w14:textFill>
              </w:rPr>
              <w:t>，</w:t>
            </w:r>
            <w:r>
              <w:rPr>
                <w:rFonts w:hint="eastAsia" w:ascii="宋体" w:hAnsi="宋体"/>
                <w:color w:val="000000"/>
                <w:sz w:val="20"/>
                <w:szCs w:val="20"/>
              </w:rPr>
              <w:t>带针,针头1.6mm（1.6*33TWCZ)</w:t>
            </w:r>
          </w:p>
        </w:tc>
        <w:tc>
          <w:tcPr>
            <w:tcW w:w="633" w:type="dxa"/>
            <w:shd w:val="clear" w:color="auto" w:fill="auto"/>
            <w:vAlign w:val="center"/>
          </w:tcPr>
          <w:p w14:paraId="1F517FBC">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支</w:t>
            </w:r>
          </w:p>
        </w:tc>
        <w:tc>
          <w:tcPr>
            <w:tcW w:w="844" w:type="dxa"/>
            <w:shd w:val="clear" w:color="auto" w:fill="auto"/>
            <w:vAlign w:val="center"/>
          </w:tcPr>
          <w:p w14:paraId="2D539D04">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1.65</w:t>
            </w:r>
          </w:p>
        </w:tc>
        <w:tc>
          <w:tcPr>
            <w:tcW w:w="869" w:type="dxa"/>
            <w:vMerge w:val="continue"/>
            <w:shd w:val="clear" w:color="auto" w:fill="auto"/>
            <w:vAlign w:val="center"/>
          </w:tcPr>
          <w:p w14:paraId="276BD88E">
            <w:pPr>
              <w:spacing w:beforeLines="0" w:afterLines="0"/>
              <w:jc w:val="center"/>
              <w:rPr>
                <w:rFonts w:hint="default" w:ascii="宋体" w:hAnsi="宋体" w:eastAsiaTheme="minorEastAsia" w:cstheme="minorBidi"/>
                <w:color w:val="000000"/>
                <w:kern w:val="2"/>
                <w:sz w:val="20"/>
                <w:szCs w:val="20"/>
                <w:lang w:val="en-US" w:eastAsia="zh-CN" w:bidi="ar-SA"/>
              </w:rPr>
            </w:pPr>
          </w:p>
        </w:tc>
      </w:tr>
      <w:tr w14:paraId="70526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shd w:val="clear" w:color="auto" w:fill="auto"/>
            <w:vAlign w:val="center"/>
          </w:tcPr>
          <w:p w14:paraId="692112F9">
            <w:pPr>
              <w:spacing w:beforeLines="0" w:afterLines="0"/>
              <w:jc w:val="center"/>
              <w:rPr>
                <w:rFonts w:hint="default" w:ascii="宋体" w:hAnsi="宋体" w:eastAsiaTheme="minorEastAsia" w:cstheme="minorBidi"/>
                <w:color w:val="000000"/>
                <w:kern w:val="2"/>
                <w:sz w:val="20"/>
                <w:szCs w:val="20"/>
                <w:lang w:val="en-US" w:eastAsia="zh-CN" w:bidi="ar-SA"/>
              </w:rPr>
            </w:pPr>
          </w:p>
        </w:tc>
        <w:tc>
          <w:tcPr>
            <w:tcW w:w="2332" w:type="dxa"/>
            <w:shd w:val="clear" w:color="auto" w:fill="auto"/>
            <w:vAlign w:val="center"/>
          </w:tcPr>
          <w:p w14:paraId="02489B84">
            <w:pPr>
              <w:jc w:val="center"/>
              <w:rPr>
                <w:rFonts w:hint="default"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一次性使用输液器</w:t>
            </w:r>
          </w:p>
        </w:tc>
        <w:tc>
          <w:tcPr>
            <w:tcW w:w="1486" w:type="dxa"/>
            <w:shd w:val="clear" w:color="auto" w:fill="auto"/>
            <w:vAlign w:val="center"/>
          </w:tcPr>
          <w:p w14:paraId="0C662E1A">
            <w:pPr>
              <w:jc w:val="center"/>
              <w:rPr>
                <w:rFonts w:hint="default"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0.55</w:t>
            </w:r>
          </w:p>
        </w:tc>
        <w:tc>
          <w:tcPr>
            <w:tcW w:w="1950" w:type="dxa"/>
            <w:shd w:val="clear" w:color="auto" w:fill="auto"/>
            <w:vAlign w:val="center"/>
          </w:tcPr>
          <w:p w14:paraId="6B706DAC">
            <w:pPr>
              <w:jc w:val="center"/>
              <w:rPr>
                <w:rFonts w:hint="default"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输液用具，用于患者静脉输液</w:t>
            </w:r>
          </w:p>
        </w:tc>
        <w:tc>
          <w:tcPr>
            <w:tcW w:w="2751" w:type="dxa"/>
            <w:shd w:val="clear" w:color="auto" w:fill="auto"/>
            <w:vAlign w:val="center"/>
          </w:tcPr>
          <w:p w14:paraId="2DB757D9">
            <w:pPr>
              <w:jc w:val="center"/>
              <w:rPr>
                <w:rFonts w:hint="default" w:ascii="宋体" w:hAnsi="宋体" w:eastAsiaTheme="minorEastAsia" w:cstheme="minorBidi"/>
                <w:color w:val="000000"/>
                <w:kern w:val="2"/>
                <w:sz w:val="20"/>
                <w:szCs w:val="20"/>
                <w:lang w:val="en-US" w:eastAsia="zh-CN" w:bidi="ar-SA"/>
              </w:rPr>
            </w:pPr>
            <w:r>
              <w:rPr>
                <w:rFonts w:hint="eastAsia" w:ascii="宋体" w:hAnsi="宋体" w:cstheme="minorBidi"/>
                <w:color w:val="000000"/>
                <w:kern w:val="2"/>
                <w:sz w:val="20"/>
                <w:szCs w:val="20"/>
                <w:lang w:val="en-US" w:eastAsia="zh-CN" w:bidi="ar-SA"/>
              </w:rPr>
              <w:t>灭菌，带针，0.55*17.5mmRWLB。</w:t>
            </w:r>
          </w:p>
        </w:tc>
        <w:tc>
          <w:tcPr>
            <w:tcW w:w="633" w:type="dxa"/>
            <w:shd w:val="clear" w:color="auto" w:fill="auto"/>
            <w:vAlign w:val="center"/>
          </w:tcPr>
          <w:p w14:paraId="1B346324">
            <w:pPr>
              <w:jc w:val="center"/>
              <w:rPr>
                <w:rFonts w:hint="default"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支</w:t>
            </w:r>
          </w:p>
        </w:tc>
        <w:tc>
          <w:tcPr>
            <w:tcW w:w="844" w:type="dxa"/>
            <w:shd w:val="clear" w:color="auto" w:fill="auto"/>
            <w:vAlign w:val="center"/>
          </w:tcPr>
          <w:p w14:paraId="02C5037B">
            <w:pPr>
              <w:jc w:val="center"/>
              <w:rPr>
                <w:rFonts w:hint="default"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0.78</w:t>
            </w:r>
          </w:p>
        </w:tc>
        <w:tc>
          <w:tcPr>
            <w:tcW w:w="869" w:type="dxa"/>
            <w:vMerge w:val="continue"/>
            <w:shd w:val="clear" w:color="auto" w:fill="auto"/>
            <w:vAlign w:val="center"/>
          </w:tcPr>
          <w:p w14:paraId="6FE5D117">
            <w:pPr>
              <w:spacing w:beforeLines="0" w:afterLines="0"/>
              <w:jc w:val="center"/>
              <w:rPr>
                <w:rFonts w:hint="default" w:ascii="宋体" w:hAnsi="宋体" w:eastAsiaTheme="minorEastAsia" w:cstheme="minorBidi"/>
                <w:color w:val="000000"/>
                <w:kern w:val="2"/>
                <w:sz w:val="20"/>
                <w:szCs w:val="20"/>
                <w:lang w:val="en-US" w:eastAsia="zh-CN" w:bidi="ar-SA"/>
              </w:rPr>
            </w:pPr>
          </w:p>
        </w:tc>
      </w:tr>
      <w:tr w14:paraId="589698CA">
        <w:tblPrEx>
          <w:tblCellMar>
            <w:top w:w="0" w:type="dxa"/>
            <w:left w:w="108" w:type="dxa"/>
            <w:bottom w:w="0" w:type="dxa"/>
            <w:right w:w="108" w:type="dxa"/>
          </w:tblCellMar>
        </w:tblPrEx>
        <w:tc>
          <w:tcPr>
            <w:tcW w:w="715" w:type="dxa"/>
            <w:vMerge w:val="continue"/>
            <w:shd w:val="clear" w:color="auto" w:fill="auto"/>
            <w:vAlign w:val="center"/>
          </w:tcPr>
          <w:p w14:paraId="7D55A235">
            <w:pPr>
              <w:spacing w:beforeLines="0" w:afterLines="0"/>
              <w:jc w:val="center"/>
              <w:rPr>
                <w:rFonts w:hint="eastAsia" w:ascii="宋体" w:hAnsi="宋体" w:eastAsiaTheme="minorEastAsia" w:cstheme="minorBidi"/>
                <w:color w:val="000000"/>
                <w:kern w:val="2"/>
                <w:sz w:val="20"/>
                <w:szCs w:val="20"/>
                <w:lang w:val="en-US" w:eastAsia="zh-CN" w:bidi="ar-SA"/>
              </w:rPr>
            </w:pPr>
          </w:p>
        </w:tc>
        <w:tc>
          <w:tcPr>
            <w:tcW w:w="2332" w:type="dxa"/>
            <w:shd w:val="clear" w:color="auto" w:fill="auto"/>
            <w:vAlign w:val="center"/>
          </w:tcPr>
          <w:p w14:paraId="71AF9301">
            <w:pPr>
              <w:jc w:val="center"/>
              <w:rPr>
                <w:rFonts w:hint="eastAsia" w:ascii="宋体" w:hAnsi="宋体" w:eastAsiaTheme="minorEastAsia" w:cstheme="minorBidi"/>
                <w:color w:val="000000"/>
                <w:kern w:val="2"/>
                <w:sz w:val="20"/>
                <w:szCs w:val="20"/>
                <w:highlight w:val="none"/>
                <w:lang w:val="en-US" w:eastAsia="zh-CN" w:bidi="ar-SA"/>
              </w:rPr>
            </w:pPr>
            <w:r>
              <w:rPr>
                <w:rFonts w:hint="eastAsia" w:ascii="宋体" w:hAnsi="宋体"/>
                <w:color w:val="000000"/>
                <w:sz w:val="20"/>
                <w:szCs w:val="20"/>
                <w:highlight w:val="none"/>
              </w:rPr>
              <w:t>一次性使用输液器</w:t>
            </w:r>
          </w:p>
        </w:tc>
        <w:tc>
          <w:tcPr>
            <w:tcW w:w="1486" w:type="dxa"/>
            <w:shd w:val="clear" w:color="auto" w:fill="auto"/>
            <w:vAlign w:val="center"/>
          </w:tcPr>
          <w:p w14:paraId="0F88A010">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带针 0.7</w:t>
            </w:r>
          </w:p>
        </w:tc>
        <w:tc>
          <w:tcPr>
            <w:tcW w:w="1950" w:type="dxa"/>
            <w:shd w:val="clear" w:color="auto" w:fill="auto"/>
            <w:vAlign w:val="center"/>
          </w:tcPr>
          <w:p w14:paraId="5EDB7026">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输液用具，用于患者静脉输液</w:t>
            </w:r>
          </w:p>
        </w:tc>
        <w:tc>
          <w:tcPr>
            <w:tcW w:w="2751" w:type="dxa"/>
            <w:shd w:val="clear" w:color="auto" w:fill="auto"/>
            <w:vAlign w:val="center"/>
          </w:tcPr>
          <w:p w14:paraId="299F62BB">
            <w:pPr>
              <w:jc w:val="center"/>
              <w:rPr>
                <w:rFonts w:hint="default" w:ascii="宋体" w:hAnsi="宋体" w:eastAsiaTheme="minorEastAsia" w:cstheme="minorBidi"/>
                <w:color w:val="000000"/>
                <w:kern w:val="2"/>
                <w:sz w:val="20"/>
                <w:szCs w:val="20"/>
                <w:lang w:val="en-US" w:eastAsia="zh-CN" w:bidi="ar-SA"/>
              </w:rPr>
            </w:pPr>
            <w:r>
              <w:rPr>
                <w:rFonts w:hint="eastAsia" w:ascii="宋体" w:hAnsi="宋体" w:cstheme="minorBidi"/>
                <w:color w:val="000000"/>
                <w:kern w:val="2"/>
                <w:sz w:val="20"/>
                <w:szCs w:val="20"/>
                <w:lang w:val="en-US" w:eastAsia="zh-CN" w:bidi="ar-SA"/>
              </w:rPr>
              <w:t>灭菌，带针0.7*22.5mmTWLB。</w:t>
            </w:r>
          </w:p>
        </w:tc>
        <w:tc>
          <w:tcPr>
            <w:tcW w:w="633" w:type="dxa"/>
            <w:shd w:val="clear" w:color="auto" w:fill="auto"/>
            <w:vAlign w:val="center"/>
          </w:tcPr>
          <w:p w14:paraId="15C2F3CF">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支</w:t>
            </w:r>
          </w:p>
        </w:tc>
        <w:tc>
          <w:tcPr>
            <w:tcW w:w="844" w:type="dxa"/>
            <w:shd w:val="clear" w:color="auto" w:fill="auto"/>
            <w:vAlign w:val="center"/>
          </w:tcPr>
          <w:p w14:paraId="0425EE31">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0.78</w:t>
            </w:r>
          </w:p>
        </w:tc>
        <w:tc>
          <w:tcPr>
            <w:tcW w:w="869" w:type="dxa"/>
            <w:vMerge w:val="continue"/>
            <w:shd w:val="clear" w:color="auto" w:fill="auto"/>
            <w:vAlign w:val="center"/>
          </w:tcPr>
          <w:p w14:paraId="309551B2">
            <w:pPr>
              <w:spacing w:beforeLines="0" w:afterLines="0"/>
              <w:jc w:val="center"/>
              <w:rPr>
                <w:rFonts w:hint="eastAsia" w:ascii="宋体" w:hAnsi="宋体" w:eastAsiaTheme="minorEastAsia" w:cstheme="minorBidi"/>
                <w:color w:val="000000"/>
                <w:kern w:val="2"/>
                <w:sz w:val="20"/>
                <w:szCs w:val="20"/>
                <w:lang w:val="en-US" w:eastAsia="zh-CN" w:bidi="ar-SA"/>
              </w:rPr>
            </w:pPr>
          </w:p>
        </w:tc>
      </w:tr>
      <w:tr w14:paraId="4B7E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shd w:val="clear" w:color="auto" w:fill="auto"/>
            <w:vAlign w:val="center"/>
          </w:tcPr>
          <w:p w14:paraId="5323FDD2">
            <w:pPr>
              <w:spacing w:beforeLines="0" w:afterLines="0"/>
              <w:jc w:val="center"/>
              <w:rPr>
                <w:rFonts w:hint="eastAsia" w:ascii="宋体" w:hAnsi="宋体" w:eastAsiaTheme="minorEastAsia" w:cstheme="minorBidi"/>
                <w:color w:val="000000"/>
                <w:kern w:val="2"/>
                <w:sz w:val="20"/>
                <w:szCs w:val="20"/>
                <w:lang w:val="en-US" w:eastAsia="zh-CN" w:bidi="ar-SA"/>
              </w:rPr>
            </w:pPr>
          </w:p>
        </w:tc>
        <w:tc>
          <w:tcPr>
            <w:tcW w:w="2332" w:type="dxa"/>
            <w:shd w:val="clear" w:color="auto" w:fill="auto"/>
            <w:vAlign w:val="center"/>
          </w:tcPr>
          <w:p w14:paraId="4AB94180">
            <w:pPr>
              <w:spacing w:beforeLines="0" w:afterLines="0"/>
              <w:jc w:val="center"/>
              <w:rPr>
                <w:rFonts w:hint="eastAsia" w:ascii="宋体" w:hAnsi="宋体" w:eastAsiaTheme="minorEastAsia" w:cstheme="minorBidi"/>
                <w:color w:val="000000"/>
                <w:kern w:val="2"/>
                <w:sz w:val="20"/>
                <w:szCs w:val="20"/>
                <w:highlight w:val="none"/>
                <w:lang w:val="en-US" w:eastAsia="zh-CN" w:bidi="ar-SA"/>
              </w:rPr>
            </w:pPr>
            <w:r>
              <w:rPr>
                <w:rFonts w:hint="eastAsia" w:ascii="宋体" w:hAnsi="宋体"/>
                <w:color w:val="000000"/>
                <w:sz w:val="20"/>
                <w:szCs w:val="20"/>
                <w:highlight w:val="none"/>
              </w:rPr>
              <w:t>一次性使用多穿刺器式输液器</w:t>
            </w:r>
          </w:p>
        </w:tc>
        <w:tc>
          <w:tcPr>
            <w:tcW w:w="1486" w:type="dxa"/>
            <w:shd w:val="clear" w:color="auto" w:fill="auto"/>
            <w:vAlign w:val="center"/>
          </w:tcPr>
          <w:p w14:paraId="75D5F9CA">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进气式 0.55</w:t>
            </w:r>
          </w:p>
        </w:tc>
        <w:tc>
          <w:tcPr>
            <w:tcW w:w="1950" w:type="dxa"/>
            <w:shd w:val="clear" w:color="auto" w:fill="auto"/>
            <w:vAlign w:val="center"/>
          </w:tcPr>
          <w:p w14:paraId="025E36C7">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输液用具，用于患者静脉输液</w:t>
            </w:r>
          </w:p>
        </w:tc>
        <w:tc>
          <w:tcPr>
            <w:tcW w:w="2751" w:type="dxa"/>
            <w:shd w:val="clear" w:color="auto" w:fill="auto"/>
            <w:vAlign w:val="center"/>
          </w:tcPr>
          <w:p w14:paraId="33D18250">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stheme="minorBidi"/>
                <w:color w:val="000000"/>
                <w:kern w:val="2"/>
                <w:sz w:val="20"/>
                <w:szCs w:val="20"/>
                <w:lang w:val="en-US" w:eastAsia="zh-CN" w:bidi="ar-SA"/>
              </w:rPr>
              <w:t>灭菌，带针，0.55*17.5mmRWLB。</w:t>
            </w:r>
          </w:p>
        </w:tc>
        <w:tc>
          <w:tcPr>
            <w:tcW w:w="633" w:type="dxa"/>
            <w:shd w:val="clear" w:color="auto" w:fill="auto"/>
            <w:vAlign w:val="center"/>
          </w:tcPr>
          <w:p w14:paraId="5CFF2622">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支</w:t>
            </w:r>
          </w:p>
        </w:tc>
        <w:tc>
          <w:tcPr>
            <w:tcW w:w="844" w:type="dxa"/>
            <w:shd w:val="clear" w:color="auto" w:fill="auto"/>
            <w:vAlign w:val="center"/>
          </w:tcPr>
          <w:p w14:paraId="5B8FF114">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1.08</w:t>
            </w:r>
          </w:p>
        </w:tc>
        <w:tc>
          <w:tcPr>
            <w:tcW w:w="869" w:type="dxa"/>
            <w:vMerge w:val="continue"/>
            <w:shd w:val="clear" w:color="auto" w:fill="auto"/>
            <w:vAlign w:val="center"/>
          </w:tcPr>
          <w:p w14:paraId="4DE0D1C2">
            <w:pPr>
              <w:spacing w:beforeLines="0" w:afterLines="0"/>
              <w:jc w:val="center"/>
              <w:rPr>
                <w:rFonts w:hint="eastAsia" w:ascii="宋体" w:hAnsi="宋体" w:eastAsiaTheme="minorEastAsia" w:cstheme="minorBidi"/>
                <w:color w:val="000000"/>
                <w:kern w:val="2"/>
                <w:sz w:val="20"/>
                <w:szCs w:val="20"/>
                <w:lang w:val="en-US" w:eastAsia="zh-CN" w:bidi="ar-SA"/>
              </w:rPr>
            </w:pPr>
          </w:p>
        </w:tc>
      </w:tr>
      <w:tr w14:paraId="27D3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shd w:val="clear" w:color="auto" w:fill="auto"/>
            <w:vAlign w:val="center"/>
          </w:tcPr>
          <w:p w14:paraId="11C48996">
            <w:pPr>
              <w:spacing w:beforeLines="0" w:afterLines="0"/>
              <w:jc w:val="center"/>
              <w:rPr>
                <w:rFonts w:hint="eastAsia" w:ascii="宋体" w:hAnsi="宋体" w:eastAsiaTheme="minorEastAsia" w:cstheme="minorBidi"/>
                <w:color w:val="000000"/>
                <w:kern w:val="2"/>
                <w:sz w:val="20"/>
                <w:szCs w:val="20"/>
                <w:lang w:val="en-US" w:eastAsia="zh-CN" w:bidi="ar-SA"/>
              </w:rPr>
            </w:pPr>
          </w:p>
        </w:tc>
        <w:tc>
          <w:tcPr>
            <w:tcW w:w="2332" w:type="dxa"/>
            <w:shd w:val="clear" w:color="auto" w:fill="auto"/>
            <w:vAlign w:val="center"/>
          </w:tcPr>
          <w:p w14:paraId="1B71E0DC">
            <w:pPr>
              <w:spacing w:beforeLines="0" w:afterLines="0"/>
              <w:jc w:val="center"/>
              <w:rPr>
                <w:rFonts w:hint="eastAsia" w:ascii="宋体" w:hAnsi="宋体" w:eastAsiaTheme="minorEastAsia" w:cstheme="minorBidi"/>
                <w:color w:val="000000"/>
                <w:kern w:val="2"/>
                <w:sz w:val="20"/>
                <w:szCs w:val="20"/>
                <w:highlight w:val="none"/>
                <w:lang w:val="en-US" w:eastAsia="zh-CN" w:bidi="ar-SA"/>
              </w:rPr>
            </w:pPr>
            <w:r>
              <w:rPr>
                <w:rFonts w:hint="eastAsia" w:ascii="宋体" w:hAnsi="宋体"/>
                <w:color w:val="000000"/>
                <w:sz w:val="20"/>
                <w:szCs w:val="20"/>
                <w:highlight w:val="none"/>
              </w:rPr>
              <w:t>一次性使用多穿刺器式输液器</w:t>
            </w:r>
          </w:p>
        </w:tc>
        <w:tc>
          <w:tcPr>
            <w:tcW w:w="1486" w:type="dxa"/>
            <w:shd w:val="clear" w:color="auto" w:fill="auto"/>
            <w:vAlign w:val="center"/>
          </w:tcPr>
          <w:p w14:paraId="5D5056D2">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进气式 0.7</w:t>
            </w:r>
          </w:p>
        </w:tc>
        <w:tc>
          <w:tcPr>
            <w:tcW w:w="1950" w:type="dxa"/>
            <w:shd w:val="clear" w:color="auto" w:fill="auto"/>
            <w:vAlign w:val="center"/>
          </w:tcPr>
          <w:p w14:paraId="08B42D7F">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输液用具，用于患者静脉输液</w:t>
            </w:r>
          </w:p>
        </w:tc>
        <w:tc>
          <w:tcPr>
            <w:tcW w:w="2751" w:type="dxa"/>
            <w:shd w:val="clear" w:color="auto" w:fill="auto"/>
            <w:vAlign w:val="center"/>
          </w:tcPr>
          <w:p w14:paraId="4802111E">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stheme="minorBidi"/>
                <w:color w:val="000000"/>
                <w:kern w:val="2"/>
                <w:sz w:val="20"/>
                <w:szCs w:val="20"/>
                <w:lang w:val="en-US" w:eastAsia="zh-CN" w:bidi="ar-SA"/>
              </w:rPr>
              <w:t>灭菌，带针，0.7*22.5mmTWLB。</w:t>
            </w:r>
          </w:p>
        </w:tc>
        <w:tc>
          <w:tcPr>
            <w:tcW w:w="633" w:type="dxa"/>
            <w:shd w:val="clear" w:color="auto" w:fill="auto"/>
            <w:vAlign w:val="center"/>
          </w:tcPr>
          <w:p w14:paraId="7806D58A">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支</w:t>
            </w:r>
          </w:p>
        </w:tc>
        <w:tc>
          <w:tcPr>
            <w:tcW w:w="844" w:type="dxa"/>
            <w:shd w:val="clear" w:color="auto" w:fill="auto"/>
            <w:vAlign w:val="center"/>
          </w:tcPr>
          <w:p w14:paraId="6EF089EA">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1.08</w:t>
            </w:r>
          </w:p>
        </w:tc>
        <w:tc>
          <w:tcPr>
            <w:tcW w:w="869" w:type="dxa"/>
            <w:vMerge w:val="continue"/>
            <w:shd w:val="clear" w:color="auto" w:fill="auto"/>
            <w:vAlign w:val="center"/>
          </w:tcPr>
          <w:p w14:paraId="2FCDFF73">
            <w:pPr>
              <w:spacing w:beforeLines="0" w:afterLines="0"/>
              <w:jc w:val="center"/>
              <w:rPr>
                <w:rFonts w:hint="eastAsia" w:ascii="宋体" w:hAnsi="宋体" w:eastAsiaTheme="minorEastAsia" w:cstheme="minorBidi"/>
                <w:color w:val="000000"/>
                <w:kern w:val="2"/>
                <w:sz w:val="20"/>
                <w:szCs w:val="20"/>
                <w:lang w:val="en-US" w:eastAsia="zh-CN" w:bidi="ar-SA"/>
              </w:rPr>
            </w:pPr>
          </w:p>
        </w:tc>
      </w:tr>
      <w:tr w14:paraId="13AE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shd w:val="clear" w:color="auto" w:fill="auto"/>
            <w:vAlign w:val="center"/>
          </w:tcPr>
          <w:p w14:paraId="63C3072F">
            <w:pPr>
              <w:spacing w:beforeLines="0" w:afterLines="0"/>
              <w:jc w:val="center"/>
              <w:rPr>
                <w:rFonts w:hint="eastAsia" w:ascii="宋体" w:hAnsi="宋体" w:eastAsiaTheme="minorEastAsia" w:cstheme="minorBidi"/>
                <w:color w:val="000000"/>
                <w:kern w:val="2"/>
                <w:sz w:val="20"/>
                <w:szCs w:val="20"/>
                <w:lang w:val="en-US" w:eastAsia="zh-CN" w:bidi="ar-SA"/>
              </w:rPr>
            </w:pPr>
          </w:p>
        </w:tc>
        <w:tc>
          <w:tcPr>
            <w:tcW w:w="2332" w:type="dxa"/>
            <w:shd w:val="clear" w:color="auto" w:fill="auto"/>
            <w:vAlign w:val="center"/>
          </w:tcPr>
          <w:p w14:paraId="12126626">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一次性使用连接器</w:t>
            </w:r>
          </w:p>
        </w:tc>
        <w:tc>
          <w:tcPr>
            <w:tcW w:w="1486" w:type="dxa"/>
            <w:shd w:val="clear" w:color="auto" w:fill="auto"/>
            <w:vAlign w:val="center"/>
          </w:tcPr>
          <w:p w14:paraId="641469D6">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D1</w:t>
            </w:r>
          </w:p>
        </w:tc>
        <w:tc>
          <w:tcPr>
            <w:tcW w:w="1950" w:type="dxa"/>
            <w:shd w:val="clear" w:color="auto" w:fill="auto"/>
            <w:vAlign w:val="center"/>
          </w:tcPr>
          <w:p w14:paraId="2B2396ED">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输液用具，用于患者静脉输液</w:t>
            </w:r>
          </w:p>
        </w:tc>
        <w:tc>
          <w:tcPr>
            <w:tcW w:w="2751" w:type="dxa"/>
            <w:shd w:val="clear" w:color="auto" w:fill="auto"/>
            <w:vAlign w:val="center"/>
          </w:tcPr>
          <w:p w14:paraId="659368C5">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stheme="minorBidi"/>
                <w:color w:val="000000"/>
                <w:kern w:val="2"/>
                <w:sz w:val="20"/>
                <w:szCs w:val="20"/>
                <w:lang w:val="en-US" w:eastAsia="zh-CN" w:bidi="ar-SA"/>
              </w:rPr>
              <w:t>灭菌，由连接座、导管、保护套、药液过滤器组成，导管长度不小于1.5米，可收费。</w:t>
            </w:r>
          </w:p>
        </w:tc>
        <w:tc>
          <w:tcPr>
            <w:tcW w:w="633" w:type="dxa"/>
            <w:shd w:val="clear" w:color="auto" w:fill="auto"/>
            <w:vAlign w:val="center"/>
          </w:tcPr>
          <w:p w14:paraId="54DA5693">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支</w:t>
            </w:r>
          </w:p>
        </w:tc>
        <w:tc>
          <w:tcPr>
            <w:tcW w:w="844" w:type="dxa"/>
            <w:shd w:val="clear" w:color="auto" w:fill="auto"/>
            <w:vAlign w:val="center"/>
          </w:tcPr>
          <w:p w14:paraId="6B9088C5">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0.79</w:t>
            </w:r>
          </w:p>
        </w:tc>
        <w:tc>
          <w:tcPr>
            <w:tcW w:w="869" w:type="dxa"/>
            <w:vMerge w:val="continue"/>
            <w:shd w:val="clear" w:color="auto" w:fill="auto"/>
            <w:vAlign w:val="center"/>
          </w:tcPr>
          <w:p w14:paraId="29B0F71C">
            <w:pPr>
              <w:spacing w:beforeLines="0" w:afterLines="0"/>
              <w:jc w:val="center"/>
              <w:rPr>
                <w:rFonts w:hint="eastAsia" w:ascii="宋体" w:hAnsi="宋体" w:eastAsiaTheme="minorEastAsia" w:cstheme="minorBidi"/>
                <w:color w:val="000000"/>
                <w:kern w:val="2"/>
                <w:sz w:val="20"/>
                <w:szCs w:val="20"/>
                <w:lang w:val="en-US" w:eastAsia="zh-CN" w:bidi="ar-SA"/>
              </w:rPr>
            </w:pPr>
          </w:p>
        </w:tc>
      </w:tr>
      <w:tr w14:paraId="56941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vMerge w:val="continue"/>
            <w:shd w:val="clear" w:color="auto" w:fill="auto"/>
            <w:vAlign w:val="center"/>
          </w:tcPr>
          <w:p w14:paraId="2995DF39">
            <w:pPr>
              <w:spacing w:beforeLines="0" w:afterLines="0"/>
              <w:jc w:val="center"/>
              <w:rPr>
                <w:rFonts w:hint="eastAsia" w:ascii="宋体" w:hAnsi="宋体" w:eastAsiaTheme="minorEastAsia" w:cstheme="minorBidi"/>
                <w:color w:val="000000"/>
                <w:kern w:val="2"/>
                <w:sz w:val="20"/>
                <w:szCs w:val="20"/>
                <w:lang w:val="en-US" w:eastAsia="zh-CN" w:bidi="ar-SA"/>
              </w:rPr>
            </w:pPr>
          </w:p>
        </w:tc>
        <w:tc>
          <w:tcPr>
            <w:tcW w:w="2332" w:type="dxa"/>
            <w:shd w:val="clear" w:color="auto" w:fill="auto"/>
            <w:vAlign w:val="center"/>
          </w:tcPr>
          <w:p w14:paraId="0469E065">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一次性使用自粘式伤口敷料</w:t>
            </w:r>
          </w:p>
        </w:tc>
        <w:tc>
          <w:tcPr>
            <w:tcW w:w="1486" w:type="dxa"/>
            <w:shd w:val="clear" w:color="auto" w:fill="auto"/>
            <w:vAlign w:val="center"/>
          </w:tcPr>
          <w:p w14:paraId="5312760D">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输液贴 70*45</w:t>
            </w:r>
          </w:p>
        </w:tc>
        <w:tc>
          <w:tcPr>
            <w:tcW w:w="1950" w:type="dxa"/>
            <w:shd w:val="clear" w:color="auto" w:fill="auto"/>
            <w:vAlign w:val="center"/>
          </w:tcPr>
          <w:p w14:paraId="63EB7D34">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输液贴</w:t>
            </w:r>
          </w:p>
        </w:tc>
        <w:tc>
          <w:tcPr>
            <w:tcW w:w="2751" w:type="dxa"/>
            <w:shd w:val="clear" w:color="auto" w:fill="auto"/>
            <w:vAlign w:val="center"/>
          </w:tcPr>
          <w:p w14:paraId="52D29C68">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stheme="minorBidi"/>
                <w:color w:val="000000"/>
                <w:kern w:val="2"/>
                <w:sz w:val="20"/>
                <w:szCs w:val="20"/>
                <w:lang w:val="en-US" w:eastAsia="zh-CN" w:bidi="ar-SA"/>
              </w:rPr>
              <w:t>灭菌，</w:t>
            </w:r>
            <w:r>
              <w:rPr>
                <w:rFonts w:hint="eastAsia" w:ascii="宋体" w:hAnsi="宋体"/>
                <w:color w:val="000000"/>
                <w:sz w:val="20"/>
                <w:szCs w:val="20"/>
              </w:rPr>
              <w:t xml:space="preserve">输液贴 </w:t>
            </w:r>
            <w:r>
              <w:rPr>
                <w:rFonts w:hint="eastAsia" w:ascii="宋体" w:hAnsi="宋体"/>
                <w:color w:val="000000"/>
                <w:sz w:val="20"/>
                <w:szCs w:val="20"/>
                <w:lang w:eastAsia="zh-CN"/>
              </w:rPr>
              <w:t>，</w:t>
            </w:r>
            <w:r>
              <w:rPr>
                <w:rFonts w:hint="eastAsia" w:ascii="宋体" w:hAnsi="宋体"/>
                <w:color w:val="000000"/>
                <w:sz w:val="20"/>
                <w:szCs w:val="20"/>
                <w:lang w:val="en-US" w:eastAsia="zh-CN"/>
              </w:rPr>
              <w:t>每片不小于</w:t>
            </w:r>
            <w:r>
              <w:rPr>
                <w:rFonts w:hint="eastAsia" w:ascii="宋体" w:hAnsi="宋体"/>
                <w:color w:val="000000"/>
                <w:sz w:val="20"/>
                <w:szCs w:val="20"/>
              </w:rPr>
              <w:t>70</w:t>
            </w:r>
            <w:r>
              <w:rPr>
                <w:rFonts w:hint="eastAsia" w:ascii="宋体" w:hAnsi="宋体"/>
                <w:color w:val="000000"/>
                <w:sz w:val="20"/>
                <w:szCs w:val="20"/>
                <w:lang w:val="en-US" w:eastAsia="zh-CN"/>
              </w:rPr>
              <w:t>mm</w:t>
            </w:r>
            <w:r>
              <w:rPr>
                <w:rFonts w:hint="eastAsia" w:ascii="宋体" w:hAnsi="宋体"/>
                <w:color w:val="000000"/>
                <w:sz w:val="20"/>
                <w:szCs w:val="20"/>
              </w:rPr>
              <w:t>*45</w:t>
            </w:r>
            <w:r>
              <w:rPr>
                <w:rFonts w:hint="eastAsia" w:ascii="宋体" w:hAnsi="宋体"/>
                <w:color w:val="000000"/>
                <w:sz w:val="20"/>
                <w:szCs w:val="20"/>
                <w:lang w:val="en-US" w:eastAsia="zh-CN"/>
              </w:rPr>
              <w:t>mm，每片4条，1片1包。</w:t>
            </w:r>
          </w:p>
        </w:tc>
        <w:tc>
          <w:tcPr>
            <w:tcW w:w="633" w:type="dxa"/>
            <w:shd w:val="clear" w:color="auto" w:fill="auto"/>
            <w:vAlign w:val="center"/>
          </w:tcPr>
          <w:p w14:paraId="133FB924">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片</w:t>
            </w:r>
          </w:p>
        </w:tc>
        <w:tc>
          <w:tcPr>
            <w:tcW w:w="844" w:type="dxa"/>
            <w:shd w:val="clear" w:color="auto" w:fill="auto"/>
            <w:vAlign w:val="center"/>
          </w:tcPr>
          <w:p w14:paraId="53762932">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0.1</w:t>
            </w:r>
          </w:p>
        </w:tc>
        <w:tc>
          <w:tcPr>
            <w:tcW w:w="869" w:type="dxa"/>
            <w:vMerge w:val="continue"/>
            <w:shd w:val="clear" w:color="auto" w:fill="auto"/>
            <w:vAlign w:val="center"/>
          </w:tcPr>
          <w:p w14:paraId="3D6005C5">
            <w:pPr>
              <w:spacing w:beforeLines="0" w:afterLines="0"/>
              <w:jc w:val="center"/>
              <w:rPr>
                <w:rFonts w:hint="eastAsia" w:ascii="宋体" w:hAnsi="宋体" w:eastAsiaTheme="minorEastAsia" w:cstheme="minorBidi"/>
                <w:color w:val="000000"/>
                <w:kern w:val="2"/>
                <w:sz w:val="20"/>
                <w:szCs w:val="20"/>
                <w:lang w:val="en-US" w:eastAsia="zh-CN" w:bidi="ar-SA"/>
              </w:rPr>
            </w:pPr>
          </w:p>
        </w:tc>
      </w:tr>
      <w:tr w14:paraId="51FE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vMerge w:val="continue"/>
            <w:shd w:val="clear" w:color="auto" w:fill="auto"/>
            <w:vAlign w:val="center"/>
          </w:tcPr>
          <w:p w14:paraId="762C4B8E">
            <w:pPr>
              <w:spacing w:beforeLines="0" w:afterLines="0"/>
              <w:jc w:val="center"/>
              <w:rPr>
                <w:rFonts w:hint="eastAsia" w:ascii="宋体" w:hAnsi="宋体" w:eastAsiaTheme="minorEastAsia" w:cstheme="minorBidi"/>
                <w:color w:val="000000"/>
                <w:kern w:val="2"/>
                <w:sz w:val="20"/>
                <w:szCs w:val="20"/>
                <w:lang w:val="en-US" w:eastAsia="zh-CN" w:bidi="ar-SA"/>
              </w:rPr>
            </w:pPr>
          </w:p>
        </w:tc>
        <w:tc>
          <w:tcPr>
            <w:tcW w:w="2332" w:type="dxa"/>
            <w:shd w:val="clear" w:color="auto" w:fill="auto"/>
            <w:vAlign w:val="center"/>
          </w:tcPr>
          <w:p w14:paraId="5BAD0EE4">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输液用肝素帽</w:t>
            </w:r>
          </w:p>
        </w:tc>
        <w:tc>
          <w:tcPr>
            <w:tcW w:w="1486" w:type="dxa"/>
            <w:shd w:val="clear" w:color="auto" w:fill="auto"/>
            <w:vAlign w:val="center"/>
          </w:tcPr>
          <w:p w14:paraId="2D15EA63">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383410</w:t>
            </w:r>
          </w:p>
        </w:tc>
        <w:tc>
          <w:tcPr>
            <w:tcW w:w="1950" w:type="dxa"/>
            <w:shd w:val="clear" w:color="auto" w:fill="auto"/>
            <w:vAlign w:val="center"/>
          </w:tcPr>
          <w:p w14:paraId="53E49F54">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与外周套针导管配合使用</w:t>
            </w:r>
          </w:p>
        </w:tc>
        <w:tc>
          <w:tcPr>
            <w:tcW w:w="2751" w:type="dxa"/>
            <w:shd w:val="clear" w:color="auto" w:fill="auto"/>
            <w:vAlign w:val="center"/>
          </w:tcPr>
          <w:p w14:paraId="28F0E60B">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stheme="minorBidi"/>
                <w:color w:val="000000"/>
                <w:kern w:val="2"/>
                <w:sz w:val="20"/>
                <w:szCs w:val="20"/>
                <w:lang w:val="en-US" w:eastAsia="zh-CN" w:bidi="ar-SA"/>
              </w:rPr>
              <w:t>灭菌</w:t>
            </w:r>
          </w:p>
        </w:tc>
        <w:tc>
          <w:tcPr>
            <w:tcW w:w="633" w:type="dxa"/>
            <w:shd w:val="clear" w:color="auto" w:fill="auto"/>
            <w:vAlign w:val="center"/>
          </w:tcPr>
          <w:p w14:paraId="502A600D">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个</w:t>
            </w:r>
          </w:p>
        </w:tc>
        <w:tc>
          <w:tcPr>
            <w:tcW w:w="844" w:type="dxa"/>
            <w:shd w:val="clear" w:color="auto" w:fill="auto"/>
            <w:vAlign w:val="center"/>
          </w:tcPr>
          <w:p w14:paraId="271ED5C8">
            <w:pPr>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2.1</w:t>
            </w:r>
          </w:p>
        </w:tc>
        <w:tc>
          <w:tcPr>
            <w:tcW w:w="869" w:type="dxa"/>
            <w:vMerge w:val="continue"/>
            <w:shd w:val="clear" w:color="auto" w:fill="auto"/>
            <w:vAlign w:val="center"/>
          </w:tcPr>
          <w:p w14:paraId="0866FFE4">
            <w:pPr>
              <w:spacing w:beforeLines="0" w:afterLines="0"/>
              <w:jc w:val="center"/>
              <w:rPr>
                <w:rFonts w:hint="eastAsia" w:ascii="宋体" w:hAnsi="宋体" w:eastAsiaTheme="minorEastAsia" w:cstheme="minorBidi"/>
                <w:color w:val="000000"/>
                <w:kern w:val="2"/>
                <w:sz w:val="20"/>
                <w:szCs w:val="20"/>
                <w:lang w:val="en-US" w:eastAsia="zh-CN" w:bidi="ar-SA"/>
              </w:rPr>
            </w:pPr>
          </w:p>
        </w:tc>
      </w:tr>
      <w:tr w14:paraId="29ED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restart"/>
            <w:shd w:val="clear" w:color="auto" w:fill="auto"/>
            <w:vAlign w:val="center"/>
          </w:tcPr>
          <w:p w14:paraId="28746209">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stheme="minorBidi"/>
                <w:color w:val="000000"/>
                <w:kern w:val="2"/>
                <w:sz w:val="20"/>
                <w:szCs w:val="20"/>
                <w:lang w:val="en-US" w:eastAsia="zh-CN" w:bidi="ar-SA"/>
              </w:rPr>
              <w:t>2</w:t>
            </w:r>
          </w:p>
        </w:tc>
        <w:tc>
          <w:tcPr>
            <w:tcW w:w="2332" w:type="dxa"/>
            <w:shd w:val="clear" w:color="auto" w:fill="auto"/>
            <w:vAlign w:val="center"/>
          </w:tcPr>
          <w:p w14:paraId="0EF796A2">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卡波姆凝胶</w:t>
            </w:r>
          </w:p>
        </w:tc>
        <w:tc>
          <w:tcPr>
            <w:tcW w:w="1486" w:type="dxa"/>
            <w:shd w:val="clear" w:color="auto" w:fill="auto"/>
            <w:vAlign w:val="center"/>
          </w:tcPr>
          <w:p w14:paraId="1882945F">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CBM-IV 2g</w:t>
            </w:r>
          </w:p>
        </w:tc>
        <w:tc>
          <w:tcPr>
            <w:tcW w:w="1950" w:type="dxa"/>
            <w:shd w:val="clear" w:color="auto" w:fill="auto"/>
            <w:vAlign w:val="center"/>
          </w:tcPr>
          <w:p w14:paraId="786EFDC8">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用于痔疮创面的愈合</w:t>
            </w:r>
          </w:p>
        </w:tc>
        <w:tc>
          <w:tcPr>
            <w:tcW w:w="2751" w:type="dxa"/>
            <w:shd w:val="clear" w:color="auto" w:fill="auto"/>
            <w:vAlign w:val="center"/>
          </w:tcPr>
          <w:p w14:paraId="094DD043">
            <w:pPr>
              <w:spacing w:beforeLines="0" w:afterLines="0"/>
              <w:jc w:val="center"/>
              <w:rPr>
                <w:rFonts w:hint="default" w:ascii="宋体" w:hAnsi="宋体" w:eastAsiaTheme="minorEastAsia" w:cstheme="minorBidi"/>
                <w:color w:val="000000"/>
                <w:kern w:val="2"/>
                <w:sz w:val="20"/>
                <w:szCs w:val="20"/>
                <w:highlight w:val="none"/>
                <w:lang w:val="en-US" w:eastAsia="zh-CN" w:bidi="ar-SA"/>
              </w:rPr>
            </w:pPr>
            <w:r>
              <w:rPr>
                <w:rFonts w:hint="eastAsia" w:ascii="宋体" w:hAnsi="宋体" w:cstheme="minorBidi"/>
                <w:color w:val="000000"/>
                <w:kern w:val="2"/>
                <w:sz w:val="20"/>
                <w:szCs w:val="20"/>
                <w:highlight w:val="none"/>
                <w:lang w:val="en-US" w:eastAsia="zh-CN" w:bidi="ar-SA"/>
              </w:rPr>
              <w:t>灭菌，由</w:t>
            </w:r>
            <w:r>
              <w:rPr>
                <w:rFonts w:hint="eastAsia" w:ascii="宋体" w:hAnsi="宋体"/>
                <w:color w:val="000000"/>
                <w:sz w:val="20"/>
                <w:szCs w:val="20"/>
                <w:highlight w:val="none"/>
              </w:rPr>
              <w:t>卡波姆凝胶</w:t>
            </w:r>
            <w:r>
              <w:rPr>
                <w:rFonts w:hint="eastAsia" w:ascii="宋体" w:hAnsi="宋体"/>
                <w:color w:val="000000"/>
                <w:sz w:val="20"/>
                <w:szCs w:val="20"/>
                <w:highlight w:val="none"/>
                <w:lang w:val="en-US" w:eastAsia="zh-CN"/>
              </w:rPr>
              <w:t>和一次性冲洗器组成，</w:t>
            </w:r>
            <w:r>
              <w:rPr>
                <w:rFonts w:hint="eastAsia" w:ascii="宋体" w:hAnsi="宋体" w:cstheme="minorBidi"/>
                <w:color w:val="000000"/>
                <w:kern w:val="2"/>
                <w:sz w:val="20"/>
                <w:szCs w:val="20"/>
                <w:highlight w:val="none"/>
                <w:lang w:val="en-US" w:eastAsia="zh-CN" w:bidi="ar-SA"/>
              </w:rPr>
              <w:t>每支不小于2g，可收费。</w:t>
            </w:r>
          </w:p>
        </w:tc>
        <w:tc>
          <w:tcPr>
            <w:tcW w:w="633" w:type="dxa"/>
            <w:shd w:val="clear" w:color="auto" w:fill="auto"/>
            <w:vAlign w:val="center"/>
          </w:tcPr>
          <w:p w14:paraId="2E0C7B90">
            <w:pPr>
              <w:spacing w:beforeLines="0" w:afterLines="0"/>
              <w:jc w:val="center"/>
              <w:rPr>
                <w:rFonts w:hint="eastAsia" w:ascii="宋体" w:hAnsi="宋体" w:eastAsiaTheme="minorEastAsia" w:cstheme="minorBidi"/>
                <w:color w:val="000000"/>
                <w:kern w:val="2"/>
                <w:sz w:val="20"/>
                <w:szCs w:val="20"/>
                <w:highlight w:val="none"/>
                <w:lang w:val="en-US" w:eastAsia="zh-CN" w:bidi="ar-SA"/>
              </w:rPr>
            </w:pPr>
            <w:r>
              <w:rPr>
                <w:rFonts w:hint="eastAsia" w:ascii="宋体" w:hAnsi="宋体"/>
                <w:color w:val="000000"/>
                <w:sz w:val="20"/>
                <w:szCs w:val="20"/>
                <w:highlight w:val="none"/>
                <w:lang w:val="en-US" w:eastAsia="zh-CN"/>
              </w:rPr>
              <w:t>支</w:t>
            </w:r>
          </w:p>
        </w:tc>
        <w:tc>
          <w:tcPr>
            <w:tcW w:w="844" w:type="dxa"/>
            <w:shd w:val="clear" w:color="auto" w:fill="auto"/>
            <w:vAlign w:val="center"/>
          </w:tcPr>
          <w:p w14:paraId="42889C44">
            <w:pPr>
              <w:spacing w:beforeLines="0" w:afterLines="0"/>
              <w:jc w:val="center"/>
              <w:rPr>
                <w:rFonts w:hint="default" w:ascii="宋体" w:hAnsi="宋体" w:eastAsiaTheme="minorEastAsia" w:cstheme="minorBidi"/>
                <w:color w:val="000000"/>
                <w:kern w:val="2"/>
                <w:sz w:val="20"/>
                <w:szCs w:val="20"/>
                <w:highlight w:val="yellow"/>
                <w:lang w:val="en-US" w:eastAsia="zh-CN" w:bidi="ar-SA"/>
              </w:rPr>
            </w:pPr>
            <w:r>
              <w:rPr>
                <w:rFonts w:hint="eastAsia" w:ascii="宋体" w:hAnsi="宋体"/>
                <w:color w:val="000000"/>
                <w:sz w:val="20"/>
                <w:szCs w:val="20"/>
                <w:highlight w:val="none"/>
                <w:lang w:val="en-US" w:eastAsia="zh-CN"/>
              </w:rPr>
              <w:t>15.57</w:t>
            </w:r>
          </w:p>
        </w:tc>
        <w:tc>
          <w:tcPr>
            <w:tcW w:w="869" w:type="dxa"/>
            <w:vMerge w:val="restart"/>
            <w:shd w:val="clear" w:color="auto" w:fill="auto"/>
            <w:vAlign w:val="center"/>
          </w:tcPr>
          <w:p w14:paraId="755ED691">
            <w:pPr>
              <w:spacing w:beforeLines="0" w:afterLines="0"/>
              <w:jc w:val="center"/>
              <w:rPr>
                <w:rFonts w:hint="default" w:ascii="宋体" w:hAnsi="宋体" w:eastAsiaTheme="minorEastAsia" w:cstheme="minorBidi"/>
                <w:color w:val="000000"/>
                <w:kern w:val="2"/>
                <w:sz w:val="20"/>
                <w:szCs w:val="20"/>
                <w:lang w:val="en-US" w:eastAsia="zh-CN" w:bidi="ar-SA"/>
              </w:rPr>
            </w:pPr>
            <w:r>
              <w:rPr>
                <w:rFonts w:hint="eastAsia" w:ascii="宋体" w:hAnsi="宋体" w:cstheme="minorBidi"/>
                <w:color w:val="000000"/>
                <w:kern w:val="2"/>
                <w:sz w:val="20"/>
                <w:szCs w:val="20"/>
                <w:lang w:val="en-US" w:eastAsia="zh-CN" w:bidi="ar-SA"/>
              </w:rPr>
              <w:t>1</w:t>
            </w:r>
          </w:p>
        </w:tc>
      </w:tr>
      <w:tr w14:paraId="7F51E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shd w:val="clear" w:color="auto" w:fill="auto"/>
            <w:vAlign w:val="center"/>
          </w:tcPr>
          <w:p w14:paraId="45FB75FA">
            <w:pPr>
              <w:spacing w:beforeLines="0" w:afterLines="0"/>
              <w:jc w:val="center"/>
              <w:rPr>
                <w:rFonts w:hint="eastAsia" w:ascii="宋体" w:hAnsi="宋体" w:eastAsiaTheme="minorEastAsia" w:cstheme="minorBidi"/>
                <w:color w:val="000000"/>
                <w:kern w:val="2"/>
                <w:sz w:val="20"/>
                <w:szCs w:val="20"/>
                <w:lang w:val="en-US" w:eastAsia="zh-CN" w:bidi="ar-SA"/>
              </w:rPr>
            </w:pPr>
          </w:p>
        </w:tc>
        <w:tc>
          <w:tcPr>
            <w:tcW w:w="2332" w:type="dxa"/>
            <w:shd w:val="clear" w:color="auto" w:fill="auto"/>
            <w:vAlign w:val="center"/>
          </w:tcPr>
          <w:p w14:paraId="54B22CD1">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医用几丁糖凝胶</w:t>
            </w:r>
          </w:p>
        </w:tc>
        <w:tc>
          <w:tcPr>
            <w:tcW w:w="1486" w:type="dxa"/>
            <w:shd w:val="clear" w:color="auto" w:fill="auto"/>
            <w:vAlign w:val="center"/>
          </w:tcPr>
          <w:p w14:paraId="7209B409">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3ml</w:t>
            </w:r>
          </w:p>
        </w:tc>
        <w:tc>
          <w:tcPr>
            <w:tcW w:w="1950" w:type="dxa"/>
            <w:shd w:val="clear" w:color="auto" w:fill="auto"/>
            <w:vAlign w:val="center"/>
          </w:tcPr>
          <w:p w14:paraId="111336FB">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防器官黏连</w:t>
            </w:r>
          </w:p>
        </w:tc>
        <w:tc>
          <w:tcPr>
            <w:tcW w:w="2751" w:type="dxa"/>
            <w:shd w:val="clear" w:color="auto" w:fill="auto"/>
            <w:vAlign w:val="center"/>
          </w:tcPr>
          <w:p w14:paraId="0C8215C4">
            <w:pPr>
              <w:spacing w:beforeLines="0" w:afterLines="0"/>
              <w:jc w:val="center"/>
              <w:rPr>
                <w:rFonts w:hint="default" w:ascii="宋体" w:hAnsi="宋体" w:eastAsiaTheme="minorEastAsia" w:cstheme="minorBidi"/>
                <w:color w:val="000000"/>
                <w:kern w:val="2"/>
                <w:sz w:val="20"/>
                <w:szCs w:val="20"/>
                <w:highlight w:val="none"/>
                <w:lang w:val="en-US" w:eastAsia="zh-CN" w:bidi="ar-SA"/>
              </w:rPr>
            </w:pPr>
            <w:r>
              <w:rPr>
                <w:rFonts w:hint="eastAsia" w:ascii="宋体" w:hAnsi="宋体" w:cstheme="minorBidi"/>
                <w:color w:val="000000"/>
                <w:kern w:val="2"/>
                <w:sz w:val="20"/>
                <w:szCs w:val="20"/>
                <w:highlight w:val="none"/>
                <w:lang w:val="en-US" w:eastAsia="zh-CN" w:bidi="ar-SA"/>
              </w:rPr>
              <w:t>灭菌，不小于3ml，可收费。</w:t>
            </w:r>
          </w:p>
        </w:tc>
        <w:tc>
          <w:tcPr>
            <w:tcW w:w="633" w:type="dxa"/>
            <w:shd w:val="clear" w:color="auto" w:fill="auto"/>
            <w:vAlign w:val="center"/>
          </w:tcPr>
          <w:p w14:paraId="33ED24E8">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支</w:t>
            </w:r>
          </w:p>
        </w:tc>
        <w:tc>
          <w:tcPr>
            <w:tcW w:w="844" w:type="dxa"/>
            <w:shd w:val="clear" w:color="auto" w:fill="auto"/>
            <w:vAlign w:val="center"/>
          </w:tcPr>
          <w:p w14:paraId="280ED0B0">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394</w:t>
            </w:r>
          </w:p>
        </w:tc>
        <w:tc>
          <w:tcPr>
            <w:tcW w:w="869" w:type="dxa"/>
            <w:vMerge w:val="continue"/>
            <w:shd w:val="clear" w:color="auto" w:fill="auto"/>
            <w:vAlign w:val="center"/>
          </w:tcPr>
          <w:p w14:paraId="280B76A8">
            <w:pPr>
              <w:spacing w:beforeLines="0" w:afterLines="0"/>
              <w:jc w:val="center"/>
              <w:rPr>
                <w:rFonts w:hint="eastAsia" w:ascii="宋体" w:hAnsi="宋体" w:eastAsiaTheme="minorEastAsia" w:cstheme="minorBidi"/>
                <w:color w:val="000000"/>
                <w:kern w:val="2"/>
                <w:sz w:val="20"/>
                <w:szCs w:val="20"/>
                <w:lang w:val="en-US" w:eastAsia="zh-CN" w:bidi="ar-SA"/>
              </w:rPr>
            </w:pPr>
          </w:p>
        </w:tc>
      </w:tr>
      <w:tr w14:paraId="0D6ED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shd w:val="clear" w:color="auto" w:fill="auto"/>
            <w:vAlign w:val="center"/>
          </w:tcPr>
          <w:p w14:paraId="7E3CF713">
            <w:pPr>
              <w:spacing w:beforeLines="0" w:afterLines="0"/>
              <w:jc w:val="center"/>
              <w:rPr>
                <w:rFonts w:hint="eastAsia" w:ascii="宋体" w:hAnsi="宋体" w:eastAsiaTheme="minorEastAsia" w:cstheme="minorBidi"/>
                <w:color w:val="000000"/>
                <w:kern w:val="2"/>
                <w:sz w:val="20"/>
                <w:szCs w:val="20"/>
                <w:lang w:val="en-US" w:eastAsia="zh-CN" w:bidi="ar-SA"/>
              </w:rPr>
            </w:pPr>
          </w:p>
        </w:tc>
        <w:tc>
          <w:tcPr>
            <w:tcW w:w="2332" w:type="dxa"/>
            <w:shd w:val="clear" w:color="auto" w:fill="auto"/>
            <w:vAlign w:val="center"/>
          </w:tcPr>
          <w:p w14:paraId="4C166F7C">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重组胶原蛋白阴道敷料</w:t>
            </w:r>
          </w:p>
        </w:tc>
        <w:tc>
          <w:tcPr>
            <w:tcW w:w="1486" w:type="dxa"/>
            <w:shd w:val="clear" w:color="auto" w:fill="auto"/>
            <w:vAlign w:val="center"/>
          </w:tcPr>
          <w:p w14:paraId="39EAAE40">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10g/支/盒</w:t>
            </w:r>
          </w:p>
        </w:tc>
        <w:tc>
          <w:tcPr>
            <w:tcW w:w="1950" w:type="dxa"/>
            <w:shd w:val="clear" w:color="auto" w:fill="auto"/>
            <w:vAlign w:val="center"/>
          </w:tcPr>
          <w:p w14:paraId="123CA67E">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改善阴道萎缩</w:t>
            </w:r>
          </w:p>
        </w:tc>
        <w:tc>
          <w:tcPr>
            <w:tcW w:w="2751" w:type="dxa"/>
            <w:shd w:val="clear" w:color="auto" w:fill="auto"/>
            <w:vAlign w:val="center"/>
          </w:tcPr>
          <w:p w14:paraId="144DC895">
            <w:pPr>
              <w:spacing w:beforeLines="0" w:afterLines="0"/>
              <w:jc w:val="center"/>
              <w:rPr>
                <w:rFonts w:hint="default" w:ascii="宋体" w:hAnsi="宋体" w:eastAsiaTheme="minorEastAsia" w:cstheme="minorBidi"/>
                <w:color w:val="000000"/>
                <w:kern w:val="2"/>
                <w:sz w:val="20"/>
                <w:szCs w:val="20"/>
                <w:highlight w:val="none"/>
                <w:lang w:val="en-US" w:eastAsia="zh-CN" w:bidi="ar-SA"/>
              </w:rPr>
            </w:pPr>
            <w:r>
              <w:rPr>
                <w:rFonts w:hint="eastAsia" w:ascii="宋体" w:hAnsi="宋体" w:cstheme="minorBidi"/>
                <w:color w:val="000000"/>
                <w:kern w:val="2"/>
                <w:sz w:val="20"/>
                <w:szCs w:val="20"/>
                <w:highlight w:val="none"/>
                <w:lang w:val="en-US" w:eastAsia="zh-CN" w:bidi="ar-SA"/>
              </w:rPr>
              <w:t>灭菌，</w:t>
            </w:r>
            <w:r>
              <w:rPr>
                <w:rFonts w:hint="eastAsia" w:ascii="宋体" w:hAnsi="宋体"/>
                <w:color w:val="000000"/>
                <w:sz w:val="20"/>
                <w:szCs w:val="20"/>
                <w:highlight w:val="none"/>
                <w:lang w:val="en-US" w:eastAsia="zh-CN"/>
              </w:rPr>
              <w:t>主要材料为重组</w:t>
            </w:r>
            <w:r>
              <w:rPr>
                <w:rFonts w:hint="eastAsia" w:ascii="宋体" w:hAnsi="宋体"/>
                <w:color w:val="000000"/>
                <w:sz w:val="20"/>
                <w:szCs w:val="20"/>
                <w:highlight w:val="none"/>
              </w:rPr>
              <w:t>胶原蛋白</w:t>
            </w:r>
            <w:r>
              <w:rPr>
                <w:rFonts w:hint="eastAsia" w:ascii="宋体" w:hAnsi="宋体"/>
                <w:color w:val="000000"/>
                <w:sz w:val="20"/>
                <w:szCs w:val="20"/>
                <w:highlight w:val="none"/>
                <w:lang w:eastAsia="zh-CN"/>
              </w:rPr>
              <w:t>，</w:t>
            </w:r>
            <w:r>
              <w:rPr>
                <w:rFonts w:hint="eastAsia" w:ascii="宋体" w:hAnsi="宋体"/>
                <w:color w:val="000000"/>
                <w:sz w:val="20"/>
                <w:szCs w:val="20"/>
                <w:highlight w:val="none"/>
                <w:lang w:val="en-US" w:eastAsia="zh-CN"/>
              </w:rPr>
              <w:t>每支不小于10g，可收费。</w:t>
            </w:r>
          </w:p>
        </w:tc>
        <w:tc>
          <w:tcPr>
            <w:tcW w:w="633" w:type="dxa"/>
            <w:shd w:val="clear" w:color="auto" w:fill="auto"/>
            <w:vAlign w:val="center"/>
          </w:tcPr>
          <w:p w14:paraId="13946CB9">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盒</w:t>
            </w:r>
          </w:p>
        </w:tc>
        <w:tc>
          <w:tcPr>
            <w:tcW w:w="844" w:type="dxa"/>
            <w:shd w:val="clear" w:color="auto" w:fill="auto"/>
            <w:vAlign w:val="center"/>
          </w:tcPr>
          <w:p w14:paraId="690B5C48">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460</w:t>
            </w:r>
          </w:p>
        </w:tc>
        <w:tc>
          <w:tcPr>
            <w:tcW w:w="869" w:type="dxa"/>
            <w:vMerge w:val="continue"/>
            <w:shd w:val="clear" w:color="auto" w:fill="auto"/>
            <w:vAlign w:val="center"/>
          </w:tcPr>
          <w:p w14:paraId="571C153F">
            <w:pPr>
              <w:spacing w:beforeLines="0" w:afterLines="0"/>
              <w:jc w:val="center"/>
              <w:rPr>
                <w:rFonts w:hint="eastAsia" w:ascii="宋体" w:hAnsi="宋体" w:eastAsiaTheme="minorEastAsia" w:cstheme="minorBidi"/>
                <w:color w:val="000000"/>
                <w:kern w:val="2"/>
                <w:sz w:val="20"/>
                <w:szCs w:val="20"/>
                <w:lang w:val="en-US" w:eastAsia="zh-CN" w:bidi="ar-SA"/>
              </w:rPr>
            </w:pPr>
          </w:p>
        </w:tc>
      </w:tr>
      <w:tr w14:paraId="0A82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Merge w:val="continue"/>
            <w:shd w:val="clear" w:color="auto" w:fill="auto"/>
            <w:vAlign w:val="center"/>
          </w:tcPr>
          <w:p w14:paraId="79589017">
            <w:pPr>
              <w:spacing w:beforeLines="0" w:afterLines="0"/>
              <w:jc w:val="center"/>
              <w:rPr>
                <w:rFonts w:hint="eastAsia" w:ascii="宋体" w:hAnsi="宋体" w:eastAsiaTheme="minorEastAsia" w:cstheme="minorBidi"/>
                <w:color w:val="000000"/>
                <w:kern w:val="2"/>
                <w:sz w:val="20"/>
                <w:szCs w:val="20"/>
                <w:lang w:val="en-US" w:eastAsia="zh-CN" w:bidi="ar-SA"/>
              </w:rPr>
            </w:pPr>
          </w:p>
        </w:tc>
        <w:tc>
          <w:tcPr>
            <w:tcW w:w="2332" w:type="dxa"/>
            <w:shd w:val="clear" w:color="auto" w:fill="auto"/>
            <w:vAlign w:val="center"/>
          </w:tcPr>
          <w:p w14:paraId="3159A4B6">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highlight w:val="none"/>
              </w:rPr>
              <w:t>医用润滑剂</w:t>
            </w:r>
          </w:p>
        </w:tc>
        <w:tc>
          <w:tcPr>
            <w:tcW w:w="1486" w:type="dxa"/>
            <w:shd w:val="clear" w:color="auto" w:fill="auto"/>
            <w:vAlign w:val="center"/>
          </w:tcPr>
          <w:p w14:paraId="43E3F455">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20克/支</w:t>
            </w:r>
          </w:p>
        </w:tc>
        <w:tc>
          <w:tcPr>
            <w:tcW w:w="1950" w:type="dxa"/>
            <w:shd w:val="clear" w:color="auto" w:fill="auto"/>
            <w:vAlign w:val="center"/>
          </w:tcPr>
          <w:p w14:paraId="2EE1077F">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润滑阴道电极</w:t>
            </w:r>
          </w:p>
        </w:tc>
        <w:tc>
          <w:tcPr>
            <w:tcW w:w="2751" w:type="dxa"/>
            <w:shd w:val="clear" w:color="auto" w:fill="auto"/>
            <w:vAlign w:val="center"/>
          </w:tcPr>
          <w:p w14:paraId="2642A183">
            <w:pPr>
              <w:spacing w:beforeLines="0" w:afterLines="0"/>
              <w:jc w:val="center"/>
              <w:rPr>
                <w:rFonts w:hint="eastAsia" w:ascii="宋体" w:hAnsi="宋体" w:eastAsiaTheme="minorEastAsia" w:cstheme="minorBidi"/>
                <w:color w:val="000000"/>
                <w:kern w:val="2"/>
                <w:sz w:val="20"/>
                <w:szCs w:val="20"/>
                <w:lang w:val="en-US" w:eastAsia="zh-CN" w:bidi="ar-SA"/>
              </w:rPr>
            </w:pPr>
          </w:p>
        </w:tc>
        <w:tc>
          <w:tcPr>
            <w:tcW w:w="633" w:type="dxa"/>
            <w:shd w:val="clear" w:color="auto" w:fill="auto"/>
            <w:vAlign w:val="center"/>
          </w:tcPr>
          <w:p w14:paraId="1176C8E2">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支</w:t>
            </w:r>
          </w:p>
        </w:tc>
        <w:tc>
          <w:tcPr>
            <w:tcW w:w="844" w:type="dxa"/>
            <w:shd w:val="clear" w:color="auto" w:fill="auto"/>
            <w:vAlign w:val="center"/>
          </w:tcPr>
          <w:p w14:paraId="13403501">
            <w:pPr>
              <w:spacing w:beforeLines="0" w:afterLines="0"/>
              <w:jc w:val="center"/>
              <w:rPr>
                <w:rFonts w:hint="eastAsia" w:ascii="宋体" w:hAnsi="宋体" w:eastAsiaTheme="minorEastAsia" w:cstheme="minorBidi"/>
                <w:color w:val="000000"/>
                <w:kern w:val="2"/>
                <w:sz w:val="20"/>
                <w:szCs w:val="20"/>
                <w:lang w:val="en-US" w:eastAsia="zh-CN" w:bidi="ar-SA"/>
              </w:rPr>
            </w:pPr>
            <w:r>
              <w:rPr>
                <w:rFonts w:hint="eastAsia" w:ascii="宋体" w:hAnsi="宋体"/>
                <w:color w:val="000000"/>
                <w:sz w:val="20"/>
                <w:szCs w:val="20"/>
              </w:rPr>
              <w:t>35</w:t>
            </w:r>
          </w:p>
        </w:tc>
        <w:tc>
          <w:tcPr>
            <w:tcW w:w="869" w:type="dxa"/>
            <w:vMerge w:val="continue"/>
            <w:shd w:val="clear" w:color="auto" w:fill="auto"/>
            <w:vAlign w:val="center"/>
          </w:tcPr>
          <w:p w14:paraId="0A1F40E2">
            <w:pPr>
              <w:spacing w:beforeLines="0" w:afterLines="0"/>
              <w:jc w:val="center"/>
              <w:rPr>
                <w:rFonts w:hint="eastAsia" w:ascii="宋体" w:hAnsi="宋体" w:eastAsiaTheme="minorEastAsia" w:cstheme="minorBidi"/>
                <w:color w:val="000000"/>
                <w:kern w:val="2"/>
                <w:sz w:val="20"/>
                <w:szCs w:val="20"/>
                <w:lang w:val="en-US" w:eastAsia="zh-CN" w:bidi="ar-SA"/>
              </w:rPr>
            </w:pPr>
          </w:p>
        </w:tc>
      </w:tr>
    </w:tbl>
    <w:p w14:paraId="602214D6">
      <w:pPr>
        <w:widowControl/>
        <w:jc w:val="left"/>
        <w:rPr>
          <w:rFonts w:hint="eastAsia" w:ascii="方正仿宋_GBK" w:hAnsi="宋体" w:eastAsia="方正仿宋_GBK" w:cs="宋体"/>
          <w:b/>
          <w:kern w:val="0"/>
          <w:sz w:val="21"/>
          <w:szCs w:val="21"/>
        </w:rPr>
      </w:pPr>
    </w:p>
    <w:bookmarkEnd w:id="0"/>
    <w:p w14:paraId="1C361D4D">
      <w:pPr>
        <w:rPr>
          <w:rFonts w:ascii="方正仿宋_GBK" w:hAnsi="宋体" w:eastAsia="方正仿宋_GBK" w:cs="宋体"/>
          <w:b/>
          <w:kern w:val="0"/>
          <w:sz w:val="24"/>
          <w:szCs w:val="24"/>
        </w:rPr>
      </w:pPr>
    </w:p>
    <w:p w14:paraId="5BB7BC19">
      <w:pPr>
        <w:rPr>
          <w:rFonts w:ascii="方正仿宋_GBK" w:eastAsia="方正仿宋_GBK"/>
          <w:b/>
          <w:color w:val="FF0000"/>
          <w:sz w:val="24"/>
          <w:szCs w:val="24"/>
        </w:rPr>
      </w:pPr>
      <w:r>
        <w:rPr>
          <w:rFonts w:hint="eastAsia" w:ascii="方正仿宋_GBK" w:eastAsia="方正仿宋_GBK"/>
          <w:b/>
          <w:color w:val="FF0000"/>
          <w:sz w:val="24"/>
          <w:szCs w:val="24"/>
        </w:rPr>
        <w:t>说明:  1、所需耗材必须在重庆药交所挂牌交易。</w:t>
      </w:r>
    </w:p>
    <w:p w14:paraId="1F363740">
      <w:pPr>
        <w:rPr>
          <w:rFonts w:ascii="方正仿宋_GBK" w:eastAsia="方正仿宋_GBK"/>
          <w:b/>
          <w:color w:val="FF0000"/>
          <w:sz w:val="24"/>
          <w:szCs w:val="24"/>
        </w:rPr>
      </w:pPr>
      <w:r>
        <w:rPr>
          <w:rFonts w:hint="eastAsia" w:ascii="方正仿宋_GBK" w:eastAsia="方正仿宋_GBK"/>
          <w:b/>
          <w:color w:val="FF0000"/>
          <w:sz w:val="24"/>
          <w:szCs w:val="24"/>
        </w:rPr>
        <w:t xml:space="preserve">       2、鼓励生产厂家直接参与遴选。</w:t>
      </w:r>
    </w:p>
    <w:p w14:paraId="7D516184">
      <w:pPr>
        <w:ind w:left="1182" w:leftChars="406" w:hanging="329" w:hangingChars="137"/>
        <w:rPr>
          <w:rFonts w:ascii="方正仿宋_GBK" w:eastAsia="方正仿宋_GBK"/>
          <w:b/>
          <w:sz w:val="24"/>
          <w:szCs w:val="24"/>
        </w:rPr>
      </w:pPr>
      <w:r>
        <w:rPr>
          <w:rFonts w:hint="eastAsia" w:ascii="方正仿宋_GBK" w:eastAsia="方正仿宋_GBK"/>
          <w:b/>
          <w:color w:val="FF0000"/>
          <w:sz w:val="24"/>
          <w:szCs w:val="24"/>
        </w:rPr>
        <w:t>3、欢迎与“所需耗材品名、参考规格型号”有同等使用目的、同等适用范围、同等质量、同等规格、同等临床用途，但与“所需耗材品名、参考规格型号”中的文字表述不一致的产品参加遴选。</w:t>
      </w:r>
    </w:p>
    <w:p w14:paraId="68833B37">
      <w:pPr>
        <w:ind w:firstLine="840" w:firstLineChars="350"/>
        <w:rPr>
          <w:rFonts w:ascii="方正仿宋_GBK" w:eastAsia="方正仿宋_GBK"/>
          <w:b/>
          <w:color w:val="FF0000"/>
          <w:sz w:val="24"/>
          <w:szCs w:val="24"/>
        </w:rPr>
      </w:pPr>
      <w:r>
        <w:rPr>
          <w:rFonts w:hint="eastAsia" w:ascii="方正仿宋_GBK" w:eastAsia="方正仿宋_GBK"/>
          <w:b/>
          <w:color w:val="FF0000"/>
          <w:sz w:val="24"/>
          <w:szCs w:val="24"/>
        </w:rPr>
        <w:t>4、以上耗材品种所需数量为：“不带量”。</w:t>
      </w:r>
    </w:p>
    <w:p w14:paraId="6EBB5C01">
      <w:pPr>
        <w:ind w:firstLine="840" w:firstLineChars="350"/>
        <w:rPr>
          <w:rFonts w:hint="eastAsia" w:ascii="方正仿宋_GBK" w:eastAsia="方正仿宋_GBK"/>
          <w:b/>
          <w:color w:val="FF0000"/>
          <w:sz w:val="24"/>
          <w:szCs w:val="24"/>
        </w:rPr>
      </w:pPr>
      <w:r>
        <w:rPr>
          <w:rFonts w:hint="eastAsia" w:ascii="方正仿宋_GBK" w:eastAsia="方正仿宋_GBK"/>
          <w:b/>
          <w:color w:val="FF0000"/>
          <w:sz w:val="24"/>
          <w:szCs w:val="24"/>
        </w:rPr>
        <w:t>5、可收费耗材必须是经相关部门批准的项目，不得套收。</w:t>
      </w:r>
    </w:p>
    <w:p w14:paraId="31737800">
      <w:pPr>
        <w:ind w:firstLine="840" w:firstLineChars="350"/>
        <w:rPr>
          <w:rFonts w:hint="default" w:ascii="方正仿宋_GBK" w:eastAsia="方正仿宋_GBK"/>
          <w:b/>
          <w:color w:val="FF0000"/>
          <w:sz w:val="24"/>
          <w:szCs w:val="24"/>
          <w:highlight w:val="none"/>
          <w:lang w:val="en-US" w:eastAsia="zh-CN"/>
        </w:rPr>
      </w:pPr>
      <w:r>
        <w:rPr>
          <w:rFonts w:hint="eastAsia" w:ascii="方正仿宋_GBK" w:eastAsia="方正仿宋_GBK"/>
          <w:b/>
          <w:color w:val="FF0000"/>
          <w:sz w:val="24"/>
          <w:szCs w:val="24"/>
          <w:highlight w:val="none"/>
          <w:lang w:val="en-US" w:eastAsia="zh-CN"/>
        </w:rPr>
        <w:t>6、为便于专家评审 ，分包1中所需耗材需提供样品。</w:t>
      </w:r>
    </w:p>
    <w:p w14:paraId="70D6E7B1">
      <w:pPr>
        <w:rPr>
          <w:rFonts w:ascii="方正仿宋_GBK" w:eastAsia="方正仿宋_GBK"/>
          <w:b/>
          <w:sz w:val="24"/>
          <w:szCs w:val="24"/>
        </w:rPr>
      </w:pPr>
      <w:r>
        <w:rPr>
          <w:rFonts w:hint="eastAsia" w:ascii="方正仿宋_GBK" w:eastAsia="方正仿宋_GBK"/>
          <w:b/>
          <w:sz w:val="24"/>
          <w:szCs w:val="24"/>
        </w:rPr>
        <w:t>十、响应文件格式</w:t>
      </w:r>
    </w:p>
    <w:p w14:paraId="6A78DECA">
      <w:pPr>
        <w:ind w:left="848"/>
        <w:jc w:val="left"/>
        <w:rPr>
          <w:rFonts w:ascii="方正仿宋_GBK" w:hAnsi="宋体" w:eastAsia="方正仿宋_GBK"/>
          <w:sz w:val="24"/>
          <w:szCs w:val="24"/>
        </w:rPr>
      </w:pPr>
      <w:r>
        <w:rPr>
          <w:rFonts w:hint="eastAsia" w:ascii="方正仿宋_GBK" w:hAnsi="宋体" w:eastAsia="方正仿宋_GBK"/>
          <w:sz w:val="24"/>
          <w:szCs w:val="24"/>
        </w:rPr>
        <w:t>（一）目录</w:t>
      </w:r>
    </w:p>
    <w:p w14:paraId="30913885">
      <w:pPr>
        <w:ind w:left="848"/>
        <w:jc w:val="left"/>
        <w:rPr>
          <w:rFonts w:ascii="方正仿宋_GBK" w:hAnsi="宋体" w:eastAsia="方正仿宋_GBK"/>
          <w:sz w:val="24"/>
          <w:szCs w:val="24"/>
        </w:rPr>
      </w:pPr>
      <w:r>
        <w:rPr>
          <w:rFonts w:hint="eastAsia" w:ascii="方正仿宋_GBK" w:hAnsi="宋体" w:eastAsia="方正仿宋_GBK"/>
          <w:sz w:val="24"/>
          <w:szCs w:val="24"/>
        </w:rPr>
        <w:t>（二）明细报价表（附件二）</w:t>
      </w:r>
    </w:p>
    <w:p w14:paraId="1A821930">
      <w:pPr>
        <w:ind w:left="848"/>
        <w:jc w:val="left"/>
        <w:rPr>
          <w:rFonts w:ascii="方正仿宋_GBK" w:hAnsi="宋体" w:eastAsia="方正仿宋_GBK"/>
          <w:sz w:val="24"/>
          <w:szCs w:val="24"/>
        </w:rPr>
      </w:pPr>
      <w:r>
        <w:rPr>
          <w:rFonts w:hint="eastAsia" w:ascii="方正仿宋_GBK" w:hAnsi="宋体" w:eastAsia="方正仿宋_GBK"/>
          <w:sz w:val="24"/>
          <w:szCs w:val="24"/>
        </w:rPr>
        <w:t>（三）参与遴选的函（附件三）</w:t>
      </w:r>
    </w:p>
    <w:p w14:paraId="1DD6214F">
      <w:pPr>
        <w:ind w:left="848"/>
        <w:jc w:val="left"/>
        <w:rPr>
          <w:rFonts w:ascii="方正仿宋_GBK" w:hAnsi="宋体" w:eastAsia="方正仿宋_GBK"/>
          <w:sz w:val="24"/>
          <w:szCs w:val="24"/>
        </w:rPr>
      </w:pPr>
      <w:r>
        <w:rPr>
          <w:rFonts w:hint="eastAsia" w:ascii="方正仿宋_GBK" w:hAnsi="宋体" w:eastAsia="方正仿宋_GBK"/>
          <w:sz w:val="24"/>
          <w:szCs w:val="24"/>
        </w:rPr>
        <w:t>（四）反商业贿赂承诺书（附件四）</w:t>
      </w:r>
    </w:p>
    <w:p w14:paraId="158763CD">
      <w:pPr>
        <w:ind w:left="848"/>
        <w:jc w:val="left"/>
        <w:rPr>
          <w:rFonts w:ascii="方正仿宋_GBK" w:hAnsi="宋体" w:eastAsia="方正仿宋_GBK"/>
          <w:sz w:val="24"/>
          <w:szCs w:val="24"/>
        </w:rPr>
      </w:pPr>
      <w:r>
        <w:rPr>
          <w:rFonts w:hint="eastAsia" w:ascii="方正仿宋_GBK" w:hAnsi="宋体" w:eastAsia="方正仿宋_GBK"/>
          <w:sz w:val="24"/>
          <w:szCs w:val="24"/>
        </w:rPr>
        <w:t>（五）法人营业执照（副本）或事业单位法人证书（副本）或个体工商户营业执照或有效的自然人身份证明或社会团体法人登记证书复印件</w:t>
      </w:r>
    </w:p>
    <w:p w14:paraId="7D3E863E">
      <w:pPr>
        <w:ind w:left="848"/>
        <w:jc w:val="left"/>
        <w:rPr>
          <w:rFonts w:ascii="方正仿宋_GBK" w:hAnsi="宋体" w:eastAsia="方正仿宋_GBK"/>
          <w:sz w:val="24"/>
          <w:szCs w:val="24"/>
        </w:rPr>
      </w:pPr>
      <w:r>
        <w:rPr>
          <w:rFonts w:hint="eastAsia" w:ascii="方正仿宋_GBK" w:hAnsi="宋体" w:eastAsia="方正仿宋_GBK"/>
          <w:sz w:val="24"/>
          <w:szCs w:val="24"/>
        </w:rPr>
        <w:t>（六）法定代表人身份证明书 （附件五）</w:t>
      </w:r>
    </w:p>
    <w:p w14:paraId="7DFCFA8F">
      <w:pPr>
        <w:ind w:left="848"/>
        <w:jc w:val="left"/>
        <w:rPr>
          <w:rFonts w:ascii="方正仿宋_GBK" w:hAnsi="宋体" w:eastAsia="方正仿宋_GBK"/>
          <w:sz w:val="24"/>
          <w:szCs w:val="24"/>
        </w:rPr>
      </w:pPr>
      <w:r>
        <w:rPr>
          <w:rFonts w:hint="eastAsia" w:ascii="方正仿宋_GBK" w:hAnsi="宋体" w:eastAsia="方正仿宋_GBK"/>
          <w:sz w:val="24"/>
          <w:szCs w:val="24"/>
        </w:rPr>
        <w:t>（七）法定代表人授权委托书（附件六）</w:t>
      </w:r>
    </w:p>
    <w:p w14:paraId="1F24284D">
      <w:pPr>
        <w:ind w:left="848"/>
        <w:jc w:val="left"/>
        <w:rPr>
          <w:rFonts w:ascii="方正仿宋_GBK" w:hAnsi="宋体" w:eastAsia="方正仿宋_GBK"/>
          <w:sz w:val="24"/>
          <w:szCs w:val="24"/>
        </w:rPr>
      </w:pPr>
      <w:r>
        <w:rPr>
          <w:rFonts w:hint="eastAsia" w:ascii="方正仿宋_GBK" w:hAnsi="宋体" w:eastAsia="方正仿宋_GBK"/>
          <w:sz w:val="24"/>
          <w:szCs w:val="24"/>
        </w:rPr>
        <w:t>（八）基本资格条件承诺函（附件七）</w:t>
      </w:r>
    </w:p>
    <w:p w14:paraId="4D4A3EB7">
      <w:pPr>
        <w:ind w:left="848"/>
        <w:jc w:val="left"/>
        <w:rPr>
          <w:rFonts w:ascii="方正仿宋_GBK" w:hAnsi="宋体" w:eastAsia="方正仿宋_GBK"/>
          <w:sz w:val="24"/>
          <w:szCs w:val="24"/>
        </w:rPr>
      </w:pPr>
      <w:r>
        <w:rPr>
          <w:rFonts w:hint="eastAsia" w:ascii="方正仿宋_GBK" w:hAnsi="宋体" w:eastAsia="方正仿宋_GBK"/>
          <w:sz w:val="24"/>
          <w:szCs w:val="24"/>
        </w:rPr>
        <w:t>（九）特定资格条件证书或证明文件</w:t>
      </w:r>
    </w:p>
    <w:p w14:paraId="604053CF">
      <w:pPr>
        <w:ind w:left="848"/>
        <w:jc w:val="left"/>
        <w:rPr>
          <w:rFonts w:ascii="方正仿宋_GBK" w:hAnsi="宋体" w:eastAsia="方正仿宋_GBK"/>
          <w:sz w:val="24"/>
          <w:szCs w:val="24"/>
        </w:rPr>
      </w:pPr>
      <w:r>
        <w:rPr>
          <w:rFonts w:hint="eastAsia" w:ascii="方正仿宋_GBK" w:hAnsi="宋体" w:eastAsia="方正仿宋_GBK"/>
          <w:sz w:val="24"/>
          <w:szCs w:val="24"/>
        </w:rPr>
        <w:t>（十）遴选文件响应承诺函（附件八）</w:t>
      </w:r>
    </w:p>
    <w:p w14:paraId="5B545392">
      <w:pPr>
        <w:ind w:left="848"/>
        <w:jc w:val="left"/>
        <w:rPr>
          <w:rFonts w:ascii="方正仿宋_GBK" w:hAnsi="宋体" w:eastAsia="方正仿宋_GBK"/>
          <w:sz w:val="24"/>
          <w:szCs w:val="24"/>
        </w:rPr>
      </w:pPr>
      <w:r>
        <w:rPr>
          <w:rFonts w:hint="eastAsia" w:ascii="方正仿宋_GBK" w:hAnsi="宋体" w:eastAsia="方正仿宋_GBK"/>
          <w:sz w:val="24"/>
          <w:szCs w:val="24"/>
        </w:rPr>
        <w:t xml:space="preserve"> (十一) 其他与项目有关的资料（自附）</w:t>
      </w:r>
    </w:p>
    <w:p w14:paraId="519E7305">
      <w:pPr>
        <w:adjustRightInd w:val="0"/>
        <w:snapToGrid w:val="0"/>
        <w:rPr>
          <w:rFonts w:ascii="方正仿宋_GBK" w:hAnsi="仿宋" w:eastAsia="方正仿宋_GBK" w:cs="宋体"/>
          <w:kern w:val="0"/>
          <w:sz w:val="24"/>
          <w:szCs w:val="24"/>
        </w:rPr>
      </w:pPr>
      <w:r>
        <w:rPr>
          <w:rFonts w:hint="eastAsia" w:ascii="方正仿宋_GBK" w:hAnsi="仿宋" w:eastAsia="方正仿宋_GBK"/>
          <w:b/>
          <w:sz w:val="24"/>
          <w:szCs w:val="24"/>
        </w:rPr>
        <w:t>十一、遴选程序及成交标准</w:t>
      </w:r>
    </w:p>
    <w:p w14:paraId="66D35397">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（一）本项目按照遴选文件规定的时间和地点进行。供应商须有法定代表人或其授权代表参加并签到。</w:t>
      </w:r>
    </w:p>
    <w:p w14:paraId="2A31B77A">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（二）资格性符合性检查</w:t>
      </w:r>
    </w:p>
    <w:p w14:paraId="72FE6593">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1.资格性检查。依据法律法规和遴选文件的规定，对响应文件中的资格证明等进行审查，以确定供应商是否具备遴选资格。资格性检查资料表如下：</w:t>
      </w:r>
    </w:p>
    <w:tbl>
      <w:tblPr>
        <w:tblStyle w:val="5"/>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965"/>
        <w:gridCol w:w="3130"/>
        <w:gridCol w:w="4666"/>
      </w:tblGrid>
      <w:tr w14:paraId="68B3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1FE7C30D">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4095" w:type="dxa"/>
            <w:gridSpan w:val="2"/>
            <w:vAlign w:val="center"/>
          </w:tcPr>
          <w:p w14:paraId="7ED380D4">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检查因素</w:t>
            </w:r>
          </w:p>
        </w:tc>
        <w:tc>
          <w:tcPr>
            <w:tcW w:w="4666" w:type="dxa"/>
            <w:vAlign w:val="center"/>
          </w:tcPr>
          <w:p w14:paraId="6C8C51C2">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检查内容</w:t>
            </w:r>
          </w:p>
        </w:tc>
      </w:tr>
      <w:tr w14:paraId="7ED1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restart"/>
            <w:vAlign w:val="center"/>
          </w:tcPr>
          <w:p w14:paraId="16FA96F6">
            <w:pPr>
              <w:jc w:val="center"/>
              <w:rPr>
                <w:rFonts w:ascii="方正仿宋_GBK" w:hAnsi="宋体" w:eastAsia="方正仿宋_GBK" w:cs="宋体"/>
                <w:szCs w:val="21"/>
              </w:rPr>
            </w:pPr>
            <w:r>
              <w:rPr>
                <w:rFonts w:hint="eastAsia" w:ascii="方正仿宋_GBK" w:hAnsi="宋体" w:eastAsia="方正仿宋_GBK" w:cs="宋体"/>
                <w:szCs w:val="21"/>
              </w:rPr>
              <w:t>1</w:t>
            </w:r>
          </w:p>
        </w:tc>
        <w:tc>
          <w:tcPr>
            <w:tcW w:w="965" w:type="dxa"/>
            <w:vMerge w:val="restart"/>
            <w:vAlign w:val="center"/>
          </w:tcPr>
          <w:p w14:paraId="13BF29BD">
            <w:pPr>
              <w:rPr>
                <w:rFonts w:ascii="方正仿宋_GBK" w:hAnsi="宋体" w:eastAsia="方正仿宋_GBK" w:cs="宋体"/>
                <w:szCs w:val="21"/>
                <w:lang w:val="zh-CN"/>
              </w:rPr>
            </w:pPr>
            <w:r>
              <w:rPr>
                <w:rFonts w:hint="eastAsia" w:ascii="方正仿宋_GBK" w:hAnsi="宋体" w:eastAsia="方正仿宋_GBK" w:cs="宋体"/>
                <w:szCs w:val="21"/>
                <w:lang w:val="zh-CN"/>
              </w:rPr>
              <w:t>《中华人民共和国政府采购法》第二十二条规定</w:t>
            </w:r>
          </w:p>
        </w:tc>
        <w:tc>
          <w:tcPr>
            <w:tcW w:w="3130" w:type="dxa"/>
            <w:vAlign w:val="center"/>
          </w:tcPr>
          <w:p w14:paraId="43AD9680">
            <w:pPr>
              <w:rPr>
                <w:rFonts w:ascii="方正仿宋_GBK" w:hAnsi="宋体" w:eastAsia="方正仿宋_GBK" w:cs="宋体"/>
                <w:szCs w:val="21"/>
              </w:rPr>
            </w:pPr>
            <w:r>
              <w:rPr>
                <w:rFonts w:hint="eastAsia" w:ascii="方正仿宋_GBK" w:hAnsi="宋体" w:eastAsia="方正仿宋_GBK" w:cs="宋体"/>
                <w:szCs w:val="21"/>
              </w:rPr>
              <w:t>（1）具有独立承担民事责任的能力</w:t>
            </w:r>
          </w:p>
        </w:tc>
        <w:tc>
          <w:tcPr>
            <w:tcW w:w="4666" w:type="dxa"/>
            <w:vAlign w:val="center"/>
          </w:tcPr>
          <w:p w14:paraId="598832C9">
            <w:pPr>
              <w:rPr>
                <w:rFonts w:ascii="方正仿宋_GBK" w:hAnsi="宋体" w:eastAsia="方正仿宋_GBK" w:cs="宋体"/>
                <w:szCs w:val="21"/>
              </w:rPr>
            </w:pPr>
            <w:r>
              <w:rPr>
                <w:rFonts w:hint="eastAsia" w:ascii="方正仿宋_GBK" w:hAnsi="宋体" w:eastAsia="方正仿宋_GBK" w:cs="宋体"/>
                <w:szCs w:val="21"/>
              </w:rPr>
              <w:t xml:space="preserve">1、供应商法人营业执照（副本）或事业单位法人证书（副本）或个体工商户营业执照或有效的自然人身份证明或社会团体法人登记证书（提供复印件）。 </w:t>
            </w:r>
          </w:p>
          <w:p w14:paraId="53EE4759">
            <w:pPr>
              <w:rPr>
                <w:rFonts w:ascii="方正仿宋_GBK" w:hAnsi="宋体" w:eastAsia="方正仿宋_GBK" w:cs="宋体"/>
                <w:szCs w:val="21"/>
              </w:rPr>
            </w:pPr>
            <w:r>
              <w:rPr>
                <w:rFonts w:hint="eastAsia" w:ascii="方正仿宋_GBK" w:hAnsi="宋体" w:eastAsia="方正仿宋_GBK" w:cs="宋体"/>
                <w:szCs w:val="21"/>
              </w:rPr>
              <w:t>2、供应商法定代表人身份证明和法定代表人授权代表委托书。</w:t>
            </w:r>
          </w:p>
        </w:tc>
      </w:tr>
      <w:tr w14:paraId="6593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0C2F5695">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24FFA876">
            <w:pPr>
              <w:keepNext/>
              <w:keepLines/>
              <w:spacing w:before="260" w:after="260"/>
              <w:outlineLvl w:val="2"/>
              <w:rPr>
                <w:rFonts w:ascii="方正仿宋_GBK" w:hAnsi="宋体" w:eastAsia="方正仿宋_GBK" w:cs="宋体"/>
                <w:szCs w:val="21"/>
                <w:lang w:val="zh-CN"/>
              </w:rPr>
            </w:pPr>
          </w:p>
        </w:tc>
        <w:tc>
          <w:tcPr>
            <w:tcW w:w="3130" w:type="dxa"/>
            <w:vAlign w:val="center"/>
          </w:tcPr>
          <w:p w14:paraId="446BEA38">
            <w:pPr>
              <w:rPr>
                <w:rFonts w:ascii="方正仿宋_GBK" w:hAnsi="宋体" w:eastAsia="方正仿宋_GBK" w:cs="宋体"/>
                <w:szCs w:val="21"/>
              </w:rPr>
            </w:pPr>
            <w:r>
              <w:rPr>
                <w:rFonts w:hint="eastAsia" w:ascii="方正仿宋_GBK" w:hAnsi="宋体" w:eastAsia="方正仿宋_GBK" w:cs="宋体"/>
                <w:szCs w:val="21"/>
                <w:lang w:val="zh-CN"/>
              </w:rPr>
              <w:t>（2）</w:t>
            </w:r>
            <w:r>
              <w:rPr>
                <w:rFonts w:hint="eastAsia" w:ascii="方正仿宋_GBK" w:hAnsi="宋体" w:eastAsia="方正仿宋_GBK" w:cs="宋体"/>
                <w:szCs w:val="21"/>
              </w:rPr>
              <w:t>具有良好的商业信誉和健全的财务会计制度</w:t>
            </w:r>
          </w:p>
        </w:tc>
        <w:tc>
          <w:tcPr>
            <w:tcW w:w="4666" w:type="dxa"/>
            <w:vMerge w:val="restart"/>
            <w:vAlign w:val="center"/>
          </w:tcPr>
          <w:p w14:paraId="08BE4FBE">
            <w:pPr>
              <w:rPr>
                <w:rFonts w:ascii="方正仿宋_GBK" w:hAnsi="宋体" w:eastAsia="方正仿宋_GBK" w:cs="宋体"/>
                <w:szCs w:val="21"/>
              </w:rPr>
            </w:pPr>
            <w:r>
              <w:rPr>
                <w:rFonts w:hint="eastAsia" w:ascii="方正仿宋_GBK" w:hAnsi="宋体" w:eastAsia="方正仿宋_GBK" w:cs="宋体"/>
                <w:szCs w:val="21"/>
              </w:rPr>
              <w:t>供应商提供“基本资格条件承诺函”。</w:t>
            </w:r>
          </w:p>
        </w:tc>
      </w:tr>
      <w:tr w14:paraId="0FBC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79E40FD0">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7C1D8C9E">
            <w:pPr>
              <w:keepNext/>
              <w:keepLines/>
              <w:spacing w:before="260" w:after="260"/>
              <w:outlineLvl w:val="2"/>
              <w:rPr>
                <w:rFonts w:ascii="方正仿宋_GBK" w:hAnsi="宋体" w:eastAsia="方正仿宋_GBK" w:cs="宋体"/>
                <w:szCs w:val="21"/>
                <w:lang w:val="zh-CN"/>
              </w:rPr>
            </w:pPr>
          </w:p>
        </w:tc>
        <w:tc>
          <w:tcPr>
            <w:tcW w:w="3130" w:type="dxa"/>
            <w:vAlign w:val="center"/>
          </w:tcPr>
          <w:p w14:paraId="3BD33E07">
            <w:pPr>
              <w:rPr>
                <w:rFonts w:ascii="方正仿宋_GBK" w:hAnsi="宋体" w:eastAsia="方正仿宋_GBK" w:cs="宋体"/>
                <w:szCs w:val="21"/>
                <w:lang w:val="zh-CN"/>
              </w:rPr>
            </w:pPr>
            <w:r>
              <w:rPr>
                <w:rFonts w:hint="eastAsia" w:ascii="方正仿宋_GBK" w:hAnsi="宋体" w:eastAsia="方正仿宋_GBK" w:cs="宋体"/>
                <w:szCs w:val="21"/>
                <w:lang w:val="zh-CN"/>
              </w:rPr>
              <w:t>（3）具有履行合同所必需的设备和专业技术能力</w:t>
            </w:r>
          </w:p>
        </w:tc>
        <w:tc>
          <w:tcPr>
            <w:tcW w:w="4666" w:type="dxa"/>
            <w:vMerge w:val="continue"/>
            <w:vAlign w:val="center"/>
          </w:tcPr>
          <w:p w14:paraId="6EDC6D12">
            <w:pPr>
              <w:rPr>
                <w:rFonts w:ascii="方正仿宋_GBK" w:hAnsi="宋体" w:eastAsia="方正仿宋_GBK" w:cs="宋体"/>
                <w:szCs w:val="21"/>
              </w:rPr>
            </w:pPr>
          </w:p>
        </w:tc>
      </w:tr>
      <w:tr w14:paraId="7F53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5FF40747">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7E52909D">
            <w:pPr>
              <w:keepNext/>
              <w:keepLines/>
              <w:spacing w:before="260" w:after="260"/>
              <w:outlineLvl w:val="2"/>
              <w:rPr>
                <w:rFonts w:ascii="方正仿宋_GBK" w:hAnsi="宋体" w:eastAsia="方正仿宋_GBK" w:cs="宋体"/>
                <w:szCs w:val="21"/>
                <w:lang w:val="zh-CN"/>
              </w:rPr>
            </w:pPr>
          </w:p>
        </w:tc>
        <w:tc>
          <w:tcPr>
            <w:tcW w:w="3130" w:type="dxa"/>
            <w:vAlign w:val="center"/>
          </w:tcPr>
          <w:p w14:paraId="293C58C3">
            <w:pPr>
              <w:rPr>
                <w:rFonts w:ascii="方正仿宋_GBK" w:hAnsi="宋体" w:eastAsia="方正仿宋_GBK" w:cs="宋体"/>
                <w:szCs w:val="21"/>
                <w:lang w:val="zh-CN"/>
              </w:rPr>
            </w:pPr>
            <w:r>
              <w:rPr>
                <w:rFonts w:hint="eastAsia" w:ascii="方正仿宋_GBK" w:hAnsi="宋体" w:eastAsia="方正仿宋_GBK" w:cs="宋体"/>
                <w:szCs w:val="21"/>
                <w:lang w:val="zh-CN"/>
              </w:rPr>
              <w:t>（4）有依法缴纳税收和社会保障金的良好记录</w:t>
            </w:r>
          </w:p>
        </w:tc>
        <w:tc>
          <w:tcPr>
            <w:tcW w:w="4666" w:type="dxa"/>
            <w:vMerge w:val="continue"/>
            <w:vAlign w:val="center"/>
          </w:tcPr>
          <w:p w14:paraId="0D0FC8A3">
            <w:pPr>
              <w:rPr>
                <w:rFonts w:ascii="方正仿宋_GBK" w:hAnsi="宋体" w:eastAsia="方正仿宋_GBK" w:cs="宋体"/>
                <w:szCs w:val="21"/>
              </w:rPr>
            </w:pPr>
          </w:p>
        </w:tc>
      </w:tr>
      <w:tr w14:paraId="7E8B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7BCF0001">
            <w:pPr>
              <w:jc w:val="center"/>
              <w:rPr>
                <w:rFonts w:ascii="方正仿宋_GBK" w:hAnsi="宋体" w:eastAsia="方正仿宋_GBK" w:cs="宋体"/>
                <w:szCs w:val="21"/>
              </w:rPr>
            </w:pPr>
          </w:p>
        </w:tc>
        <w:tc>
          <w:tcPr>
            <w:tcW w:w="965" w:type="dxa"/>
            <w:vMerge w:val="continue"/>
            <w:vAlign w:val="center"/>
          </w:tcPr>
          <w:p w14:paraId="65B6D866">
            <w:pPr>
              <w:rPr>
                <w:rFonts w:ascii="方正仿宋_GBK" w:hAnsi="宋体" w:eastAsia="方正仿宋_GBK" w:cs="宋体"/>
                <w:szCs w:val="21"/>
                <w:lang w:val="zh-CN"/>
              </w:rPr>
            </w:pPr>
          </w:p>
        </w:tc>
        <w:tc>
          <w:tcPr>
            <w:tcW w:w="3130" w:type="dxa"/>
            <w:vAlign w:val="center"/>
          </w:tcPr>
          <w:p w14:paraId="16EAB52D">
            <w:pPr>
              <w:rPr>
                <w:rFonts w:ascii="方正仿宋_GBK" w:hAnsi="宋体" w:eastAsia="方正仿宋_GBK" w:cs="宋体"/>
                <w:szCs w:val="21"/>
                <w:lang w:val="zh-CN"/>
              </w:rPr>
            </w:pPr>
            <w:r>
              <w:rPr>
                <w:rFonts w:hint="eastAsia" w:ascii="方正仿宋_GBK" w:hAnsi="宋体" w:eastAsia="方正仿宋_GBK" w:cs="宋体"/>
                <w:szCs w:val="21"/>
              </w:rPr>
              <w:t>（5）参加政府采购活动前三年内，在经营活动中没有重大违法记录</w:t>
            </w:r>
          </w:p>
        </w:tc>
        <w:tc>
          <w:tcPr>
            <w:tcW w:w="4666" w:type="dxa"/>
            <w:vMerge w:val="continue"/>
            <w:vAlign w:val="center"/>
          </w:tcPr>
          <w:p w14:paraId="38E7DDF0">
            <w:pPr>
              <w:rPr>
                <w:rFonts w:ascii="方正仿宋_GBK" w:hAnsi="宋体" w:eastAsia="方正仿宋_GBK" w:cs="宋体"/>
                <w:szCs w:val="21"/>
              </w:rPr>
            </w:pPr>
          </w:p>
        </w:tc>
      </w:tr>
      <w:tr w14:paraId="5D47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56C16945">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1B426ECA">
            <w:pPr>
              <w:keepNext/>
              <w:keepLines/>
              <w:spacing w:before="260" w:after="260"/>
              <w:outlineLvl w:val="2"/>
              <w:rPr>
                <w:rFonts w:ascii="方正仿宋_GBK" w:hAnsi="宋体" w:eastAsia="方正仿宋_GBK" w:cs="宋体"/>
                <w:szCs w:val="21"/>
                <w:lang w:val="zh-CN"/>
              </w:rPr>
            </w:pPr>
          </w:p>
        </w:tc>
        <w:tc>
          <w:tcPr>
            <w:tcW w:w="3130" w:type="dxa"/>
            <w:vAlign w:val="center"/>
          </w:tcPr>
          <w:p w14:paraId="0CF95DC5">
            <w:pPr>
              <w:rPr>
                <w:rFonts w:ascii="方正仿宋_GBK" w:hAnsi="宋体" w:eastAsia="方正仿宋_GBK" w:cs="宋体"/>
                <w:szCs w:val="21"/>
              </w:rPr>
            </w:pPr>
            <w:r>
              <w:rPr>
                <w:rFonts w:hint="eastAsia" w:ascii="方正仿宋_GBK" w:hAnsi="宋体" w:eastAsia="方正仿宋_GBK" w:cs="宋体"/>
                <w:szCs w:val="21"/>
              </w:rPr>
              <w:t>（6）法律、行政法规规定的其他条件</w:t>
            </w:r>
          </w:p>
        </w:tc>
        <w:tc>
          <w:tcPr>
            <w:tcW w:w="4666" w:type="dxa"/>
            <w:vAlign w:val="center"/>
          </w:tcPr>
          <w:p w14:paraId="103937FD">
            <w:pPr>
              <w:keepNext/>
              <w:keepLines/>
              <w:spacing w:before="260" w:after="260"/>
              <w:jc w:val="left"/>
              <w:outlineLvl w:val="2"/>
              <w:rPr>
                <w:rFonts w:ascii="方正仿宋_GBK" w:hAnsi="宋体" w:eastAsia="方正仿宋_GBK" w:cs="宋体"/>
                <w:szCs w:val="21"/>
              </w:rPr>
            </w:pPr>
          </w:p>
        </w:tc>
      </w:tr>
      <w:tr w14:paraId="0DCB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95" w:type="dxa"/>
            <w:vAlign w:val="center"/>
          </w:tcPr>
          <w:p w14:paraId="1CBBA9ED">
            <w:pPr>
              <w:keepNext/>
              <w:keepLines/>
              <w:spacing w:before="260" w:after="260"/>
              <w:jc w:val="center"/>
              <w:outlineLvl w:val="2"/>
              <w:rPr>
                <w:rFonts w:ascii="方正仿宋_GBK" w:hAnsi="宋体" w:eastAsia="方正仿宋_GBK" w:cs="宋体"/>
                <w:szCs w:val="21"/>
              </w:rPr>
            </w:pPr>
            <w:r>
              <w:rPr>
                <w:rFonts w:hint="eastAsia" w:ascii="方正仿宋_GBK" w:hAnsi="宋体" w:eastAsia="方正仿宋_GBK" w:cs="宋体"/>
                <w:szCs w:val="21"/>
              </w:rPr>
              <w:t>2</w:t>
            </w:r>
          </w:p>
        </w:tc>
        <w:tc>
          <w:tcPr>
            <w:tcW w:w="4095" w:type="dxa"/>
            <w:gridSpan w:val="2"/>
            <w:vAlign w:val="center"/>
          </w:tcPr>
          <w:p w14:paraId="4B19B0E5">
            <w:pPr>
              <w:rPr>
                <w:rFonts w:ascii="方正仿宋_GBK" w:hAnsi="宋体" w:eastAsia="方正仿宋_GBK" w:cs="宋体"/>
                <w:szCs w:val="21"/>
              </w:rPr>
            </w:pPr>
            <w:r>
              <w:rPr>
                <w:rFonts w:hint="eastAsia" w:ascii="方正仿宋_GBK" w:hAnsi="宋体" w:eastAsia="方正仿宋_GBK" w:cs="宋体"/>
                <w:szCs w:val="21"/>
              </w:rPr>
              <w:t>特定资格条件</w:t>
            </w:r>
          </w:p>
        </w:tc>
        <w:tc>
          <w:tcPr>
            <w:tcW w:w="4666" w:type="dxa"/>
            <w:vAlign w:val="center"/>
          </w:tcPr>
          <w:p w14:paraId="693F082D">
            <w:pPr>
              <w:keepNext/>
              <w:keepLines/>
              <w:spacing w:before="260" w:after="260"/>
              <w:jc w:val="left"/>
              <w:outlineLvl w:val="2"/>
              <w:rPr>
                <w:rFonts w:ascii="方正仿宋_GBK" w:hAnsi="宋体" w:eastAsia="方正仿宋_GBK" w:cs="宋体"/>
                <w:szCs w:val="21"/>
              </w:rPr>
            </w:pPr>
            <w:r>
              <w:rPr>
                <w:rFonts w:hint="eastAsia" w:ascii="方正仿宋_GBK" w:hAnsi="宋体" w:eastAsia="方正仿宋_GBK" w:cs="宋体"/>
                <w:szCs w:val="21"/>
              </w:rPr>
              <w:t>按“三、供应商资格要求（二）特定资格条件”的要求提交。</w:t>
            </w:r>
          </w:p>
        </w:tc>
      </w:tr>
    </w:tbl>
    <w:p w14:paraId="052F58F2">
      <w:pPr>
        <w:numPr>
          <w:ilvl w:val="0"/>
          <w:numId w:val="1"/>
        </w:numPr>
        <w:snapToGrid w:val="0"/>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符合性检查。依据遴选文件的规定，从响应文件的有效性、完整性和对遴选文件的响应程度进行审查，以确定是否对遴选文件的实质性要求作出响应。符合性检查资料表如下：</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5476"/>
      </w:tblGrid>
      <w:tr w14:paraId="4258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1B3BFC16">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28CA3BD9">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评审因素</w:t>
            </w:r>
          </w:p>
        </w:tc>
        <w:tc>
          <w:tcPr>
            <w:tcW w:w="5476" w:type="dxa"/>
            <w:tcBorders>
              <w:top w:val="single" w:color="auto" w:sz="4" w:space="0"/>
              <w:left w:val="single" w:color="auto" w:sz="4" w:space="0"/>
              <w:bottom w:val="single" w:color="auto" w:sz="4" w:space="0"/>
              <w:right w:val="single" w:color="auto" w:sz="4" w:space="0"/>
            </w:tcBorders>
            <w:vAlign w:val="center"/>
          </w:tcPr>
          <w:p w14:paraId="39D41922">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评审标准</w:t>
            </w:r>
          </w:p>
        </w:tc>
      </w:tr>
      <w:tr w14:paraId="6C2B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048B14E8">
            <w:pPr>
              <w:jc w:val="center"/>
              <w:rPr>
                <w:rFonts w:ascii="方正仿宋_GBK" w:hAnsi="宋体" w:eastAsia="方正仿宋_GBK" w:cs="宋体"/>
                <w:kern w:val="0"/>
                <w:szCs w:val="21"/>
              </w:rPr>
            </w:pPr>
            <w:r>
              <w:rPr>
                <w:rFonts w:hint="eastAsia" w:ascii="方正仿宋_GBK" w:hAnsi="宋体" w:eastAsia="方正仿宋_GBK" w:cs="宋体"/>
                <w:kern w:val="0"/>
                <w:szCs w:val="21"/>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77374536">
            <w:pPr>
              <w:rPr>
                <w:rFonts w:ascii="方正仿宋_GBK" w:hAnsi="宋体" w:eastAsia="方正仿宋_GBK" w:cs="宋体"/>
                <w:kern w:val="0"/>
                <w:szCs w:val="21"/>
              </w:rPr>
            </w:pPr>
            <w:r>
              <w:rPr>
                <w:rFonts w:hint="eastAsia" w:ascii="方正仿宋_GBK" w:hAnsi="宋体" w:eastAsia="方正仿宋_GBK" w:cs="宋体"/>
                <w:szCs w:val="21"/>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0B5AE810">
            <w:pPr>
              <w:rPr>
                <w:rFonts w:ascii="方正仿宋_GBK" w:hAnsi="宋体" w:eastAsia="方正仿宋_GBK" w:cs="宋体"/>
                <w:kern w:val="0"/>
                <w:szCs w:val="21"/>
              </w:rPr>
            </w:pPr>
            <w:r>
              <w:rPr>
                <w:rFonts w:hint="eastAsia" w:ascii="方正仿宋_GBK" w:hAnsi="宋体" w:eastAsia="方正仿宋_GBK" w:cs="宋体"/>
                <w:szCs w:val="21"/>
              </w:rPr>
              <w:t>响应文件签署</w:t>
            </w:r>
          </w:p>
        </w:tc>
        <w:tc>
          <w:tcPr>
            <w:tcW w:w="5476" w:type="dxa"/>
            <w:tcBorders>
              <w:top w:val="single" w:color="auto" w:sz="4" w:space="0"/>
              <w:left w:val="single" w:color="auto" w:sz="4" w:space="0"/>
              <w:bottom w:val="single" w:color="auto" w:sz="4" w:space="0"/>
              <w:right w:val="single" w:color="auto" w:sz="4" w:space="0"/>
            </w:tcBorders>
            <w:vAlign w:val="center"/>
          </w:tcPr>
          <w:p w14:paraId="55E98290">
            <w:pPr>
              <w:adjustRightInd w:val="0"/>
              <w:snapToGrid w:val="0"/>
              <w:spacing w:line="276" w:lineRule="auto"/>
              <w:rPr>
                <w:rFonts w:ascii="方正仿宋_GBK" w:hAnsi="宋体" w:eastAsia="方正仿宋_GBK" w:cs="宋体"/>
                <w:szCs w:val="21"/>
              </w:rPr>
            </w:pPr>
            <w:r>
              <w:rPr>
                <w:rFonts w:hint="eastAsia" w:ascii="方正仿宋_GBK" w:hAnsi="宋体" w:eastAsia="方正仿宋_GBK" w:cs="宋体"/>
                <w:szCs w:val="21"/>
                <w:lang w:val="zh-CN"/>
              </w:rPr>
              <w:t>响应文件由供应商逐页盖章；法定代表人授权委托书</w:t>
            </w:r>
            <w:r>
              <w:rPr>
                <w:rFonts w:hint="eastAsia" w:ascii="方正仿宋_GBK" w:hAnsi="宋体" w:eastAsia="方正仿宋_GBK" w:cs="宋体"/>
                <w:szCs w:val="21"/>
              </w:rPr>
              <w:t>须有</w:t>
            </w:r>
            <w:r>
              <w:rPr>
                <w:rFonts w:hint="eastAsia" w:ascii="方正仿宋_GBK" w:hAnsi="宋体" w:eastAsia="方正仿宋_GBK" w:cs="宋体"/>
                <w:szCs w:val="21"/>
                <w:lang w:val="zh-CN"/>
              </w:rPr>
              <w:t>供应商法定代表人</w:t>
            </w:r>
            <w:r>
              <w:rPr>
                <w:rFonts w:hint="eastAsia" w:ascii="方正仿宋_GBK" w:hAnsi="宋体" w:eastAsia="方正仿宋_GBK" w:cs="宋体"/>
                <w:szCs w:val="21"/>
              </w:rPr>
              <w:t>和</w:t>
            </w:r>
            <w:r>
              <w:rPr>
                <w:rFonts w:hint="eastAsia" w:ascii="方正仿宋_GBK" w:hAnsi="宋体" w:eastAsia="方正仿宋_GBK" w:cs="宋体"/>
                <w:szCs w:val="21"/>
                <w:lang w:val="zh-CN"/>
              </w:rPr>
              <w:t>被授权人</w:t>
            </w:r>
            <w:r>
              <w:rPr>
                <w:rFonts w:hint="eastAsia" w:ascii="方正仿宋_GBK" w:hAnsi="宋体" w:eastAsia="方正仿宋_GBK" w:cs="宋体"/>
                <w:szCs w:val="21"/>
              </w:rPr>
              <w:t>的签字及盖章</w:t>
            </w:r>
            <w:r>
              <w:rPr>
                <w:rFonts w:hint="eastAsia" w:ascii="方正仿宋_GBK" w:hAnsi="宋体" w:eastAsia="方正仿宋_GBK" w:cs="宋体"/>
                <w:szCs w:val="21"/>
                <w:lang w:val="zh-CN"/>
              </w:rPr>
              <w:t xml:space="preserve"> ；遴选文件响应承诺函</w:t>
            </w:r>
            <w:r>
              <w:rPr>
                <w:rFonts w:hint="eastAsia" w:ascii="方正仿宋_GBK" w:hAnsi="宋体" w:eastAsia="方正仿宋_GBK" w:cs="宋体"/>
                <w:szCs w:val="21"/>
              </w:rPr>
              <w:t>须</w:t>
            </w:r>
            <w:r>
              <w:rPr>
                <w:rFonts w:hint="eastAsia" w:ascii="方正仿宋_GBK" w:hAnsi="宋体" w:eastAsia="方正仿宋_GBK" w:cs="宋体"/>
                <w:szCs w:val="21"/>
                <w:lang w:val="zh-CN"/>
              </w:rPr>
              <w:t>供应商法定代表人</w:t>
            </w:r>
            <w:r>
              <w:rPr>
                <w:rFonts w:hint="eastAsia" w:ascii="方正仿宋_GBK" w:hAnsi="宋体" w:eastAsia="方正仿宋_GBK" w:cs="宋体"/>
                <w:szCs w:val="21"/>
              </w:rPr>
              <w:t>或</w:t>
            </w:r>
            <w:r>
              <w:rPr>
                <w:rFonts w:hint="eastAsia" w:ascii="方正仿宋_GBK" w:hAnsi="宋体" w:eastAsia="方正仿宋_GBK" w:cs="宋体"/>
                <w:szCs w:val="21"/>
                <w:lang w:val="zh-CN"/>
              </w:rPr>
              <w:t>法定代表人授权代表</w:t>
            </w:r>
            <w:r>
              <w:rPr>
                <w:rFonts w:hint="eastAsia" w:ascii="方正仿宋_GBK" w:hAnsi="宋体" w:eastAsia="方正仿宋_GBK" w:cs="宋体"/>
                <w:szCs w:val="21"/>
              </w:rPr>
              <w:t>的签字及盖章。</w:t>
            </w:r>
          </w:p>
        </w:tc>
      </w:tr>
      <w:tr w14:paraId="3CB6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14:paraId="048A39B5">
            <w:pPr>
              <w:keepNext/>
              <w:keepLines/>
              <w:widowControl/>
              <w:spacing w:before="260" w:after="260"/>
              <w:jc w:val="left"/>
              <w:outlineLvl w:val="2"/>
              <w:rPr>
                <w:rFonts w:ascii="方正仿宋_GBK" w:hAnsi="宋体" w:eastAsia="方正仿宋_GBK" w:cs="宋体"/>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266962E6">
            <w:pPr>
              <w:keepNext/>
              <w:keepLines/>
              <w:widowControl/>
              <w:spacing w:before="260" w:after="260"/>
              <w:jc w:val="left"/>
              <w:outlineLvl w:val="2"/>
              <w:rPr>
                <w:rFonts w:ascii="方正仿宋_GBK" w:hAnsi="宋体" w:eastAsia="方正仿宋_GBK" w:cs="宋体"/>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4A38D6CC">
            <w:pPr>
              <w:rPr>
                <w:rFonts w:ascii="方正仿宋_GBK" w:hAnsi="宋体" w:eastAsia="方正仿宋_GBK" w:cs="宋体"/>
                <w:szCs w:val="21"/>
                <w:lang w:val="zh-CN"/>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方案</w:t>
            </w:r>
          </w:p>
        </w:tc>
        <w:tc>
          <w:tcPr>
            <w:tcW w:w="5476" w:type="dxa"/>
            <w:tcBorders>
              <w:top w:val="single" w:color="auto" w:sz="4" w:space="0"/>
              <w:left w:val="single" w:color="auto" w:sz="4" w:space="0"/>
              <w:bottom w:val="single" w:color="auto" w:sz="4" w:space="0"/>
              <w:right w:val="single" w:color="auto" w:sz="4" w:space="0"/>
            </w:tcBorders>
            <w:vAlign w:val="center"/>
          </w:tcPr>
          <w:p w14:paraId="253C877F">
            <w:pPr>
              <w:rPr>
                <w:rFonts w:ascii="方正仿宋_GBK" w:hAnsi="宋体" w:eastAsia="方正仿宋_GBK" w:cs="宋体"/>
                <w:kern w:val="0"/>
                <w:szCs w:val="21"/>
              </w:rPr>
            </w:pPr>
            <w:r>
              <w:rPr>
                <w:rFonts w:hint="eastAsia" w:ascii="方正仿宋_GBK" w:hAnsi="宋体" w:eastAsia="方正仿宋_GBK" w:cs="宋体"/>
                <w:szCs w:val="21"/>
                <w:lang w:val="zh-CN"/>
              </w:rPr>
              <w:t>1、每个分包只能有一个</w:t>
            </w:r>
            <w:r>
              <w:rPr>
                <w:rFonts w:hint="eastAsia" w:ascii="方正仿宋_GBK" w:hAnsi="宋体" w:eastAsia="方正仿宋_GBK" w:cs="宋体"/>
                <w:szCs w:val="21"/>
              </w:rPr>
              <w:t>响应</w:t>
            </w:r>
            <w:r>
              <w:rPr>
                <w:rFonts w:hint="eastAsia" w:ascii="方正仿宋_GBK" w:hAnsi="宋体" w:eastAsia="方正仿宋_GBK" w:cs="宋体"/>
                <w:szCs w:val="21"/>
                <w:lang w:val="zh-CN"/>
              </w:rPr>
              <w:t>方案。2、对应的药交所编码需准确。</w:t>
            </w:r>
          </w:p>
        </w:tc>
      </w:tr>
      <w:tr w14:paraId="4432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2D4C5405">
            <w:pPr>
              <w:keepNext/>
              <w:keepLines/>
              <w:widowControl/>
              <w:spacing w:before="260" w:after="260"/>
              <w:jc w:val="left"/>
              <w:outlineLvl w:val="2"/>
              <w:rPr>
                <w:rFonts w:ascii="方正仿宋_GBK" w:hAnsi="宋体" w:eastAsia="方正仿宋_GBK" w:cs="宋体"/>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37C85E12">
            <w:pPr>
              <w:keepNext/>
              <w:keepLines/>
              <w:widowControl/>
              <w:spacing w:before="260" w:after="260"/>
              <w:jc w:val="left"/>
              <w:outlineLvl w:val="2"/>
              <w:rPr>
                <w:rFonts w:ascii="方正仿宋_GBK" w:hAnsi="宋体" w:eastAsia="方正仿宋_GBK" w:cs="宋体"/>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24F4C95C">
            <w:pPr>
              <w:rPr>
                <w:rFonts w:ascii="方正仿宋_GBK" w:hAnsi="宋体" w:eastAsia="方正仿宋_GBK" w:cs="宋体"/>
                <w:szCs w:val="21"/>
                <w:lang w:val="zh-CN"/>
              </w:rPr>
            </w:pPr>
            <w:r>
              <w:rPr>
                <w:rFonts w:hint="eastAsia" w:ascii="方正仿宋_GBK" w:hAnsi="宋体" w:eastAsia="方正仿宋_GBK" w:cs="宋体"/>
                <w:szCs w:val="21"/>
              </w:rPr>
              <w:t>报价唯一</w:t>
            </w:r>
          </w:p>
        </w:tc>
        <w:tc>
          <w:tcPr>
            <w:tcW w:w="5476" w:type="dxa"/>
            <w:tcBorders>
              <w:top w:val="single" w:color="auto" w:sz="4" w:space="0"/>
              <w:left w:val="single" w:color="auto" w:sz="4" w:space="0"/>
              <w:bottom w:val="single" w:color="auto" w:sz="4" w:space="0"/>
              <w:right w:val="single" w:color="auto" w:sz="4" w:space="0"/>
            </w:tcBorders>
            <w:vAlign w:val="center"/>
          </w:tcPr>
          <w:p w14:paraId="393FC992">
            <w:pPr>
              <w:rPr>
                <w:rFonts w:ascii="方正仿宋_GBK" w:hAnsi="宋体" w:eastAsia="方正仿宋_GBK" w:cs="宋体"/>
                <w:kern w:val="0"/>
                <w:szCs w:val="21"/>
              </w:rPr>
            </w:pPr>
            <w:r>
              <w:rPr>
                <w:rFonts w:hint="eastAsia" w:ascii="方正仿宋_GBK" w:hAnsi="宋体" w:eastAsia="方正仿宋_GBK" w:cs="宋体"/>
                <w:szCs w:val="21"/>
              </w:rPr>
              <w:t>只能在最高限价内报价，只能有一个有效报价，不得提交选择性报价。</w:t>
            </w:r>
          </w:p>
        </w:tc>
      </w:tr>
      <w:tr w14:paraId="482A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6" w:type="dxa"/>
            <w:tcBorders>
              <w:top w:val="single" w:color="auto" w:sz="4" w:space="0"/>
              <w:left w:val="single" w:color="auto" w:sz="4" w:space="0"/>
              <w:bottom w:val="single" w:color="auto" w:sz="4" w:space="0"/>
              <w:right w:val="single" w:color="auto" w:sz="4" w:space="0"/>
            </w:tcBorders>
            <w:vAlign w:val="center"/>
          </w:tcPr>
          <w:p w14:paraId="266ED9E5">
            <w:pPr>
              <w:jc w:val="center"/>
              <w:rPr>
                <w:rFonts w:ascii="方正仿宋_GBK" w:hAnsi="宋体" w:eastAsia="方正仿宋_GBK" w:cs="宋体"/>
                <w:kern w:val="0"/>
                <w:szCs w:val="21"/>
              </w:rPr>
            </w:pPr>
            <w:r>
              <w:rPr>
                <w:rFonts w:hint="eastAsia" w:ascii="方正仿宋_GBK" w:hAnsi="宋体" w:eastAsia="方正仿宋_GBK" w:cs="宋体"/>
                <w:kern w:val="0"/>
                <w:szCs w:val="21"/>
              </w:rPr>
              <w:t>2</w:t>
            </w:r>
          </w:p>
        </w:tc>
        <w:tc>
          <w:tcPr>
            <w:tcW w:w="1455" w:type="dxa"/>
            <w:tcBorders>
              <w:top w:val="single" w:color="auto" w:sz="4" w:space="0"/>
              <w:left w:val="single" w:color="auto" w:sz="4" w:space="0"/>
              <w:bottom w:val="single" w:color="auto" w:sz="4" w:space="0"/>
              <w:right w:val="single" w:color="auto" w:sz="4" w:space="0"/>
            </w:tcBorders>
            <w:vAlign w:val="center"/>
          </w:tcPr>
          <w:p w14:paraId="68F30281">
            <w:pPr>
              <w:rPr>
                <w:rFonts w:ascii="方正仿宋_GBK" w:hAnsi="宋体" w:eastAsia="方正仿宋_GBK" w:cs="宋体"/>
                <w:kern w:val="0"/>
                <w:szCs w:val="21"/>
              </w:rPr>
            </w:pPr>
            <w:r>
              <w:rPr>
                <w:rFonts w:hint="eastAsia" w:ascii="方正仿宋_GBK" w:hAnsi="宋体" w:eastAsia="方正仿宋_GBK" w:cs="宋体"/>
                <w:kern w:val="0"/>
                <w:szCs w:val="21"/>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76C9DC86">
            <w:pPr>
              <w:rPr>
                <w:rFonts w:ascii="方正仿宋_GBK" w:hAnsi="宋体" w:eastAsia="方正仿宋_GBK" w:cs="宋体"/>
                <w:kern w:val="0"/>
                <w:szCs w:val="21"/>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文件份数</w:t>
            </w:r>
          </w:p>
        </w:tc>
        <w:tc>
          <w:tcPr>
            <w:tcW w:w="5476" w:type="dxa"/>
            <w:tcBorders>
              <w:top w:val="single" w:color="auto" w:sz="4" w:space="0"/>
              <w:left w:val="single" w:color="auto" w:sz="4" w:space="0"/>
              <w:bottom w:val="single" w:color="auto" w:sz="4" w:space="0"/>
              <w:right w:val="single" w:color="auto" w:sz="4" w:space="0"/>
            </w:tcBorders>
            <w:vAlign w:val="center"/>
          </w:tcPr>
          <w:p w14:paraId="70B2498C">
            <w:pPr>
              <w:rPr>
                <w:rFonts w:ascii="方正仿宋_GBK" w:hAnsi="宋体" w:eastAsia="方正仿宋_GBK" w:cs="宋体"/>
                <w:kern w:val="0"/>
                <w:szCs w:val="21"/>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文件数量符合遴选</w:t>
            </w:r>
            <w:r>
              <w:rPr>
                <w:rFonts w:hint="eastAsia" w:ascii="方正仿宋_GBK" w:hAnsi="宋体" w:eastAsia="方正仿宋_GBK" w:cs="宋体"/>
                <w:szCs w:val="21"/>
              </w:rPr>
              <w:t>文件</w:t>
            </w:r>
            <w:r>
              <w:rPr>
                <w:rFonts w:hint="eastAsia" w:ascii="方正仿宋_GBK" w:hAnsi="宋体" w:eastAsia="方正仿宋_GBK" w:cs="宋体"/>
                <w:szCs w:val="21"/>
                <w:lang w:val="zh-CN"/>
              </w:rPr>
              <w:t>要求。</w:t>
            </w:r>
          </w:p>
        </w:tc>
      </w:tr>
      <w:tr w14:paraId="271C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86" w:type="dxa"/>
            <w:tcBorders>
              <w:top w:val="single" w:color="auto" w:sz="4" w:space="0"/>
              <w:left w:val="single" w:color="auto" w:sz="4" w:space="0"/>
              <w:bottom w:val="single" w:color="auto" w:sz="4" w:space="0"/>
              <w:right w:val="single" w:color="auto" w:sz="4" w:space="0"/>
            </w:tcBorders>
            <w:vAlign w:val="center"/>
          </w:tcPr>
          <w:p w14:paraId="5A04942B">
            <w:pPr>
              <w:jc w:val="center"/>
              <w:rPr>
                <w:rFonts w:ascii="方正仿宋_GBK" w:hAnsi="宋体" w:eastAsia="方正仿宋_GBK" w:cs="宋体"/>
                <w:kern w:val="0"/>
                <w:szCs w:val="21"/>
              </w:rPr>
            </w:pPr>
            <w:r>
              <w:rPr>
                <w:rFonts w:hint="eastAsia" w:ascii="方正仿宋_GBK" w:hAnsi="宋体" w:eastAsia="方正仿宋_GBK" w:cs="宋体"/>
                <w:kern w:val="0"/>
                <w:szCs w:val="21"/>
              </w:rPr>
              <w:t>3</w:t>
            </w:r>
          </w:p>
        </w:tc>
        <w:tc>
          <w:tcPr>
            <w:tcW w:w="1455" w:type="dxa"/>
            <w:tcBorders>
              <w:top w:val="single" w:color="auto" w:sz="4" w:space="0"/>
              <w:left w:val="single" w:color="auto" w:sz="4" w:space="0"/>
              <w:bottom w:val="single" w:color="auto" w:sz="4" w:space="0"/>
              <w:right w:val="single" w:color="auto" w:sz="4" w:space="0"/>
            </w:tcBorders>
            <w:vAlign w:val="center"/>
          </w:tcPr>
          <w:p w14:paraId="27311E76">
            <w:pPr>
              <w:rPr>
                <w:rFonts w:ascii="方正仿宋_GBK" w:hAnsi="宋体" w:eastAsia="方正仿宋_GBK" w:cs="宋体"/>
                <w:szCs w:val="21"/>
                <w:lang w:val="zh-CN"/>
              </w:rPr>
            </w:pPr>
            <w:r>
              <w:rPr>
                <w:rFonts w:hint="eastAsia" w:ascii="方正仿宋_GBK" w:hAnsi="宋体" w:eastAsia="方正仿宋_GBK" w:cs="宋体"/>
                <w:kern w:val="0"/>
                <w:szCs w:val="21"/>
              </w:rPr>
              <w:t>遴选文件的响应程度审查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36CC7555">
            <w:pPr>
              <w:rPr>
                <w:rFonts w:ascii="方正仿宋_GBK" w:hAnsi="宋体" w:eastAsia="方正仿宋_GBK" w:cs="宋体"/>
                <w:kern w:val="0"/>
                <w:szCs w:val="21"/>
              </w:rPr>
            </w:pPr>
            <w:r>
              <w:rPr>
                <w:rFonts w:hint="eastAsia" w:ascii="方正仿宋_GBK" w:hAnsi="宋体" w:eastAsia="方正仿宋_GBK" w:cs="宋体"/>
                <w:kern w:val="0"/>
                <w:szCs w:val="21"/>
              </w:rPr>
              <w:t>响应文件内容</w:t>
            </w:r>
          </w:p>
        </w:tc>
        <w:tc>
          <w:tcPr>
            <w:tcW w:w="5476" w:type="dxa"/>
            <w:tcBorders>
              <w:top w:val="single" w:color="auto" w:sz="4" w:space="0"/>
              <w:left w:val="single" w:color="auto" w:sz="4" w:space="0"/>
              <w:bottom w:val="single" w:color="auto" w:sz="4" w:space="0"/>
              <w:right w:val="single" w:color="auto" w:sz="4" w:space="0"/>
            </w:tcBorders>
            <w:vAlign w:val="center"/>
          </w:tcPr>
          <w:p w14:paraId="57196C95">
            <w:pPr>
              <w:pStyle w:val="2"/>
              <w:rPr>
                <w:rFonts w:ascii="方正仿宋_GBK" w:hAnsi="宋体" w:eastAsia="方正仿宋_GBK" w:cs="宋体"/>
                <w:kern w:val="2"/>
                <w:sz w:val="21"/>
                <w:szCs w:val="21"/>
              </w:rPr>
            </w:pPr>
            <w:r>
              <w:rPr>
                <w:rFonts w:hint="eastAsia" w:ascii="方正仿宋_GBK" w:hAnsi="宋体" w:eastAsia="方正仿宋_GBK" w:cs="宋体"/>
                <w:sz w:val="21"/>
                <w:szCs w:val="21"/>
              </w:rPr>
              <w:t>供应商提供“</w:t>
            </w:r>
            <w:bookmarkStart w:id="1" w:name="_Hlk169125700"/>
            <w:r>
              <w:rPr>
                <w:rFonts w:hint="eastAsia" w:ascii="方正仿宋_GBK" w:hAnsi="宋体" w:eastAsia="方正仿宋_GBK" w:cs="宋体"/>
                <w:sz w:val="21"/>
                <w:szCs w:val="21"/>
              </w:rPr>
              <w:t>遴选文件响应承诺函</w:t>
            </w:r>
            <w:bookmarkEnd w:id="1"/>
            <w:r>
              <w:rPr>
                <w:rFonts w:hint="eastAsia" w:ascii="方正仿宋_GBK" w:hAnsi="宋体" w:eastAsia="方正仿宋_GBK" w:cs="宋体"/>
                <w:sz w:val="21"/>
                <w:szCs w:val="21"/>
              </w:rPr>
              <w:t>”。</w:t>
            </w:r>
          </w:p>
        </w:tc>
      </w:tr>
    </w:tbl>
    <w:p w14:paraId="786BE4ED">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（三）成交标准</w:t>
      </w:r>
    </w:p>
    <w:p w14:paraId="073D284C">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（1）通过资格性符合性检查的响应文件，由评审小组成员按照评分标准进行打分，评审小组各成员评分相加，总分最高者中选。</w:t>
      </w:r>
    </w:p>
    <w:p w14:paraId="7DA2DDFF">
      <w:pPr>
        <w:widowControl/>
        <w:ind w:firstLine="480" w:firstLineChars="200"/>
        <w:jc w:val="left"/>
        <w:rPr>
          <w:rFonts w:ascii="方正仿宋_GBK" w:hAnsi="宋体" w:eastAsia="方正仿宋_GBK" w:cs="宋体"/>
          <w:kern w:val="0"/>
          <w:sz w:val="24"/>
          <w:szCs w:val="24"/>
          <w:highlight w:val="green"/>
        </w:rPr>
      </w:pPr>
      <w:r>
        <w:rPr>
          <w:rFonts w:hint="eastAsia" w:ascii="方正仿宋_GBK" w:hAnsi="宋体" w:eastAsia="方正仿宋_GBK" w:cs="宋体"/>
          <w:kern w:val="0"/>
          <w:sz w:val="24"/>
          <w:szCs w:val="24"/>
        </w:rPr>
        <w:t>（2）如果总分相同，则总分相同的供应商立即进行二次报价，二次报价合计总价最低的中选。</w:t>
      </w:r>
    </w:p>
    <w:p w14:paraId="737860B1">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（四）评分标准：</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14:paraId="7BC219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jc w:val="center"/>
        </w:trPr>
        <w:tc>
          <w:tcPr>
            <w:tcW w:w="8522" w:type="dxa"/>
            <w:vAlign w:val="center"/>
          </w:tcPr>
          <w:p w14:paraId="2CA2B618">
            <w:pPr>
              <w:widowControl/>
              <w:jc w:val="center"/>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一、价格指标（40分）</w:t>
            </w:r>
          </w:p>
        </w:tc>
      </w:tr>
      <w:tr w14:paraId="064AEE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vAlign w:val="center"/>
          </w:tcPr>
          <w:p w14:paraId="32CD934E">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响应文件中有效“合计总价”的最低价为“基准价”，其价格分满分为40分。其他响应人的价格分统一按照下列公式计算：报价得分＝（基准价/合计总价）×40%×100。</w:t>
            </w:r>
          </w:p>
          <w:p w14:paraId="28DA2E5A">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备注：通过资格性符合性检查的响应人的报价总价为有效“合计总价”。</w:t>
            </w:r>
          </w:p>
        </w:tc>
      </w:tr>
      <w:tr w14:paraId="778E82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3" w:hRule="atLeast"/>
          <w:jc w:val="center"/>
        </w:trPr>
        <w:tc>
          <w:tcPr>
            <w:tcW w:w="8522" w:type="dxa"/>
            <w:vAlign w:val="center"/>
          </w:tcPr>
          <w:p w14:paraId="2D55A34D">
            <w:pPr>
              <w:widowControl/>
              <w:jc w:val="center"/>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二、质量保障指标（30分）</w:t>
            </w:r>
          </w:p>
        </w:tc>
      </w:tr>
      <w:tr w14:paraId="1472AC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jc w:val="center"/>
        </w:trPr>
        <w:tc>
          <w:tcPr>
            <w:tcW w:w="8522" w:type="dxa"/>
            <w:tcBorders>
              <w:bottom w:val="single" w:color="auto" w:sz="4" w:space="0"/>
            </w:tcBorders>
            <w:vAlign w:val="center"/>
          </w:tcPr>
          <w:p w14:paraId="3D7380B1">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1、建有符合《医疗器械经营质量管理规范》相关要求的库房（提供库房彩照）。</w:t>
            </w:r>
          </w:p>
          <w:p w14:paraId="2C083A0B">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1.1、库房有</w:t>
            </w:r>
            <w:r>
              <w:rPr>
                <w:rFonts w:hint="eastAsia" w:ascii="方正仿宋_GBK" w:hAnsi="Times New Roman" w:eastAsia="方正仿宋_GBK" w:cs="Times New Roman"/>
                <w:kern w:val="0"/>
                <w:sz w:val="24"/>
                <w:szCs w:val="24"/>
              </w:rPr>
              <w:t>避光、通风、防潮、防虫、防鼠等设施。（5分）</w:t>
            </w:r>
          </w:p>
          <w:p w14:paraId="2E35FE51">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1.2、库房有医疗器械与地面之间有效隔离的设备，包括货架、托盘等，且货物无直接放在地上的情况。</w:t>
            </w:r>
            <w:r>
              <w:rPr>
                <w:rFonts w:hint="eastAsia" w:ascii="方正仿宋_GBK" w:hAnsi="Times New Roman" w:eastAsia="方正仿宋_GBK" w:cs="Times New Roman"/>
                <w:kern w:val="0"/>
                <w:sz w:val="24"/>
                <w:szCs w:val="24"/>
              </w:rPr>
              <w:t>（7分）</w:t>
            </w:r>
          </w:p>
          <w:p w14:paraId="07464D53">
            <w:pPr>
              <w:widowControl/>
              <w:jc w:val="left"/>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rPr>
              <w:t>1.3、有每天不少于2次对库房温湿度进行监测的记录</w:t>
            </w:r>
            <w:r>
              <w:rPr>
                <w:rFonts w:hint="eastAsia" w:ascii="方正仿宋_GBK" w:hAnsi="宋体" w:eastAsia="方正仿宋_GBK" w:cs="宋体"/>
                <w:kern w:val="0"/>
                <w:sz w:val="24"/>
                <w:szCs w:val="24"/>
                <w:highlight w:val="none"/>
                <w:lang w:eastAsia="zh-CN"/>
              </w:rPr>
              <w:t>（</w:t>
            </w:r>
            <w:r>
              <w:rPr>
                <w:rFonts w:hint="eastAsia" w:ascii="方正仿宋_GBK" w:hAnsi="宋体" w:eastAsia="方正仿宋_GBK" w:cs="宋体"/>
                <w:kern w:val="0"/>
                <w:sz w:val="24"/>
                <w:szCs w:val="24"/>
                <w:highlight w:val="none"/>
                <w:lang w:val="en-US" w:eastAsia="zh-CN"/>
              </w:rPr>
              <w:t>提供9.10.11月监测记录）</w:t>
            </w:r>
            <w:r>
              <w:rPr>
                <w:rFonts w:hint="eastAsia" w:ascii="方正仿宋_GBK" w:hAnsi="宋体" w:eastAsia="方正仿宋_GBK" w:cs="宋体"/>
                <w:kern w:val="0"/>
                <w:sz w:val="24"/>
                <w:szCs w:val="24"/>
                <w:highlight w:val="none"/>
              </w:rPr>
              <w:t>。（7分）</w:t>
            </w:r>
          </w:p>
          <w:p w14:paraId="4B7ADA6C">
            <w:pPr>
              <w:jc w:val="left"/>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1.4、有对库存医疗器械的外观、包装、有效期等进行定期检查记录</w:t>
            </w:r>
            <w:r>
              <w:rPr>
                <w:rFonts w:hint="eastAsia" w:ascii="方正仿宋_GBK" w:hAnsi="宋体" w:eastAsia="方正仿宋_GBK" w:cs="宋体"/>
                <w:kern w:val="0"/>
                <w:sz w:val="24"/>
                <w:szCs w:val="24"/>
                <w:highlight w:val="none"/>
                <w:lang w:eastAsia="zh-CN"/>
              </w:rPr>
              <w:t>（</w:t>
            </w:r>
            <w:r>
              <w:rPr>
                <w:rFonts w:hint="eastAsia" w:ascii="方正仿宋_GBK" w:hAnsi="宋体" w:eastAsia="方正仿宋_GBK" w:cs="宋体"/>
                <w:kern w:val="0"/>
                <w:sz w:val="24"/>
                <w:szCs w:val="24"/>
                <w:highlight w:val="none"/>
                <w:lang w:val="en-US" w:eastAsia="zh-CN"/>
              </w:rPr>
              <w:t>提供9.10.11月检查记录）</w:t>
            </w:r>
            <w:r>
              <w:rPr>
                <w:rFonts w:hint="eastAsia" w:ascii="方正仿宋_GBK" w:hAnsi="宋体" w:eastAsia="方正仿宋_GBK" w:cs="宋体"/>
                <w:kern w:val="0"/>
                <w:sz w:val="24"/>
                <w:szCs w:val="24"/>
                <w:highlight w:val="none"/>
              </w:rPr>
              <w:t>。（7分）</w:t>
            </w:r>
          </w:p>
          <w:p w14:paraId="73C6EF62">
            <w:pPr>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highlight w:val="none"/>
              </w:rPr>
              <w:t>2、由评审组根据产品彩页资料、样品等，从产品材质、适用性、有效性</w:t>
            </w:r>
            <w:r>
              <w:rPr>
                <w:rFonts w:hint="eastAsia" w:ascii="方正仿宋_GBK" w:hAnsi="宋体" w:eastAsia="方正仿宋_GBK" w:cs="宋体"/>
                <w:kern w:val="0"/>
                <w:sz w:val="24"/>
                <w:szCs w:val="24"/>
              </w:rPr>
              <w:t>、可靠性、安全性等方面打分（4分），好4分，较好3分，一般2分，差1分。</w:t>
            </w:r>
          </w:p>
        </w:tc>
      </w:tr>
      <w:tr w14:paraId="06CBFA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jc w:val="center"/>
        </w:trPr>
        <w:tc>
          <w:tcPr>
            <w:tcW w:w="8522" w:type="dxa"/>
            <w:tcBorders>
              <w:top w:val="single" w:color="auto" w:sz="4" w:space="0"/>
            </w:tcBorders>
            <w:vAlign w:val="center"/>
          </w:tcPr>
          <w:p w14:paraId="2494E46A">
            <w:pPr>
              <w:widowControl/>
              <w:jc w:val="center"/>
              <w:rPr>
                <w:rFonts w:ascii="方正仿宋_GBK" w:hAnsi="宋体" w:eastAsia="方正仿宋_GBK" w:cs="宋体"/>
                <w:kern w:val="0"/>
                <w:sz w:val="24"/>
                <w:szCs w:val="24"/>
              </w:rPr>
            </w:pPr>
            <w:r>
              <w:rPr>
                <w:rFonts w:hint="eastAsia" w:ascii="方正仿宋_GBK" w:hAnsi="宋体" w:eastAsia="方正仿宋_GBK" w:cs="宋体"/>
                <w:b/>
                <w:kern w:val="0"/>
                <w:sz w:val="24"/>
                <w:szCs w:val="24"/>
              </w:rPr>
              <w:t>三、服务保障指标（30分）</w:t>
            </w:r>
          </w:p>
        </w:tc>
      </w:tr>
      <w:tr w14:paraId="3230A6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vAlign w:val="center"/>
          </w:tcPr>
          <w:p w14:paraId="2331B76D">
            <w:pPr>
              <w:widowControl/>
              <w:jc w:val="left"/>
              <w:rPr>
                <w:rFonts w:ascii="方正仿宋_GBK" w:hAnsi="宋体" w:eastAsia="方正仿宋_GBK" w:cs="宋体"/>
                <w:kern w:val="0"/>
                <w:sz w:val="24"/>
                <w:szCs w:val="24"/>
              </w:rPr>
            </w:pPr>
            <w:bookmarkStart w:id="2" w:name="OLE_LINK1"/>
            <w:r>
              <w:rPr>
                <w:rFonts w:hint="eastAsia" w:ascii="方正仿宋_GBK" w:hAnsi="宋体" w:eastAsia="方正仿宋_GBK" w:cs="宋体"/>
                <w:kern w:val="0"/>
                <w:sz w:val="24"/>
                <w:szCs w:val="24"/>
              </w:rPr>
              <w:t>1、提供售后服务方案，须包含但不限于如下条款（10分）：</w:t>
            </w:r>
          </w:p>
          <w:p w14:paraId="6AC204C1">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1.1、所配送耗材有效期不低于</w:t>
            </w:r>
            <w:r>
              <w:rPr>
                <w:rFonts w:hint="eastAsia" w:ascii="方正仿宋_GBK" w:hAnsi="宋体" w:eastAsia="方正仿宋_GBK" w:cs="宋体"/>
                <w:kern w:val="0"/>
                <w:sz w:val="24"/>
                <w:szCs w:val="24"/>
                <w:u w:val="single"/>
              </w:rPr>
              <w:t>12</w:t>
            </w:r>
            <w:r>
              <w:rPr>
                <w:rFonts w:hint="eastAsia" w:ascii="方正仿宋_GBK" w:hAnsi="宋体" w:eastAsia="方正仿宋_GBK" w:cs="宋体"/>
                <w:kern w:val="0"/>
                <w:sz w:val="24"/>
                <w:szCs w:val="24"/>
              </w:rPr>
              <w:t>个月。（提供承诺函，中选后未按承诺函执行的需方有权单方面解除合同）（满足得5分，不满足得0分）</w:t>
            </w:r>
          </w:p>
          <w:p w14:paraId="2848974A">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1.2、为了保障患者安全，若已供货产品离有效期</w:t>
            </w:r>
            <w:r>
              <w:rPr>
                <w:rFonts w:hint="eastAsia" w:ascii="方正仿宋_GBK" w:hAnsi="宋体" w:eastAsia="方正仿宋_GBK" w:cs="宋体"/>
                <w:kern w:val="0"/>
                <w:sz w:val="24"/>
                <w:szCs w:val="24"/>
                <w:u w:val="single"/>
              </w:rPr>
              <w:t>6个月</w:t>
            </w:r>
            <w:r>
              <w:rPr>
                <w:rFonts w:hint="eastAsia" w:ascii="方正仿宋_GBK" w:hAnsi="宋体" w:eastAsia="方正仿宋_GBK" w:cs="宋体"/>
                <w:kern w:val="0"/>
                <w:sz w:val="24"/>
                <w:szCs w:val="24"/>
              </w:rPr>
              <w:t>需方仍然未使用完，只要需方提出退换货的要求，中选人应予以退货或者换货。（提供承诺函，中选后未按承诺函执行的需方有权单方面解除合同）（满足得5分，不满足得0分）</w:t>
            </w:r>
          </w:p>
          <w:p w14:paraId="10DDE965">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2、提供应急保障措施及方案，须包含但不限于如下条款（5分）：</w:t>
            </w:r>
          </w:p>
          <w:p w14:paraId="15CBD9B6">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根据供应商针对恶劣天气、节假日、重大活动或抢救病人等导致须立即配送耗材、耗材用量陡增等特殊情况，提供应急保障措施及方案，供应商在收到应急保障通知后承诺送货到达现场的时间打分，到达现场时间≤1小时的得5分，到达现场时间在 1（不含）-1.5（含）小时内的得3分，到达现场时间＞1.5小时的得0分。</w:t>
            </w:r>
          </w:p>
          <w:p w14:paraId="19FA2DC1">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3、供货能力（5分）</w:t>
            </w:r>
          </w:p>
          <w:p w14:paraId="5C46A827">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供应商在收到需方计划后，足量送达需方库房时间≤3天的得5分；4天-7天的得3分；时间8-15天的得1分；＞15天的得0分。（提供承诺函，中选后未按承诺函执行的需方有权单方面解除合同）</w:t>
            </w:r>
          </w:p>
          <w:p w14:paraId="29EE841D">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4、积极配合我院医保、物价相关部门完善耗材收费编码及国家医保代码。（提供承诺函，中选后未按承诺函执行的需方有权单方面解除合同）（满足得5分，不满足得0分）</w:t>
            </w:r>
          </w:p>
          <w:p w14:paraId="16D29B28">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5、每次采购前，高值耗材若入院合同价高于药交所挂网成交最低价，则按药交所挂网成交最低价进行采购；普通耗材若入院合同价高于药交所挂网成交平均价，则采购价不得高于药交所挂网成交平均价；若入院合同价低于药交所挂网相关价格则按照入院合同价执行。（提供承诺函，中选后未按承诺函执行的需方有权单方面解除合同）（满足得5分，不满足得0分）</w:t>
            </w:r>
            <w:bookmarkEnd w:id="2"/>
          </w:p>
        </w:tc>
      </w:tr>
    </w:tbl>
    <w:p w14:paraId="28C760E5">
      <w:pPr>
        <w:adjustRightInd w:val="0"/>
        <w:snapToGrid w:val="0"/>
        <w:rPr>
          <w:rFonts w:ascii="方正仿宋_GBK" w:hAnsi="仿宋" w:eastAsia="方正仿宋_GBK"/>
          <w:b/>
          <w:sz w:val="24"/>
          <w:szCs w:val="24"/>
        </w:rPr>
      </w:pPr>
    </w:p>
    <w:p w14:paraId="423E0160">
      <w:pPr>
        <w:adjustRightInd w:val="0"/>
        <w:snapToGrid w:val="0"/>
        <w:rPr>
          <w:rFonts w:ascii="方正仿宋_GBK" w:hAnsi="仿宋" w:eastAsia="方正仿宋_GBK"/>
          <w:b/>
          <w:sz w:val="24"/>
          <w:szCs w:val="24"/>
        </w:rPr>
      </w:pPr>
      <w:r>
        <w:rPr>
          <w:rFonts w:hint="eastAsia" w:ascii="方正仿宋_GBK" w:hAnsi="仿宋" w:eastAsia="方正仿宋_GBK"/>
          <w:b/>
          <w:sz w:val="24"/>
          <w:szCs w:val="24"/>
        </w:rPr>
        <w:t>十二、合同签订</w:t>
      </w:r>
    </w:p>
    <w:p w14:paraId="2B50F4F8">
      <w:pPr>
        <w:widowControl/>
        <w:spacing w:after="100" w:afterAutospacing="1"/>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中选公示期满后7日内签订采购合同，中选人逾期未签订合同的，视为中选人拒绝签订合同，中选人承担相应责任，合同期内中选人不得将应履行的全部或部分合同义务转给他人，否则合同自动解除。</w:t>
      </w:r>
    </w:p>
    <w:p w14:paraId="284C7BF3">
      <w:pPr>
        <w:tabs>
          <w:tab w:val="left" w:pos="8115"/>
        </w:tabs>
        <w:snapToGrid w:val="0"/>
        <w:outlineLvl w:val="0"/>
        <w:rPr>
          <w:rFonts w:ascii="方正仿宋_GBK" w:hAnsi="微软雅黑" w:eastAsia="方正仿宋_GBK" w:cs="微软雅黑"/>
          <w:b/>
          <w:sz w:val="24"/>
          <w:szCs w:val="24"/>
        </w:rPr>
      </w:pPr>
      <w:r>
        <w:rPr>
          <w:rFonts w:hint="eastAsia" w:ascii="方正仿宋_GBK" w:hAnsi="宋体" w:eastAsia="方正仿宋_GBK"/>
          <w:b/>
          <w:bCs/>
          <w:sz w:val="24"/>
          <w:szCs w:val="24"/>
        </w:rPr>
        <w:t>十四、联系人</w:t>
      </w:r>
    </w:p>
    <w:p w14:paraId="7FC0E686">
      <w:pPr>
        <w:ind w:firstLine="1087" w:firstLineChars="453"/>
        <w:rPr>
          <w:rFonts w:ascii="方正仿宋_GBK" w:hAnsi="宋体" w:eastAsia="方正仿宋_GBK"/>
          <w:bCs/>
          <w:sz w:val="24"/>
          <w:szCs w:val="24"/>
        </w:rPr>
      </w:pPr>
      <w:r>
        <w:rPr>
          <w:rFonts w:hint="eastAsia" w:ascii="方正仿宋_GBK" w:hAnsi="宋体" w:eastAsia="方正仿宋_GBK"/>
          <w:bCs/>
          <w:sz w:val="24"/>
          <w:szCs w:val="24"/>
          <w:lang w:val="en-US" w:eastAsia="zh-CN"/>
        </w:rPr>
        <w:t>1.</w:t>
      </w:r>
      <w:r>
        <w:rPr>
          <w:rFonts w:hint="eastAsia" w:ascii="方正仿宋_GBK" w:hAnsi="宋体" w:eastAsia="方正仿宋_GBK"/>
          <w:bCs/>
          <w:sz w:val="24"/>
          <w:szCs w:val="24"/>
        </w:rPr>
        <w:t>医学装备科 ：袁老师</w:t>
      </w:r>
    </w:p>
    <w:p w14:paraId="30D72AE8">
      <w:pPr>
        <w:ind w:firstLine="960" w:firstLineChars="400"/>
        <w:rPr>
          <w:rFonts w:ascii="方正仿宋_GBK" w:hAnsi="宋体" w:eastAsia="方正仿宋_GBK"/>
          <w:bCs/>
          <w:sz w:val="24"/>
          <w:szCs w:val="24"/>
        </w:rPr>
      </w:pPr>
      <w:r>
        <w:rPr>
          <w:rFonts w:hint="eastAsia" w:ascii="方正仿宋_GBK" w:hAnsi="宋体" w:eastAsia="方正仿宋_GBK"/>
          <w:bCs/>
          <w:sz w:val="24"/>
          <w:szCs w:val="24"/>
        </w:rPr>
        <w:t xml:space="preserve"> 电     话： 67529231 </w:t>
      </w:r>
    </w:p>
    <w:p w14:paraId="0277F7A5">
      <w:pPr>
        <w:jc w:val="left"/>
        <w:rPr>
          <w:rFonts w:ascii="方正仿宋_GBK" w:eastAsia="方正仿宋_GBK"/>
          <w:sz w:val="24"/>
          <w:szCs w:val="24"/>
        </w:rPr>
      </w:pPr>
    </w:p>
    <w:p w14:paraId="6B3C5DCA">
      <w:pPr>
        <w:jc w:val="left"/>
        <w:rPr>
          <w:rFonts w:ascii="方正仿宋_GBK" w:hAnsi="宋体" w:eastAsia="方正仿宋_GBK"/>
          <w:bCs/>
          <w:sz w:val="24"/>
          <w:szCs w:val="24"/>
        </w:rPr>
      </w:pPr>
    </w:p>
    <w:p w14:paraId="393B4A44">
      <w:pPr>
        <w:jc w:val="right"/>
        <w:rPr>
          <w:rFonts w:ascii="方正仿宋_GBK" w:hAnsi="宋体" w:eastAsia="方正仿宋_GBK"/>
          <w:bCs/>
          <w:sz w:val="24"/>
          <w:szCs w:val="24"/>
          <w:highlight w:val="none"/>
        </w:rPr>
      </w:pPr>
      <w:r>
        <w:rPr>
          <w:rFonts w:hint="eastAsia" w:ascii="方正仿宋_GBK" w:hAnsi="宋体" w:eastAsia="方正仿宋_GBK"/>
          <w:bCs/>
          <w:sz w:val="24"/>
          <w:szCs w:val="24"/>
        </w:rPr>
        <w:t xml:space="preserve">                               </w:t>
      </w:r>
      <w:r>
        <w:rPr>
          <w:rFonts w:ascii="方正仿宋_GBK" w:hAnsi="宋体" w:eastAsia="方正仿宋_GBK"/>
          <w:bCs/>
          <w:sz w:val="24"/>
          <w:szCs w:val="24"/>
        </w:rPr>
        <w:t xml:space="preserve">            </w:t>
      </w:r>
      <w:r>
        <w:rPr>
          <w:rFonts w:hint="eastAsia" w:ascii="方正仿宋_GBK" w:hAnsi="宋体" w:eastAsia="方正仿宋_GBK"/>
          <w:bCs/>
          <w:sz w:val="24"/>
          <w:szCs w:val="24"/>
        </w:rPr>
        <w:t xml:space="preserve"> 重庆市江北区中医院                                 </w:t>
      </w:r>
      <w:r>
        <w:rPr>
          <w:rFonts w:ascii="方正仿宋_GBK" w:hAnsi="宋体" w:eastAsia="方正仿宋_GBK"/>
          <w:bCs/>
          <w:sz w:val="24"/>
          <w:szCs w:val="24"/>
        </w:rPr>
        <w:t xml:space="preserve">             </w:t>
      </w:r>
      <w:r>
        <w:rPr>
          <w:rFonts w:hint="eastAsia" w:ascii="方正仿宋_GBK" w:hAnsi="宋体" w:eastAsia="方正仿宋_GBK"/>
          <w:bCs/>
          <w:sz w:val="24"/>
          <w:szCs w:val="24"/>
        </w:rPr>
        <w:t xml:space="preserve"> </w:t>
      </w:r>
      <w:r>
        <w:rPr>
          <w:rFonts w:hint="eastAsia" w:ascii="方正仿宋_GBK" w:hAnsi="宋体" w:eastAsia="方正仿宋_GBK"/>
          <w:bCs/>
          <w:sz w:val="24"/>
          <w:szCs w:val="24"/>
          <w:highlight w:val="none"/>
          <w:u w:val="single"/>
        </w:rPr>
        <w:t>2024</w:t>
      </w:r>
      <w:r>
        <w:rPr>
          <w:rFonts w:hint="eastAsia" w:ascii="方正仿宋_GBK" w:hAnsi="宋体" w:eastAsia="方正仿宋_GBK"/>
          <w:bCs/>
          <w:sz w:val="24"/>
          <w:szCs w:val="24"/>
          <w:highlight w:val="none"/>
        </w:rPr>
        <w:t>年</w:t>
      </w:r>
      <w:r>
        <w:rPr>
          <w:rFonts w:hint="eastAsia" w:ascii="方正仿宋_GBK" w:hAnsi="宋体" w:eastAsia="方正仿宋_GBK"/>
          <w:bCs/>
          <w:sz w:val="24"/>
          <w:szCs w:val="24"/>
          <w:highlight w:val="none"/>
          <w:u w:val="single"/>
        </w:rPr>
        <w:t>12</w:t>
      </w:r>
      <w:r>
        <w:rPr>
          <w:rFonts w:hint="eastAsia" w:ascii="方正仿宋_GBK" w:hAnsi="宋体" w:eastAsia="方正仿宋_GBK"/>
          <w:bCs/>
          <w:sz w:val="24"/>
          <w:szCs w:val="24"/>
          <w:highlight w:val="none"/>
        </w:rPr>
        <w:t>月</w:t>
      </w:r>
      <w:r>
        <w:rPr>
          <w:rFonts w:hint="eastAsia" w:ascii="方正仿宋_GBK" w:hAnsi="宋体" w:eastAsia="方正仿宋_GBK"/>
          <w:bCs/>
          <w:sz w:val="24"/>
          <w:szCs w:val="24"/>
          <w:highlight w:val="none"/>
          <w:u w:val="single"/>
          <w:lang w:val="en-US" w:eastAsia="zh-CN"/>
        </w:rPr>
        <w:t>19</w:t>
      </w:r>
      <w:r>
        <w:rPr>
          <w:rFonts w:hint="eastAsia" w:ascii="方正仿宋_GBK" w:hAnsi="宋体" w:eastAsia="方正仿宋_GBK"/>
          <w:bCs/>
          <w:sz w:val="24"/>
          <w:szCs w:val="24"/>
          <w:highlight w:val="none"/>
        </w:rPr>
        <w:t>日</w:t>
      </w:r>
      <w:bookmarkStart w:id="3" w:name="_Toc283382459"/>
    </w:p>
    <w:p w14:paraId="27169DD1">
      <w:pPr>
        <w:rPr>
          <w:rFonts w:ascii="方正仿宋_GBK" w:hAnsi="宋体" w:eastAsia="方正仿宋_GBK"/>
          <w:b/>
          <w:sz w:val="24"/>
        </w:rPr>
      </w:pPr>
      <w:r>
        <w:rPr>
          <w:rFonts w:hint="eastAsia" w:ascii="方正仿宋_GBK" w:hAnsi="宋体" w:eastAsia="方正仿宋_GBK"/>
          <w:b/>
          <w:sz w:val="24"/>
        </w:rPr>
        <w:br w:type="page"/>
      </w:r>
    </w:p>
    <w:p w14:paraId="32FCF383">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附件一</w:t>
      </w:r>
    </w:p>
    <w:p w14:paraId="072C10D0">
      <w:pPr>
        <w:tabs>
          <w:tab w:val="left" w:pos="2510"/>
          <w:tab w:val="center" w:pos="4153"/>
        </w:tabs>
        <w:ind w:firstLine="1440" w:firstLineChars="150"/>
        <w:rPr>
          <w:rFonts w:ascii="方正仿宋_GBK" w:eastAsia="方正仿宋_GBK"/>
          <w:sz w:val="96"/>
          <w:szCs w:val="100"/>
        </w:rPr>
      </w:pPr>
      <w:r>
        <w:rPr>
          <w:rFonts w:hint="eastAsia" w:ascii="方正仿宋_GBK" w:eastAsia="方正仿宋_GBK"/>
          <w:sz w:val="96"/>
          <w:szCs w:val="100"/>
        </w:rPr>
        <w:t>遴选响应文件</w:t>
      </w:r>
    </w:p>
    <w:p w14:paraId="0A064975">
      <w:pPr>
        <w:jc w:val="center"/>
        <w:rPr>
          <w:rFonts w:ascii="方正仿宋_GBK" w:eastAsia="方正仿宋_GBK"/>
          <w:sz w:val="44"/>
          <w:szCs w:val="44"/>
        </w:rPr>
      </w:pPr>
    </w:p>
    <w:p w14:paraId="5B51BD02">
      <w:pPr>
        <w:ind w:firstLine="1081" w:firstLineChars="300"/>
        <w:rPr>
          <w:rFonts w:ascii="方正仿宋_GBK" w:eastAsia="方正仿宋_GBK"/>
          <w:b/>
          <w:sz w:val="36"/>
          <w:szCs w:val="44"/>
        </w:rPr>
      </w:pPr>
      <w:r>
        <w:rPr>
          <w:rFonts w:hint="eastAsia" w:ascii="方正仿宋_GBK" w:eastAsia="方正仿宋_GBK"/>
          <w:b/>
          <w:sz w:val="36"/>
          <w:szCs w:val="44"/>
        </w:rPr>
        <w:t>项目名称：</w:t>
      </w:r>
    </w:p>
    <w:p w14:paraId="35E4E251">
      <w:pPr>
        <w:ind w:firstLine="1081" w:firstLineChars="300"/>
        <w:rPr>
          <w:rFonts w:ascii="方正仿宋_GBK" w:eastAsia="方正仿宋_GBK"/>
          <w:b/>
          <w:sz w:val="36"/>
          <w:szCs w:val="44"/>
        </w:rPr>
      </w:pPr>
      <w:r>
        <w:rPr>
          <w:rFonts w:hint="eastAsia" w:ascii="方正仿宋_GBK" w:eastAsia="方正仿宋_GBK"/>
          <w:b/>
          <w:sz w:val="36"/>
          <w:szCs w:val="44"/>
        </w:rPr>
        <w:t>项目号：</w:t>
      </w:r>
    </w:p>
    <w:p w14:paraId="7CEEF7E2">
      <w:pPr>
        <w:ind w:firstLine="1081" w:firstLineChars="300"/>
        <w:rPr>
          <w:rFonts w:ascii="方正仿宋_GBK" w:eastAsia="方正仿宋_GBK"/>
          <w:b/>
          <w:sz w:val="36"/>
          <w:szCs w:val="44"/>
        </w:rPr>
      </w:pPr>
      <w:r>
        <w:rPr>
          <w:rFonts w:hint="eastAsia" w:ascii="方正仿宋_GBK" w:eastAsia="方正仿宋_GBK"/>
          <w:b/>
          <w:sz w:val="36"/>
          <w:szCs w:val="44"/>
        </w:rPr>
        <w:t>所响应耗材分包号及名称：</w:t>
      </w:r>
    </w:p>
    <w:p w14:paraId="72DBB839">
      <w:pPr>
        <w:rPr>
          <w:rFonts w:ascii="方正仿宋_GBK" w:hAnsi="宋体" w:eastAsia="方正仿宋_GBK"/>
          <w:b/>
          <w:sz w:val="28"/>
          <w:szCs w:val="32"/>
        </w:rPr>
      </w:pPr>
    </w:p>
    <w:p w14:paraId="147FE6A2">
      <w:pPr>
        <w:jc w:val="center"/>
        <w:rPr>
          <w:rFonts w:ascii="方正仿宋_GBK" w:hAnsi="宋体" w:eastAsia="方正仿宋_GBK"/>
          <w:b/>
          <w:sz w:val="28"/>
          <w:szCs w:val="32"/>
        </w:rPr>
      </w:pPr>
    </w:p>
    <w:p w14:paraId="0B665F90">
      <w:pPr>
        <w:jc w:val="center"/>
        <w:rPr>
          <w:rFonts w:ascii="方正仿宋_GBK" w:hAnsi="宋体" w:eastAsia="方正仿宋_GBK"/>
          <w:b/>
          <w:sz w:val="28"/>
          <w:szCs w:val="32"/>
        </w:rPr>
      </w:pPr>
    </w:p>
    <w:p w14:paraId="5ECC51B7">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响应单位名称：</w:t>
      </w:r>
    </w:p>
    <w:p w14:paraId="3B72EC71">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响应单位代表：</w:t>
      </w:r>
    </w:p>
    <w:p w14:paraId="28A865A8">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响应单位地址：</w:t>
      </w:r>
    </w:p>
    <w:p w14:paraId="505F34BD">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移动电话：</w:t>
      </w:r>
    </w:p>
    <w:p w14:paraId="48FBA84E">
      <w:pPr>
        <w:ind w:firstLine="2101" w:firstLineChars="750"/>
        <w:rPr>
          <w:rFonts w:ascii="方正仿宋_GBK" w:hAnsi="宋体" w:eastAsia="方正仿宋_GBK"/>
          <w:b/>
          <w:sz w:val="28"/>
          <w:szCs w:val="32"/>
        </w:rPr>
      </w:pPr>
      <w:r>
        <w:rPr>
          <w:rFonts w:hint="eastAsia" w:ascii="方正仿宋_GBK" w:hAnsi="宋体" w:eastAsia="方正仿宋_GBK"/>
          <w:b/>
          <w:sz w:val="28"/>
          <w:szCs w:val="32"/>
        </w:rPr>
        <w:t>固定电话：</w:t>
      </w:r>
    </w:p>
    <w:p w14:paraId="5DCD6844">
      <w:pPr>
        <w:ind w:firstLine="2101" w:firstLineChars="750"/>
        <w:rPr>
          <w:rFonts w:ascii="方正仿宋_GBK" w:hAnsi="宋体" w:eastAsia="方正仿宋_GBK"/>
          <w:b/>
          <w:sz w:val="28"/>
          <w:szCs w:val="32"/>
        </w:rPr>
      </w:pPr>
      <w:r>
        <w:rPr>
          <w:rFonts w:hint="eastAsia" w:ascii="方正仿宋_GBK" w:hAnsi="宋体" w:eastAsia="方正仿宋_GBK"/>
          <w:b/>
          <w:sz w:val="28"/>
          <w:szCs w:val="32"/>
        </w:rPr>
        <w:t>传    真：</w:t>
      </w:r>
    </w:p>
    <w:p w14:paraId="6BA770EC">
      <w:pPr>
        <w:ind w:firstLine="2101" w:firstLineChars="750"/>
        <w:rPr>
          <w:rFonts w:ascii="方正仿宋_GBK" w:hAnsi="宋体" w:eastAsia="方正仿宋_GBK"/>
          <w:b/>
          <w:sz w:val="28"/>
          <w:szCs w:val="32"/>
        </w:rPr>
      </w:pPr>
      <w:r>
        <w:rPr>
          <w:rFonts w:hint="eastAsia" w:ascii="方正仿宋_GBK" w:hAnsi="宋体" w:eastAsia="方正仿宋_GBK"/>
          <w:b/>
          <w:sz w:val="28"/>
          <w:szCs w:val="32"/>
        </w:rPr>
        <w:t>邮    箱：</w:t>
      </w:r>
    </w:p>
    <w:p w14:paraId="43BA996D">
      <w:pPr>
        <w:ind w:firstLine="2401" w:firstLineChars="750"/>
        <w:rPr>
          <w:rFonts w:ascii="方正仿宋_GBK" w:hAnsi="宋体" w:eastAsia="方正仿宋_GBK"/>
          <w:b/>
          <w:sz w:val="32"/>
          <w:szCs w:val="32"/>
        </w:rPr>
      </w:pPr>
    </w:p>
    <w:p w14:paraId="6E1155F5">
      <w:pPr>
        <w:jc w:val="left"/>
        <w:rPr>
          <w:rFonts w:ascii="方正仿宋_GBK" w:hAnsi="宋体" w:eastAsia="方正仿宋_GBK"/>
          <w:b/>
          <w:sz w:val="32"/>
          <w:szCs w:val="32"/>
        </w:rPr>
      </w:pPr>
    </w:p>
    <w:p w14:paraId="666D29FE">
      <w:pPr>
        <w:ind w:left="141" w:leftChars="67"/>
        <w:jc w:val="left"/>
        <w:rPr>
          <w:rFonts w:ascii="方正仿宋_GBK" w:hAnsi="宋体" w:eastAsia="方正仿宋_GBK"/>
          <w:sz w:val="32"/>
          <w:szCs w:val="32"/>
        </w:rPr>
      </w:pPr>
      <w:r>
        <w:rPr>
          <w:rFonts w:hint="eastAsia" w:ascii="方正仿宋_GBK" w:hAnsi="宋体" w:eastAsia="方正仿宋_GBK"/>
          <w:sz w:val="32"/>
          <w:szCs w:val="32"/>
        </w:rPr>
        <w:t>内含：响应文件一正一副。</w:t>
      </w:r>
    </w:p>
    <w:p w14:paraId="6CDA8881">
      <w:pPr>
        <w:rPr>
          <w:rFonts w:ascii="方正仿宋_GBK" w:hAnsi="宋体" w:eastAsia="方正仿宋_GBK"/>
          <w:b/>
          <w:sz w:val="24"/>
        </w:rPr>
      </w:pPr>
    </w:p>
    <w:p w14:paraId="165624EE">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附件二</w:t>
      </w:r>
    </w:p>
    <w:tbl>
      <w:tblPr>
        <w:tblStyle w:val="8"/>
        <w:tblpPr w:leftFromText="180" w:rightFromText="180" w:vertAnchor="text" w:horzAnchor="margin" w:tblpXSpec="center" w:tblpY="662"/>
        <w:tblW w:w="114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843"/>
        <w:gridCol w:w="1701"/>
        <w:gridCol w:w="1134"/>
        <w:gridCol w:w="1559"/>
        <w:gridCol w:w="1276"/>
        <w:gridCol w:w="1134"/>
        <w:gridCol w:w="1134"/>
        <w:gridCol w:w="851"/>
      </w:tblGrid>
      <w:tr w14:paraId="4015F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B492726">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耗材名称</w:t>
            </w:r>
          </w:p>
        </w:tc>
        <w:tc>
          <w:tcPr>
            <w:tcW w:w="1843" w:type="dxa"/>
            <w:vAlign w:val="center"/>
          </w:tcPr>
          <w:p w14:paraId="6005326F">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药交所</w:t>
            </w:r>
          </w:p>
          <w:p w14:paraId="1E4FBFB2">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产品编码</w:t>
            </w:r>
          </w:p>
        </w:tc>
        <w:tc>
          <w:tcPr>
            <w:tcW w:w="1701" w:type="dxa"/>
            <w:vAlign w:val="center"/>
          </w:tcPr>
          <w:p w14:paraId="023581CA">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27位医保</w:t>
            </w:r>
          </w:p>
          <w:p w14:paraId="53F041E8">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编码</w:t>
            </w:r>
          </w:p>
        </w:tc>
        <w:tc>
          <w:tcPr>
            <w:tcW w:w="1134" w:type="dxa"/>
            <w:vAlign w:val="center"/>
          </w:tcPr>
          <w:p w14:paraId="04DB7D5A">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规格</w:t>
            </w:r>
          </w:p>
          <w:p w14:paraId="1845D64F">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型号</w:t>
            </w:r>
          </w:p>
        </w:tc>
        <w:tc>
          <w:tcPr>
            <w:tcW w:w="1559" w:type="dxa"/>
            <w:vAlign w:val="center"/>
          </w:tcPr>
          <w:p w14:paraId="02987F3B">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生产企业</w:t>
            </w:r>
          </w:p>
        </w:tc>
        <w:tc>
          <w:tcPr>
            <w:tcW w:w="1276" w:type="dxa"/>
            <w:vAlign w:val="center"/>
          </w:tcPr>
          <w:p w14:paraId="650A9885">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注册证号</w:t>
            </w:r>
          </w:p>
        </w:tc>
        <w:tc>
          <w:tcPr>
            <w:tcW w:w="1134" w:type="dxa"/>
            <w:vAlign w:val="center"/>
          </w:tcPr>
          <w:p w14:paraId="718E9301">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包装规格</w:t>
            </w:r>
          </w:p>
        </w:tc>
        <w:tc>
          <w:tcPr>
            <w:tcW w:w="1134" w:type="dxa"/>
            <w:vAlign w:val="center"/>
          </w:tcPr>
          <w:p w14:paraId="0E0C6845">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计价单位</w:t>
            </w:r>
          </w:p>
        </w:tc>
        <w:tc>
          <w:tcPr>
            <w:tcW w:w="851" w:type="dxa"/>
            <w:vAlign w:val="center"/>
          </w:tcPr>
          <w:p w14:paraId="0F127598">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报价</w:t>
            </w:r>
          </w:p>
          <w:p w14:paraId="33493F5B">
            <w:pPr>
              <w:spacing w:line="380" w:lineRule="exact"/>
              <w:jc w:val="center"/>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（元）</w:t>
            </w:r>
          </w:p>
        </w:tc>
      </w:tr>
      <w:tr w14:paraId="65022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A209D26">
            <w:pPr>
              <w:spacing w:line="380" w:lineRule="exact"/>
              <w:jc w:val="left"/>
              <w:rPr>
                <w:rFonts w:ascii="方正仿宋_GBK" w:hAnsi="宋体" w:eastAsia="方正仿宋_GBK" w:cs="Times New Roman"/>
                <w:kern w:val="0"/>
                <w:szCs w:val="21"/>
              </w:rPr>
            </w:pPr>
          </w:p>
        </w:tc>
        <w:tc>
          <w:tcPr>
            <w:tcW w:w="1843" w:type="dxa"/>
            <w:vAlign w:val="center"/>
          </w:tcPr>
          <w:p w14:paraId="4FD66210">
            <w:pPr>
              <w:spacing w:line="380" w:lineRule="exact"/>
              <w:jc w:val="left"/>
              <w:rPr>
                <w:rFonts w:ascii="方正仿宋_GBK" w:hAnsi="宋体" w:eastAsia="方正仿宋_GBK" w:cs="Times New Roman"/>
                <w:kern w:val="0"/>
                <w:szCs w:val="21"/>
              </w:rPr>
            </w:pPr>
          </w:p>
        </w:tc>
        <w:tc>
          <w:tcPr>
            <w:tcW w:w="1701" w:type="dxa"/>
            <w:vAlign w:val="center"/>
          </w:tcPr>
          <w:p w14:paraId="40DC8FD6">
            <w:pPr>
              <w:spacing w:line="380" w:lineRule="exact"/>
              <w:jc w:val="left"/>
              <w:rPr>
                <w:rFonts w:ascii="方正仿宋_GBK" w:hAnsi="宋体" w:eastAsia="方正仿宋_GBK" w:cs="Times New Roman"/>
                <w:kern w:val="0"/>
                <w:szCs w:val="21"/>
              </w:rPr>
            </w:pPr>
          </w:p>
        </w:tc>
        <w:tc>
          <w:tcPr>
            <w:tcW w:w="1134" w:type="dxa"/>
            <w:vAlign w:val="center"/>
          </w:tcPr>
          <w:p w14:paraId="146DD9E8">
            <w:pPr>
              <w:spacing w:line="380" w:lineRule="exact"/>
              <w:jc w:val="left"/>
              <w:rPr>
                <w:rFonts w:ascii="方正仿宋_GBK" w:hAnsi="宋体" w:eastAsia="方正仿宋_GBK" w:cs="Times New Roman"/>
                <w:kern w:val="0"/>
                <w:szCs w:val="21"/>
              </w:rPr>
            </w:pPr>
          </w:p>
        </w:tc>
        <w:tc>
          <w:tcPr>
            <w:tcW w:w="1559" w:type="dxa"/>
            <w:vAlign w:val="center"/>
          </w:tcPr>
          <w:p w14:paraId="65BF074D">
            <w:pPr>
              <w:spacing w:line="380" w:lineRule="exact"/>
              <w:jc w:val="left"/>
              <w:rPr>
                <w:rFonts w:ascii="方正仿宋_GBK" w:hAnsi="宋体" w:eastAsia="方正仿宋_GBK" w:cs="Times New Roman"/>
                <w:kern w:val="0"/>
                <w:szCs w:val="21"/>
              </w:rPr>
            </w:pPr>
          </w:p>
        </w:tc>
        <w:tc>
          <w:tcPr>
            <w:tcW w:w="1276" w:type="dxa"/>
            <w:vAlign w:val="center"/>
          </w:tcPr>
          <w:p w14:paraId="09917B3E">
            <w:pPr>
              <w:spacing w:line="380" w:lineRule="exact"/>
              <w:jc w:val="left"/>
              <w:rPr>
                <w:rFonts w:ascii="方正仿宋_GBK" w:hAnsi="宋体" w:eastAsia="方正仿宋_GBK" w:cs="Times New Roman"/>
                <w:kern w:val="0"/>
                <w:szCs w:val="21"/>
              </w:rPr>
            </w:pPr>
          </w:p>
        </w:tc>
        <w:tc>
          <w:tcPr>
            <w:tcW w:w="1134" w:type="dxa"/>
            <w:vAlign w:val="center"/>
          </w:tcPr>
          <w:p w14:paraId="472C19BC">
            <w:pPr>
              <w:spacing w:line="380" w:lineRule="exact"/>
              <w:jc w:val="left"/>
              <w:rPr>
                <w:rFonts w:ascii="方正仿宋_GBK" w:hAnsi="宋体" w:eastAsia="方正仿宋_GBK" w:cs="Times New Roman"/>
                <w:kern w:val="0"/>
                <w:szCs w:val="21"/>
              </w:rPr>
            </w:pPr>
          </w:p>
        </w:tc>
        <w:tc>
          <w:tcPr>
            <w:tcW w:w="1134" w:type="dxa"/>
            <w:vAlign w:val="center"/>
          </w:tcPr>
          <w:p w14:paraId="70BFEB2C">
            <w:pPr>
              <w:spacing w:line="380" w:lineRule="exact"/>
              <w:jc w:val="left"/>
              <w:rPr>
                <w:rFonts w:ascii="方正仿宋_GBK" w:hAnsi="宋体" w:eastAsia="方正仿宋_GBK" w:cs="Times New Roman"/>
                <w:kern w:val="0"/>
                <w:szCs w:val="21"/>
              </w:rPr>
            </w:pPr>
          </w:p>
        </w:tc>
        <w:tc>
          <w:tcPr>
            <w:tcW w:w="851" w:type="dxa"/>
            <w:vAlign w:val="center"/>
          </w:tcPr>
          <w:p w14:paraId="7DF5AB76">
            <w:pPr>
              <w:spacing w:line="380" w:lineRule="exact"/>
              <w:jc w:val="left"/>
              <w:rPr>
                <w:rFonts w:ascii="方正仿宋_GBK" w:hAnsi="宋体" w:eastAsia="方正仿宋_GBK" w:cs="Times New Roman"/>
                <w:kern w:val="0"/>
                <w:szCs w:val="21"/>
              </w:rPr>
            </w:pPr>
          </w:p>
        </w:tc>
      </w:tr>
      <w:tr w14:paraId="369D9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2FED270B">
            <w:pPr>
              <w:spacing w:line="380" w:lineRule="exact"/>
              <w:jc w:val="left"/>
              <w:rPr>
                <w:rFonts w:ascii="方正仿宋_GBK" w:hAnsi="宋体" w:eastAsia="方正仿宋_GBK" w:cs="Times New Roman"/>
                <w:kern w:val="0"/>
                <w:szCs w:val="21"/>
              </w:rPr>
            </w:pPr>
          </w:p>
        </w:tc>
        <w:tc>
          <w:tcPr>
            <w:tcW w:w="1843" w:type="dxa"/>
            <w:vAlign w:val="center"/>
          </w:tcPr>
          <w:p w14:paraId="35C25827">
            <w:pPr>
              <w:spacing w:line="380" w:lineRule="exact"/>
              <w:jc w:val="left"/>
              <w:rPr>
                <w:rFonts w:ascii="方正仿宋_GBK" w:hAnsi="宋体" w:eastAsia="方正仿宋_GBK" w:cs="Times New Roman"/>
                <w:kern w:val="0"/>
                <w:szCs w:val="21"/>
              </w:rPr>
            </w:pPr>
          </w:p>
        </w:tc>
        <w:tc>
          <w:tcPr>
            <w:tcW w:w="1701" w:type="dxa"/>
            <w:vAlign w:val="center"/>
          </w:tcPr>
          <w:p w14:paraId="1351BCDB">
            <w:pPr>
              <w:spacing w:line="380" w:lineRule="exact"/>
              <w:jc w:val="left"/>
              <w:rPr>
                <w:rFonts w:ascii="方正仿宋_GBK" w:hAnsi="宋体" w:eastAsia="方正仿宋_GBK" w:cs="Times New Roman"/>
                <w:kern w:val="0"/>
                <w:szCs w:val="21"/>
              </w:rPr>
            </w:pPr>
          </w:p>
        </w:tc>
        <w:tc>
          <w:tcPr>
            <w:tcW w:w="1134" w:type="dxa"/>
            <w:vAlign w:val="center"/>
          </w:tcPr>
          <w:p w14:paraId="5E9B3A83">
            <w:pPr>
              <w:spacing w:line="380" w:lineRule="exact"/>
              <w:jc w:val="left"/>
              <w:rPr>
                <w:rFonts w:ascii="方正仿宋_GBK" w:hAnsi="宋体" w:eastAsia="方正仿宋_GBK" w:cs="Times New Roman"/>
                <w:kern w:val="0"/>
                <w:szCs w:val="21"/>
              </w:rPr>
            </w:pPr>
          </w:p>
        </w:tc>
        <w:tc>
          <w:tcPr>
            <w:tcW w:w="1559" w:type="dxa"/>
            <w:vAlign w:val="center"/>
          </w:tcPr>
          <w:p w14:paraId="1ABA2BD9">
            <w:pPr>
              <w:spacing w:line="380" w:lineRule="exact"/>
              <w:jc w:val="left"/>
              <w:rPr>
                <w:rFonts w:ascii="方正仿宋_GBK" w:hAnsi="宋体" w:eastAsia="方正仿宋_GBK" w:cs="Times New Roman"/>
                <w:kern w:val="0"/>
                <w:szCs w:val="21"/>
              </w:rPr>
            </w:pPr>
          </w:p>
        </w:tc>
        <w:tc>
          <w:tcPr>
            <w:tcW w:w="1276" w:type="dxa"/>
            <w:vAlign w:val="center"/>
          </w:tcPr>
          <w:p w14:paraId="379B4F13">
            <w:pPr>
              <w:spacing w:line="380" w:lineRule="exact"/>
              <w:jc w:val="left"/>
              <w:rPr>
                <w:rFonts w:ascii="方正仿宋_GBK" w:hAnsi="宋体" w:eastAsia="方正仿宋_GBK" w:cs="Times New Roman"/>
                <w:kern w:val="0"/>
                <w:szCs w:val="21"/>
              </w:rPr>
            </w:pPr>
          </w:p>
        </w:tc>
        <w:tc>
          <w:tcPr>
            <w:tcW w:w="1134" w:type="dxa"/>
            <w:vAlign w:val="center"/>
          </w:tcPr>
          <w:p w14:paraId="6C251354">
            <w:pPr>
              <w:spacing w:line="380" w:lineRule="exact"/>
              <w:jc w:val="left"/>
              <w:rPr>
                <w:rFonts w:ascii="方正仿宋_GBK" w:hAnsi="宋体" w:eastAsia="方正仿宋_GBK" w:cs="Times New Roman"/>
                <w:kern w:val="0"/>
                <w:szCs w:val="21"/>
              </w:rPr>
            </w:pPr>
          </w:p>
        </w:tc>
        <w:tc>
          <w:tcPr>
            <w:tcW w:w="1134" w:type="dxa"/>
            <w:vAlign w:val="center"/>
          </w:tcPr>
          <w:p w14:paraId="53B6741B">
            <w:pPr>
              <w:spacing w:line="380" w:lineRule="exact"/>
              <w:jc w:val="left"/>
              <w:rPr>
                <w:rFonts w:ascii="方正仿宋_GBK" w:hAnsi="宋体" w:eastAsia="方正仿宋_GBK" w:cs="Times New Roman"/>
                <w:kern w:val="0"/>
                <w:szCs w:val="21"/>
              </w:rPr>
            </w:pPr>
          </w:p>
        </w:tc>
        <w:tc>
          <w:tcPr>
            <w:tcW w:w="851" w:type="dxa"/>
            <w:vAlign w:val="center"/>
          </w:tcPr>
          <w:p w14:paraId="3B933ACE">
            <w:pPr>
              <w:spacing w:line="380" w:lineRule="exact"/>
              <w:jc w:val="left"/>
              <w:rPr>
                <w:rFonts w:ascii="方正仿宋_GBK" w:hAnsi="宋体" w:eastAsia="方正仿宋_GBK" w:cs="Times New Roman"/>
                <w:kern w:val="0"/>
                <w:szCs w:val="21"/>
              </w:rPr>
            </w:pPr>
          </w:p>
        </w:tc>
      </w:tr>
      <w:tr w14:paraId="53B0A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4BC7EF2">
            <w:pPr>
              <w:spacing w:line="380" w:lineRule="exact"/>
              <w:jc w:val="left"/>
              <w:rPr>
                <w:rFonts w:ascii="方正仿宋_GBK" w:hAnsi="宋体" w:eastAsia="方正仿宋_GBK" w:cs="Times New Roman"/>
                <w:kern w:val="0"/>
                <w:szCs w:val="21"/>
              </w:rPr>
            </w:pPr>
          </w:p>
        </w:tc>
        <w:tc>
          <w:tcPr>
            <w:tcW w:w="1843" w:type="dxa"/>
            <w:vAlign w:val="center"/>
          </w:tcPr>
          <w:p w14:paraId="7A9DD590">
            <w:pPr>
              <w:spacing w:line="380" w:lineRule="exact"/>
              <w:jc w:val="left"/>
              <w:rPr>
                <w:rFonts w:ascii="方正仿宋_GBK" w:hAnsi="宋体" w:eastAsia="方正仿宋_GBK" w:cs="Times New Roman"/>
                <w:kern w:val="0"/>
                <w:szCs w:val="21"/>
              </w:rPr>
            </w:pPr>
          </w:p>
        </w:tc>
        <w:tc>
          <w:tcPr>
            <w:tcW w:w="1701" w:type="dxa"/>
            <w:vAlign w:val="center"/>
          </w:tcPr>
          <w:p w14:paraId="0C208F37">
            <w:pPr>
              <w:spacing w:line="380" w:lineRule="exact"/>
              <w:jc w:val="left"/>
              <w:rPr>
                <w:rFonts w:ascii="方正仿宋_GBK" w:hAnsi="宋体" w:eastAsia="方正仿宋_GBK" w:cs="Times New Roman"/>
                <w:kern w:val="0"/>
                <w:szCs w:val="21"/>
              </w:rPr>
            </w:pPr>
          </w:p>
        </w:tc>
        <w:tc>
          <w:tcPr>
            <w:tcW w:w="1134" w:type="dxa"/>
            <w:vAlign w:val="center"/>
          </w:tcPr>
          <w:p w14:paraId="56F9F2BC">
            <w:pPr>
              <w:spacing w:line="380" w:lineRule="exact"/>
              <w:jc w:val="left"/>
              <w:rPr>
                <w:rFonts w:ascii="方正仿宋_GBK" w:hAnsi="宋体" w:eastAsia="方正仿宋_GBK" w:cs="Times New Roman"/>
                <w:kern w:val="0"/>
                <w:szCs w:val="21"/>
              </w:rPr>
            </w:pPr>
          </w:p>
        </w:tc>
        <w:tc>
          <w:tcPr>
            <w:tcW w:w="1559" w:type="dxa"/>
            <w:vAlign w:val="center"/>
          </w:tcPr>
          <w:p w14:paraId="3F6F25B1">
            <w:pPr>
              <w:spacing w:line="380" w:lineRule="exact"/>
              <w:jc w:val="left"/>
              <w:rPr>
                <w:rFonts w:ascii="方正仿宋_GBK" w:hAnsi="宋体" w:eastAsia="方正仿宋_GBK" w:cs="Times New Roman"/>
                <w:kern w:val="0"/>
                <w:szCs w:val="21"/>
              </w:rPr>
            </w:pPr>
          </w:p>
        </w:tc>
        <w:tc>
          <w:tcPr>
            <w:tcW w:w="1276" w:type="dxa"/>
            <w:vAlign w:val="center"/>
          </w:tcPr>
          <w:p w14:paraId="70A3FEE6">
            <w:pPr>
              <w:spacing w:line="380" w:lineRule="exact"/>
              <w:jc w:val="left"/>
              <w:rPr>
                <w:rFonts w:ascii="方正仿宋_GBK" w:hAnsi="宋体" w:eastAsia="方正仿宋_GBK" w:cs="Times New Roman"/>
                <w:kern w:val="0"/>
                <w:szCs w:val="21"/>
              </w:rPr>
            </w:pPr>
          </w:p>
        </w:tc>
        <w:tc>
          <w:tcPr>
            <w:tcW w:w="1134" w:type="dxa"/>
            <w:vAlign w:val="center"/>
          </w:tcPr>
          <w:p w14:paraId="549B4399">
            <w:pPr>
              <w:spacing w:line="380" w:lineRule="exact"/>
              <w:jc w:val="left"/>
              <w:rPr>
                <w:rFonts w:ascii="方正仿宋_GBK" w:hAnsi="宋体" w:eastAsia="方正仿宋_GBK" w:cs="Times New Roman"/>
                <w:kern w:val="0"/>
                <w:szCs w:val="21"/>
              </w:rPr>
            </w:pPr>
          </w:p>
        </w:tc>
        <w:tc>
          <w:tcPr>
            <w:tcW w:w="1134" w:type="dxa"/>
            <w:vAlign w:val="center"/>
          </w:tcPr>
          <w:p w14:paraId="01B42F94">
            <w:pPr>
              <w:spacing w:line="380" w:lineRule="exact"/>
              <w:jc w:val="left"/>
              <w:rPr>
                <w:rFonts w:ascii="方正仿宋_GBK" w:hAnsi="宋体" w:eastAsia="方正仿宋_GBK" w:cs="Times New Roman"/>
                <w:kern w:val="0"/>
                <w:szCs w:val="21"/>
              </w:rPr>
            </w:pPr>
          </w:p>
        </w:tc>
        <w:tc>
          <w:tcPr>
            <w:tcW w:w="851" w:type="dxa"/>
            <w:vAlign w:val="center"/>
          </w:tcPr>
          <w:p w14:paraId="000BC72F">
            <w:pPr>
              <w:spacing w:line="380" w:lineRule="exact"/>
              <w:jc w:val="left"/>
              <w:rPr>
                <w:rFonts w:ascii="方正仿宋_GBK" w:hAnsi="宋体" w:eastAsia="方正仿宋_GBK" w:cs="Times New Roman"/>
                <w:kern w:val="0"/>
                <w:szCs w:val="21"/>
              </w:rPr>
            </w:pPr>
          </w:p>
        </w:tc>
      </w:tr>
      <w:tr w14:paraId="298D8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753B18C5">
            <w:pPr>
              <w:spacing w:line="380" w:lineRule="exact"/>
              <w:jc w:val="left"/>
              <w:rPr>
                <w:rFonts w:ascii="方正仿宋_GBK" w:hAnsi="宋体" w:eastAsia="方正仿宋_GBK" w:cs="Times New Roman"/>
                <w:kern w:val="0"/>
                <w:szCs w:val="21"/>
              </w:rPr>
            </w:pPr>
          </w:p>
        </w:tc>
        <w:tc>
          <w:tcPr>
            <w:tcW w:w="1843" w:type="dxa"/>
            <w:vAlign w:val="center"/>
          </w:tcPr>
          <w:p w14:paraId="757CD3AD">
            <w:pPr>
              <w:spacing w:line="380" w:lineRule="exact"/>
              <w:jc w:val="left"/>
              <w:rPr>
                <w:rFonts w:ascii="方正仿宋_GBK" w:hAnsi="宋体" w:eastAsia="方正仿宋_GBK" w:cs="Times New Roman"/>
                <w:kern w:val="0"/>
                <w:szCs w:val="21"/>
              </w:rPr>
            </w:pPr>
          </w:p>
        </w:tc>
        <w:tc>
          <w:tcPr>
            <w:tcW w:w="1701" w:type="dxa"/>
            <w:vAlign w:val="center"/>
          </w:tcPr>
          <w:p w14:paraId="21666E5D">
            <w:pPr>
              <w:spacing w:line="380" w:lineRule="exact"/>
              <w:jc w:val="left"/>
              <w:rPr>
                <w:rFonts w:ascii="方正仿宋_GBK" w:hAnsi="宋体" w:eastAsia="方正仿宋_GBK" w:cs="Times New Roman"/>
                <w:kern w:val="0"/>
                <w:szCs w:val="21"/>
              </w:rPr>
            </w:pPr>
          </w:p>
        </w:tc>
        <w:tc>
          <w:tcPr>
            <w:tcW w:w="1134" w:type="dxa"/>
            <w:vAlign w:val="center"/>
          </w:tcPr>
          <w:p w14:paraId="2456219F">
            <w:pPr>
              <w:spacing w:line="380" w:lineRule="exact"/>
              <w:jc w:val="left"/>
              <w:rPr>
                <w:rFonts w:ascii="方正仿宋_GBK" w:hAnsi="宋体" w:eastAsia="方正仿宋_GBK" w:cs="Times New Roman"/>
                <w:kern w:val="0"/>
                <w:szCs w:val="21"/>
              </w:rPr>
            </w:pPr>
          </w:p>
        </w:tc>
        <w:tc>
          <w:tcPr>
            <w:tcW w:w="1559" w:type="dxa"/>
            <w:vAlign w:val="center"/>
          </w:tcPr>
          <w:p w14:paraId="249C13CF">
            <w:pPr>
              <w:spacing w:line="380" w:lineRule="exact"/>
              <w:jc w:val="left"/>
              <w:rPr>
                <w:rFonts w:ascii="方正仿宋_GBK" w:hAnsi="宋体" w:eastAsia="方正仿宋_GBK" w:cs="Times New Roman"/>
                <w:kern w:val="0"/>
                <w:szCs w:val="21"/>
              </w:rPr>
            </w:pPr>
          </w:p>
        </w:tc>
        <w:tc>
          <w:tcPr>
            <w:tcW w:w="1276" w:type="dxa"/>
            <w:vAlign w:val="center"/>
          </w:tcPr>
          <w:p w14:paraId="19A08DD5">
            <w:pPr>
              <w:spacing w:line="380" w:lineRule="exact"/>
              <w:jc w:val="left"/>
              <w:rPr>
                <w:rFonts w:ascii="方正仿宋_GBK" w:hAnsi="宋体" w:eastAsia="方正仿宋_GBK" w:cs="Times New Roman"/>
                <w:kern w:val="0"/>
                <w:szCs w:val="21"/>
              </w:rPr>
            </w:pPr>
          </w:p>
        </w:tc>
        <w:tc>
          <w:tcPr>
            <w:tcW w:w="1134" w:type="dxa"/>
            <w:vAlign w:val="center"/>
          </w:tcPr>
          <w:p w14:paraId="1E8F19B9">
            <w:pPr>
              <w:spacing w:line="380" w:lineRule="exact"/>
              <w:jc w:val="left"/>
              <w:rPr>
                <w:rFonts w:ascii="方正仿宋_GBK" w:hAnsi="宋体" w:eastAsia="方正仿宋_GBK" w:cs="Times New Roman"/>
                <w:kern w:val="0"/>
                <w:szCs w:val="21"/>
              </w:rPr>
            </w:pPr>
          </w:p>
        </w:tc>
        <w:tc>
          <w:tcPr>
            <w:tcW w:w="1134" w:type="dxa"/>
            <w:vAlign w:val="center"/>
          </w:tcPr>
          <w:p w14:paraId="100FF39B">
            <w:pPr>
              <w:spacing w:line="380" w:lineRule="exact"/>
              <w:jc w:val="left"/>
              <w:rPr>
                <w:rFonts w:ascii="方正仿宋_GBK" w:hAnsi="宋体" w:eastAsia="方正仿宋_GBK" w:cs="Times New Roman"/>
                <w:kern w:val="0"/>
                <w:szCs w:val="21"/>
              </w:rPr>
            </w:pPr>
          </w:p>
        </w:tc>
        <w:tc>
          <w:tcPr>
            <w:tcW w:w="851" w:type="dxa"/>
            <w:vAlign w:val="center"/>
          </w:tcPr>
          <w:p w14:paraId="494FB3D8">
            <w:pPr>
              <w:spacing w:line="380" w:lineRule="exact"/>
              <w:jc w:val="left"/>
              <w:rPr>
                <w:rFonts w:ascii="方正仿宋_GBK" w:hAnsi="宋体" w:eastAsia="方正仿宋_GBK" w:cs="Times New Roman"/>
                <w:kern w:val="0"/>
                <w:szCs w:val="21"/>
              </w:rPr>
            </w:pPr>
          </w:p>
        </w:tc>
      </w:tr>
      <w:tr w14:paraId="35265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9550042">
            <w:pPr>
              <w:spacing w:line="380" w:lineRule="exact"/>
              <w:jc w:val="left"/>
              <w:rPr>
                <w:rFonts w:ascii="方正仿宋_GBK" w:hAnsi="宋体" w:eastAsia="方正仿宋_GBK" w:cs="Times New Roman"/>
                <w:kern w:val="0"/>
                <w:szCs w:val="21"/>
              </w:rPr>
            </w:pPr>
          </w:p>
        </w:tc>
        <w:tc>
          <w:tcPr>
            <w:tcW w:w="1843" w:type="dxa"/>
            <w:vAlign w:val="center"/>
          </w:tcPr>
          <w:p w14:paraId="24CC9865">
            <w:pPr>
              <w:spacing w:line="380" w:lineRule="exact"/>
              <w:jc w:val="left"/>
              <w:rPr>
                <w:rFonts w:ascii="方正仿宋_GBK" w:hAnsi="宋体" w:eastAsia="方正仿宋_GBK" w:cs="Times New Roman"/>
                <w:kern w:val="0"/>
                <w:szCs w:val="21"/>
              </w:rPr>
            </w:pPr>
          </w:p>
        </w:tc>
        <w:tc>
          <w:tcPr>
            <w:tcW w:w="1701" w:type="dxa"/>
            <w:vAlign w:val="center"/>
          </w:tcPr>
          <w:p w14:paraId="5F32818E">
            <w:pPr>
              <w:spacing w:line="380" w:lineRule="exact"/>
              <w:jc w:val="left"/>
              <w:rPr>
                <w:rFonts w:ascii="方正仿宋_GBK" w:hAnsi="宋体" w:eastAsia="方正仿宋_GBK" w:cs="Times New Roman"/>
                <w:kern w:val="0"/>
                <w:szCs w:val="21"/>
              </w:rPr>
            </w:pPr>
          </w:p>
        </w:tc>
        <w:tc>
          <w:tcPr>
            <w:tcW w:w="1134" w:type="dxa"/>
            <w:vAlign w:val="center"/>
          </w:tcPr>
          <w:p w14:paraId="1BE0B9CB">
            <w:pPr>
              <w:spacing w:line="380" w:lineRule="exact"/>
              <w:jc w:val="left"/>
              <w:rPr>
                <w:rFonts w:ascii="方正仿宋_GBK" w:hAnsi="宋体" w:eastAsia="方正仿宋_GBK" w:cs="Times New Roman"/>
                <w:kern w:val="0"/>
                <w:szCs w:val="21"/>
              </w:rPr>
            </w:pPr>
          </w:p>
        </w:tc>
        <w:tc>
          <w:tcPr>
            <w:tcW w:w="1559" w:type="dxa"/>
            <w:vAlign w:val="center"/>
          </w:tcPr>
          <w:p w14:paraId="403D784A">
            <w:pPr>
              <w:spacing w:line="380" w:lineRule="exact"/>
              <w:jc w:val="left"/>
              <w:rPr>
                <w:rFonts w:ascii="方正仿宋_GBK" w:hAnsi="宋体" w:eastAsia="方正仿宋_GBK" w:cs="Times New Roman"/>
                <w:kern w:val="0"/>
                <w:szCs w:val="21"/>
              </w:rPr>
            </w:pPr>
          </w:p>
        </w:tc>
        <w:tc>
          <w:tcPr>
            <w:tcW w:w="1276" w:type="dxa"/>
            <w:vAlign w:val="center"/>
          </w:tcPr>
          <w:p w14:paraId="3CE904D6">
            <w:pPr>
              <w:spacing w:line="380" w:lineRule="exact"/>
              <w:jc w:val="left"/>
              <w:rPr>
                <w:rFonts w:ascii="方正仿宋_GBK" w:hAnsi="宋体" w:eastAsia="方正仿宋_GBK" w:cs="Times New Roman"/>
                <w:kern w:val="0"/>
                <w:szCs w:val="21"/>
              </w:rPr>
            </w:pPr>
          </w:p>
        </w:tc>
        <w:tc>
          <w:tcPr>
            <w:tcW w:w="1134" w:type="dxa"/>
            <w:vAlign w:val="center"/>
          </w:tcPr>
          <w:p w14:paraId="133F7564">
            <w:pPr>
              <w:spacing w:line="380" w:lineRule="exact"/>
              <w:jc w:val="left"/>
              <w:rPr>
                <w:rFonts w:ascii="方正仿宋_GBK" w:hAnsi="宋体" w:eastAsia="方正仿宋_GBK" w:cs="Times New Roman"/>
                <w:kern w:val="0"/>
                <w:szCs w:val="21"/>
              </w:rPr>
            </w:pPr>
          </w:p>
        </w:tc>
        <w:tc>
          <w:tcPr>
            <w:tcW w:w="1134" w:type="dxa"/>
            <w:vAlign w:val="center"/>
          </w:tcPr>
          <w:p w14:paraId="33A080BC">
            <w:pPr>
              <w:spacing w:line="380" w:lineRule="exact"/>
              <w:jc w:val="left"/>
              <w:rPr>
                <w:rFonts w:ascii="方正仿宋_GBK" w:hAnsi="宋体" w:eastAsia="方正仿宋_GBK" w:cs="Times New Roman"/>
                <w:kern w:val="0"/>
                <w:szCs w:val="21"/>
              </w:rPr>
            </w:pPr>
          </w:p>
        </w:tc>
        <w:tc>
          <w:tcPr>
            <w:tcW w:w="851" w:type="dxa"/>
            <w:vAlign w:val="center"/>
          </w:tcPr>
          <w:p w14:paraId="0B67226E">
            <w:pPr>
              <w:spacing w:line="380" w:lineRule="exact"/>
              <w:jc w:val="left"/>
              <w:rPr>
                <w:rFonts w:ascii="方正仿宋_GBK" w:hAnsi="宋体" w:eastAsia="方正仿宋_GBK" w:cs="Times New Roman"/>
                <w:kern w:val="0"/>
                <w:szCs w:val="21"/>
              </w:rPr>
            </w:pPr>
          </w:p>
        </w:tc>
      </w:tr>
      <w:tr w14:paraId="446CD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CCC1A25">
            <w:pPr>
              <w:spacing w:line="380" w:lineRule="exact"/>
              <w:jc w:val="left"/>
              <w:rPr>
                <w:rFonts w:ascii="方正仿宋_GBK" w:hAnsi="宋体" w:eastAsia="方正仿宋_GBK" w:cs="Times New Roman"/>
                <w:kern w:val="0"/>
                <w:szCs w:val="21"/>
              </w:rPr>
            </w:pPr>
          </w:p>
        </w:tc>
        <w:tc>
          <w:tcPr>
            <w:tcW w:w="1843" w:type="dxa"/>
            <w:vAlign w:val="center"/>
          </w:tcPr>
          <w:p w14:paraId="378D7B2C">
            <w:pPr>
              <w:spacing w:line="380" w:lineRule="exact"/>
              <w:jc w:val="left"/>
              <w:rPr>
                <w:rFonts w:ascii="方正仿宋_GBK" w:hAnsi="宋体" w:eastAsia="方正仿宋_GBK" w:cs="Times New Roman"/>
                <w:kern w:val="0"/>
                <w:szCs w:val="21"/>
              </w:rPr>
            </w:pPr>
          </w:p>
        </w:tc>
        <w:tc>
          <w:tcPr>
            <w:tcW w:w="1701" w:type="dxa"/>
            <w:vAlign w:val="center"/>
          </w:tcPr>
          <w:p w14:paraId="3E15A8FA">
            <w:pPr>
              <w:spacing w:line="380" w:lineRule="exact"/>
              <w:jc w:val="left"/>
              <w:rPr>
                <w:rFonts w:ascii="方正仿宋_GBK" w:hAnsi="宋体" w:eastAsia="方正仿宋_GBK" w:cs="Times New Roman"/>
                <w:kern w:val="0"/>
                <w:szCs w:val="21"/>
              </w:rPr>
            </w:pPr>
          </w:p>
        </w:tc>
        <w:tc>
          <w:tcPr>
            <w:tcW w:w="1134" w:type="dxa"/>
            <w:vAlign w:val="center"/>
          </w:tcPr>
          <w:p w14:paraId="5ADD7A5E">
            <w:pPr>
              <w:spacing w:line="380" w:lineRule="exact"/>
              <w:jc w:val="left"/>
              <w:rPr>
                <w:rFonts w:ascii="方正仿宋_GBK" w:hAnsi="宋体" w:eastAsia="方正仿宋_GBK" w:cs="Times New Roman"/>
                <w:kern w:val="0"/>
                <w:szCs w:val="21"/>
              </w:rPr>
            </w:pPr>
          </w:p>
        </w:tc>
        <w:tc>
          <w:tcPr>
            <w:tcW w:w="1559" w:type="dxa"/>
            <w:vAlign w:val="center"/>
          </w:tcPr>
          <w:p w14:paraId="53225A92">
            <w:pPr>
              <w:spacing w:line="380" w:lineRule="exact"/>
              <w:jc w:val="left"/>
              <w:rPr>
                <w:rFonts w:ascii="方正仿宋_GBK" w:hAnsi="宋体" w:eastAsia="方正仿宋_GBK" w:cs="Times New Roman"/>
                <w:kern w:val="0"/>
                <w:szCs w:val="21"/>
              </w:rPr>
            </w:pPr>
          </w:p>
        </w:tc>
        <w:tc>
          <w:tcPr>
            <w:tcW w:w="1276" w:type="dxa"/>
            <w:vAlign w:val="center"/>
          </w:tcPr>
          <w:p w14:paraId="0C4E1E36">
            <w:pPr>
              <w:spacing w:line="380" w:lineRule="exact"/>
              <w:jc w:val="left"/>
              <w:rPr>
                <w:rFonts w:ascii="方正仿宋_GBK" w:hAnsi="宋体" w:eastAsia="方正仿宋_GBK" w:cs="Times New Roman"/>
                <w:kern w:val="0"/>
                <w:szCs w:val="21"/>
              </w:rPr>
            </w:pPr>
          </w:p>
        </w:tc>
        <w:tc>
          <w:tcPr>
            <w:tcW w:w="1134" w:type="dxa"/>
            <w:vAlign w:val="center"/>
          </w:tcPr>
          <w:p w14:paraId="3E724CD4">
            <w:pPr>
              <w:spacing w:line="380" w:lineRule="exact"/>
              <w:jc w:val="left"/>
              <w:rPr>
                <w:rFonts w:ascii="方正仿宋_GBK" w:hAnsi="宋体" w:eastAsia="方正仿宋_GBK" w:cs="Times New Roman"/>
                <w:kern w:val="0"/>
                <w:szCs w:val="21"/>
              </w:rPr>
            </w:pPr>
          </w:p>
        </w:tc>
        <w:tc>
          <w:tcPr>
            <w:tcW w:w="1134" w:type="dxa"/>
            <w:vAlign w:val="center"/>
          </w:tcPr>
          <w:p w14:paraId="108DE88C">
            <w:pPr>
              <w:spacing w:line="380" w:lineRule="exact"/>
              <w:jc w:val="left"/>
              <w:rPr>
                <w:rFonts w:ascii="方正仿宋_GBK" w:hAnsi="宋体" w:eastAsia="方正仿宋_GBK" w:cs="Times New Roman"/>
                <w:kern w:val="0"/>
                <w:szCs w:val="21"/>
              </w:rPr>
            </w:pPr>
          </w:p>
        </w:tc>
        <w:tc>
          <w:tcPr>
            <w:tcW w:w="851" w:type="dxa"/>
            <w:vAlign w:val="center"/>
          </w:tcPr>
          <w:p w14:paraId="51F92EBD">
            <w:pPr>
              <w:spacing w:line="380" w:lineRule="exact"/>
              <w:jc w:val="left"/>
              <w:rPr>
                <w:rFonts w:ascii="方正仿宋_GBK" w:hAnsi="宋体" w:eastAsia="方正仿宋_GBK" w:cs="Times New Roman"/>
                <w:kern w:val="0"/>
                <w:szCs w:val="21"/>
              </w:rPr>
            </w:pPr>
          </w:p>
        </w:tc>
      </w:tr>
      <w:tr w14:paraId="00E2E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4863F645">
            <w:pPr>
              <w:spacing w:line="380" w:lineRule="exact"/>
              <w:jc w:val="left"/>
              <w:rPr>
                <w:rFonts w:ascii="方正仿宋_GBK" w:hAnsi="宋体" w:eastAsia="方正仿宋_GBK" w:cs="Times New Roman"/>
                <w:kern w:val="0"/>
                <w:szCs w:val="21"/>
              </w:rPr>
            </w:pPr>
          </w:p>
        </w:tc>
        <w:tc>
          <w:tcPr>
            <w:tcW w:w="1843" w:type="dxa"/>
            <w:vAlign w:val="center"/>
          </w:tcPr>
          <w:p w14:paraId="30C76194">
            <w:pPr>
              <w:spacing w:line="380" w:lineRule="exact"/>
              <w:jc w:val="left"/>
              <w:rPr>
                <w:rFonts w:ascii="方正仿宋_GBK" w:hAnsi="宋体" w:eastAsia="方正仿宋_GBK" w:cs="Times New Roman"/>
                <w:kern w:val="0"/>
                <w:szCs w:val="21"/>
              </w:rPr>
            </w:pPr>
          </w:p>
        </w:tc>
        <w:tc>
          <w:tcPr>
            <w:tcW w:w="1701" w:type="dxa"/>
            <w:vAlign w:val="center"/>
          </w:tcPr>
          <w:p w14:paraId="2A621AE1">
            <w:pPr>
              <w:spacing w:line="380" w:lineRule="exact"/>
              <w:jc w:val="left"/>
              <w:rPr>
                <w:rFonts w:ascii="方正仿宋_GBK" w:hAnsi="宋体" w:eastAsia="方正仿宋_GBK" w:cs="Times New Roman"/>
                <w:kern w:val="0"/>
                <w:szCs w:val="21"/>
              </w:rPr>
            </w:pPr>
          </w:p>
        </w:tc>
        <w:tc>
          <w:tcPr>
            <w:tcW w:w="1134" w:type="dxa"/>
            <w:vAlign w:val="center"/>
          </w:tcPr>
          <w:p w14:paraId="7DD6B409">
            <w:pPr>
              <w:spacing w:line="380" w:lineRule="exact"/>
              <w:jc w:val="left"/>
              <w:rPr>
                <w:rFonts w:ascii="方正仿宋_GBK" w:hAnsi="宋体" w:eastAsia="方正仿宋_GBK" w:cs="Times New Roman"/>
                <w:kern w:val="0"/>
                <w:szCs w:val="21"/>
              </w:rPr>
            </w:pPr>
          </w:p>
        </w:tc>
        <w:tc>
          <w:tcPr>
            <w:tcW w:w="1559" w:type="dxa"/>
            <w:vAlign w:val="center"/>
          </w:tcPr>
          <w:p w14:paraId="43245F68">
            <w:pPr>
              <w:spacing w:line="380" w:lineRule="exact"/>
              <w:jc w:val="left"/>
              <w:rPr>
                <w:rFonts w:ascii="方正仿宋_GBK" w:hAnsi="宋体" w:eastAsia="方正仿宋_GBK" w:cs="Times New Roman"/>
                <w:kern w:val="0"/>
                <w:szCs w:val="21"/>
              </w:rPr>
            </w:pPr>
          </w:p>
        </w:tc>
        <w:tc>
          <w:tcPr>
            <w:tcW w:w="1276" w:type="dxa"/>
            <w:vAlign w:val="center"/>
          </w:tcPr>
          <w:p w14:paraId="00BD8E31">
            <w:pPr>
              <w:spacing w:line="380" w:lineRule="exact"/>
              <w:rPr>
                <w:rFonts w:ascii="方正仿宋_GBK" w:hAnsi="Times New Roman" w:eastAsia="方正仿宋_GBK" w:cs="Times New Roman"/>
                <w:kern w:val="0"/>
                <w:szCs w:val="21"/>
              </w:rPr>
            </w:pPr>
          </w:p>
        </w:tc>
        <w:tc>
          <w:tcPr>
            <w:tcW w:w="1134" w:type="dxa"/>
            <w:vAlign w:val="center"/>
          </w:tcPr>
          <w:p w14:paraId="51BECF56">
            <w:pPr>
              <w:spacing w:line="380" w:lineRule="exact"/>
              <w:jc w:val="left"/>
              <w:rPr>
                <w:rFonts w:ascii="方正仿宋_GBK" w:hAnsi="宋体" w:eastAsia="方正仿宋_GBK" w:cs="Times New Roman"/>
                <w:kern w:val="0"/>
                <w:szCs w:val="21"/>
              </w:rPr>
            </w:pPr>
          </w:p>
        </w:tc>
        <w:tc>
          <w:tcPr>
            <w:tcW w:w="1134" w:type="dxa"/>
            <w:vAlign w:val="center"/>
          </w:tcPr>
          <w:p w14:paraId="2DCD5B8D">
            <w:pPr>
              <w:spacing w:line="3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合计总价</w:t>
            </w:r>
          </w:p>
        </w:tc>
        <w:tc>
          <w:tcPr>
            <w:tcW w:w="851" w:type="dxa"/>
            <w:vAlign w:val="center"/>
          </w:tcPr>
          <w:p w14:paraId="7E30CE6F">
            <w:pPr>
              <w:spacing w:line="380" w:lineRule="exact"/>
              <w:jc w:val="left"/>
              <w:rPr>
                <w:rFonts w:ascii="方正仿宋_GBK" w:hAnsi="宋体" w:eastAsia="方正仿宋_GBK" w:cs="Times New Roman"/>
                <w:kern w:val="0"/>
                <w:szCs w:val="21"/>
              </w:rPr>
            </w:pPr>
          </w:p>
        </w:tc>
      </w:tr>
    </w:tbl>
    <w:p w14:paraId="2042532D">
      <w:pPr>
        <w:widowControl/>
        <w:spacing w:line="570" w:lineRule="exact"/>
        <w:ind w:firstLine="3202" w:firstLineChars="1000"/>
        <w:rPr>
          <w:rFonts w:ascii="方正仿宋_GBK" w:hAnsi="宋体" w:eastAsia="方正仿宋_GBK"/>
          <w:b/>
          <w:sz w:val="32"/>
        </w:rPr>
      </w:pPr>
      <w:r>
        <w:rPr>
          <w:rFonts w:hint="eastAsia" w:ascii="方正仿宋_GBK" w:hAnsi="宋体" w:eastAsia="方正仿宋_GBK"/>
          <w:b/>
          <w:sz w:val="32"/>
        </w:rPr>
        <w:t>明细报价表</w:t>
      </w:r>
    </w:p>
    <w:p w14:paraId="283F1F5E">
      <w:pPr>
        <w:jc w:val="left"/>
        <w:rPr>
          <w:rFonts w:ascii="方正仿宋_GBK" w:hAnsi="宋体" w:eastAsia="方正仿宋_GBK"/>
          <w:sz w:val="24"/>
          <w:szCs w:val="24"/>
        </w:rPr>
      </w:pPr>
      <w:r>
        <w:rPr>
          <w:rFonts w:hint="eastAsia" w:ascii="方正仿宋_GBK" w:hAnsi="宋体" w:eastAsia="方正仿宋_GBK"/>
          <w:sz w:val="32"/>
          <w:szCs w:val="32"/>
        </w:rPr>
        <w:t xml:space="preserve">                                 </w:t>
      </w:r>
      <w:r>
        <w:rPr>
          <w:rFonts w:hint="eastAsia" w:ascii="方正仿宋_GBK" w:hAnsi="宋体" w:eastAsia="方正仿宋_GBK"/>
          <w:sz w:val="24"/>
          <w:szCs w:val="24"/>
        </w:rPr>
        <w:t xml:space="preserve"> 供应商：</w:t>
      </w:r>
    </w:p>
    <w:p w14:paraId="1E52EC71">
      <w:pPr>
        <w:jc w:val="left"/>
        <w:rPr>
          <w:rFonts w:ascii="方正仿宋_GBK" w:hAnsi="宋体" w:eastAsia="方正仿宋_GBK"/>
          <w:sz w:val="24"/>
          <w:szCs w:val="24"/>
        </w:rPr>
      </w:pPr>
      <w:r>
        <w:rPr>
          <w:rFonts w:hint="eastAsia" w:ascii="方正仿宋_GBK" w:hAnsi="宋体" w:eastAsia="方正仿宋_GBK"/>
          <w:sz w:val="24"/>
          <w:szCs w:val="24"/>
        </w:rPr>
        <w:t xml:space="preserve">                                             日  期：</w:t>
      </w:r>
    </w:p>
    <w:p w14:paraId="69AF6DB7">
      <w:pPr>
        <w:ind w:left="1" w:leftChars="-472" w:hanging="992" w:hangingChars="413"/>
        <w:rPr>
          <w:rFonts w:ascii="方正仿宋_GBK" w:hAnsi="宋体" w:eastAsia="方正仿宋_GBK"/>
          <w:b/>
          <w:sz w:val="24"/>
          <w:szCs w:val="24"/>
        </w:rPr>
      </w:pPr>
      <w:r>
        <w:rPr>
          <w:rFonts w:hint="eastAsia" w:ascii="方正仿宋_GBK" w:hAnsi="宋体" w:eastAsia="方正仿宋_GBK"/>
          <w:b/>
          <w:sz w:val="24"/>
          <w:szCs w:val="24"/>
        </w:rPr>
        <w:t>注意事项：</w:t>
      </w:r>
    </w:p>
    <w:p w14:paraId="4CB7060E">
      <w:pPr>
        <w:numPr>
          <w:ilvl w:val="0"/>
          <w:numId w:val="2"/>
        </w:numPr>
        <w:rPr>
          <w:rFonts w:ascii="方正仿宋_GBK" w:hAnsi="宋体" w:eastAsia="方正仿宋_GBK"/>
          <w:szCs w:val="21"/>
        </w:rPr>
      </w:pPr>
      <w:r>
        <w:rPr>
          <w:rFonts w:hint="eastAsia" w:ascii="方正仿宋_GBK" w:hAnsi="宋体" w:eastAsia="方正仿宋_GBK"/>
          <w:szCs w:val="21"/>
        </w:rPr>
        <w:t>耗材名称、药交所产品编码、27位医保编码、规格型号、生产企业、注册证号、包装规格</w:t>
      </w:r>
      <w:r>
        <w:rPr>
          <w:rFonts w:hint="eastAsia" w:ascii="方正仿宋_GBK" w:hAnsi="宋体" w:eastAsia="方正仿宋_GBK"/>
          <w:b/>
          <w:color w:val="FF0000"/>
          <w:szCs w:val="21"/>
        </w:rPr>
        <w:t>需严格按照药品交易所对应信息如实填报，</w:t>
      </w:r>
      <w:r>
        <w:rPr>
          <w:rFonts w:hint="eastAsia" w:ascii="方正仿宋_GBK" w:hAnsi="宋体" w:eastAsia="方正仿宋_GBK"/>
          <w:szCs w:val="21"/>
        </w:rPr>
        <w:t>并加盖报价单位公章。</w:t>
      </w:r>
    </w:p>
    <w:p w14:paraId="69AB27F1">
      <w:pPr>
        <w:tabs>
          <w:tab w:val="left" w:pos="2510"/>
          <w:tab w:val="center" w:pos="4153"/>
        </w:tabs>
        <w:rPr>
          <w:rFonts w:ascii="方正仿宋_GBK" w:hAnsi="宋体" w:eastAsia="方正仿宋_GBK"/>
          <w:szCs w:val="21"/>
        </w:rPr>
      </w:pPr>
    </w:p>
    <w:p w14:paraId="6E6970E2">
      <w:pPr>
        <w:tabs>
          <w:tab w:val="left" w:pos="2510"/>
          <w:tab w:val="center" w:pos="4153"/>
        </w:tabs>
        <w:rPr>
          <w:rFonts w:ascii="方正仿宋_GBK" w:hAnsi="宋体" w:eastAsia="方正仿宋_GBK"/>
          <w:sz w:val="24"/>
          <w:szCs w:val="24"/>
        </w:rPr>
      </w:pPr>
    </w:p>
    <w:p w14:paraId="7E312143">
      <w:pPr>
        <w:tabs>
          <w:tab w:val="left" w:pos="2510"/>
          <w:tab w:val="center" w:pos="4153"/>
        </w:tabs>
        <w:rPr>
          <w:rFonts w:ascii="方正仿宋_GBK" w:hAnsi="宋体" w:eastAsia="方正仿宋_GBK"/>
          <w:sz w:val="24"/>
          <w:szCs w:val="24"/>
        </w:rPr>
      </w:pPr>
    </w:p>
    <w:p w14:paraId="2810791D">
      <w:pPr>
        <w:tabs>
          <w:tab w:val="left" w:pos="2510"/>
          <w:tab w:val="center" w:pos="4153"/>
        </w:tabs>
        <w:rPr>
          <w:rFonts w:ascii="方正仿宋_GBK" w:hAnsi="宋体" w:eastAsia="方正仿宋_GBK"/>
          <w:sz w:val="24"/>
          <w:szCs w:val="24"/>
        </w:rPr>
      </w:pPr>
    </w:p>
    <w:p w14:paraId="1D8474A4">
      <w:pPr>
        <w:tabs>
          <w:tab w:val="left" w:pos="2510"/>
          <w:tab w:val="center" w:pos="4153"/>
        </w:tabs>
        <w:rPr>
          <w:rFonts w:ascii="方正仿宋_GBK" w:hAnsi="宋体" w:eastAsia="方正仿宋_GBK"/>
          <w:sz w:val="24"/>
          <w:szCs w:val="24"/>
        </w:rPr>
      </w:pPr>
    </w:p>
    <w:p w14:paraId="62D8B9EA">
      <w:pPr>
        <w:tabs>
          <w:tab w:val="left" w:pos="2510"/>
          <w:tab w:val="center" w:pos="4153"/>
        </w:tabs>
        <w:rPr>
          <w:rFonts w:ascii="方正仿宋_GBK" w:hAnsi="宋体" w:eastAsia="方正仿宋_GBK"/>
          <w:sz w:val="24"/>
          <w:szCs w:val="24"/>
        </w:rPr>
      </w:pPr>
    </w:p>
    <w:p w14:paraId="66F7A335">
      <w:pPr>
        <w:tabs>
          <w:tab w:val="left" w:pos="2510"/>
          <w:tab w:val="center" w:pos="4153"/>
        </w:tabs>
        <w:rPr>
          <w:rFonts w:ascii="方正仿宋_GBK" w:hAnsi="宋体" w:eastAsia="方正仿宋_GBK"/>
          <w:sz w:val="24"/>
          <w:szCs w:val="24"/>
        </w:rPr>
      </w:pPr>
    </w:p>
    <w:p w14:paraId="7476FD9B">
      <w:pPr>
        <w:tabs>
          <w:tab w:val="left" w:pos="2510"/>
          <w:tab w:val="center" w:pos="4153"/>
        </w:tabs>
        <w:rPr>
          <w:rFonts w:ascii="方正仿宋_GBK" w:hAnsi="宋体" w:eastAsia="方正仿宋_GBK"/>
          <w:sz w:val="24"/>
          <w:szCs w:val="24"/>
        </w:rPr>
      </w:pPr>
    </w:p>
    <w:p w14:paraId="2C7F18B3">
      <w:pPr>
        <w:tabs>
          <w:tab w:val="left" w:pos="2510"/>
          <w:tab w:val="center" w:pos="4153"/>
        </w:tabs>
        <w:rPr>
          <w:rFonts w:ascii="方正仿宋_GBK" w:hAnsi="宋体" w:eastAsia="方正仿宋_GBK"/>
          <w:sz w:val="24"/>
          <w:szCs w:val="24"/>
        </w:rPr>
      </w:pPr>
    </w:p>
    <w:p w14:paraId="75F6D276">
      <w:pPr>
        <w:tabs>
          <w:tab w:val="left" w:pos="2510"/>
          <w:tab w:val="center" w:pos="4153"/>
        </w:tabs>
        <w:rPr>
          <w:rFonts w:ascii="方正仿宋_GBK" w:hAnsi="方正黑体_GBK" w:eastAsia="方正仿宋_GBK" w:cs="方正黑体_GBK"/>
          <w:sz w:val="32"/>
          <w:szCs w:val="32"/>
        </w:rPr>
      </w:pPr>
    </w:p>
    <w:p w14:paraId="57BDE5AA">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附件三</w:t>
      </w:r>
    </w:p>
    <w:p w14:paraId="0FC27A76">
      <w:pPr>
        <w:spacing w:line="580" w:lineRule="exact"/>
        <w:ind w:firstLine="3200" w:firstLineChars="1000"/>
        <w:rPr>
          <w:rFonts w:ascii="方正仿宋_GBK" w:hAnsi="宋体" w:eastAsia="方正仿宋_GBK"/>
          <w:sz w:val="24"/>
        </w:rPr>
      </w:pPr>
      <w:r>
        <w:rPr>
          <w:rFonts w:hint="eastAsia" w:ascii="方正仿宋_GBK" w:hAnsi="宋体" w:eastAsia="方正仿宋_GBK"/>
          <w:sz w:val="32"/>
          <w:szCs w:val="32"/>
        </w:rPr>
        <w:t>参与遴选的函</w:t>
      </w:r>
    </w:p>
    <w:p w14:paraId="63825156">
      <w:pPr>
        <w:tabs>
          <w:tab w:val="center" w:pos="4438"/>
        </w:tabs>
        <w:spacing w:line="360" w:lineRule="auto"/>
        <w:rPr>
          <w:rFonts w:ascii="方正仿宋_GBK" w:hAnsi="宋体" w:eastAsia="方正仿宋_GBK"/>
          <w:sz w:val="24"/>
        </w:rPr>
      </w:pPr>
      <w:r>
        <w:rPr>
          <w:rFonts w:hint="eastAsia" w:ascii="方正仿宋_GBK" w:hAnsi="宋体" w:eastAsia="方正仿宋_GBK"/>
          <w:sz w:val="24"/>
        </w:rPr>
        <w:t xml:space="preserve">致重庆市江北区中医院： </w:t>
      </w:r>
    </w:p>
    <w:p w14:paraId="7FB94BDF">
      <w:pPr>
        <w:spacing w:line="570" w:lineRule="exact"/>
        <w:ind w:firstLine="720" w:firstLineChars="300"/>
        <w:rPr>
          <w:rFonts w:ascii="方正仿宋_GBK" w:hAnsi="宋体" w:eastAsia="方正仿宋_GBK"/>
          <w:sz w:val="24"/>
        </w:rPr>
      </w:pPr>
      <w:r>
        <w:rPr>
          <w:rFonts w:hint="eastAsia" w:ascii="方正仿宋_GBK" w:hAnsi="宋体" w:eastAsia="方正仿宋_GBK"/>
          <w:sz w:val="24"/>
        </w:rPr>
        <w:t>我方仔细研究了贵单位         （项目名称）的重庆市江北区中医院所需医用耗材公开遴选文件，我方有能力也完全同意承担遴选文件规定的全部责任和义务。</w:t>
      </w:r>
    </w:p>
    <w:p w14:paraId="05A6443B">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我方保证：</w:t>
      </w:r>
    </w:p>
    <w:p w14:paraId="149B269C">
      <w:pPr>
        <w:tabs>
          <w:tab w:val="right" w:leader="middleDot" w:pos="8820"/>
        </w:tabs>
        <w:spacing w:line="360" w:lineRule="auto"/>
        <w:ind w:firstLine="480" w:firstLineChars="200"/>
        <w:rPr>
          <w:rFonts w:ascii="方正仿宋_GBK" w:hAnsi="宋体" w:eastAsia="方正仿宋_GBK"/>
          <w:sz w:val="24"/>
        </w:rPr>
      </w:pPr>
      <w:r>
        <w:rPr>
          <w:rFonts w:hint="eastAsia" w:ascii="方正仿宋_GBK" w:hAnsi="宋体" w:eastAsia="方正仿宋_GBK"/>
          <w:sz w:val="24"/>
        </w:rPr>
        <w:t>1、本遴选文件始终对我方有约束力，我方将遵守遴选文件规定，履行合同责任和义务，按照遴选文件条款及合同规定时间、地点提供保质保量合格的产品。</w:t>
      </w:r>
    </w:p>
    <w:p w14:paraId="70592299">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2、我方完全理解和接受贵方遴选文件的一切规定和要求及谈判评审办法，</w:t>
      </w:r>
      <w:r>
        <w:rPr>
          <w:rFonts w:hint="eastAsia" w:ascii="方正仿宋_GBK" w:hAnsi="宋体" w:eastAsia="方正仿宋_GBK"/>
          <w:b/>
          <w:color w:val="FF0000"/>
          <w:sz w:val="24"/>
        </w:rPr>
        <w:t>完全理解最低价不是中选的唯一因素。</w:t>
      </w:r>
      <w:r>
        <w:rPr>
          <w:rFonts w:hint="eastAsia" w:ascii="方正仿宋_GBK" w:hAnsi="宋体" w:eastAsia="方正仿宋_GBK"/>
          <w:sz w:val="24"/>
        </w:rPr>
        <w:t>无论中选与否，我们愿意承担由参与遴选准备直至签订合同协议前后所发生的一切费用。</w:t>
      </w:r>
    </w:p>
    <w:p w14:paraId="2E852038">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3、我们同意提供与本次遴选有关的其它任何资料。                        </w:t>
      </w:r>
    </w:p>
    <w:p w14:paraId="1EC6B1B5">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4、在整个遴选过程中，我方若有违规行为，愿接受《中华人民共和国政府采购法》和相关法律法规之规定给予惩罚。</w:t>
      </w:r>
    </w:p>
    <w:p w14:paraId="40E7DD7F">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5、我方若成为中选供应商，将按照最终遴选结果签订合同，并且严格履行合同义务。本承诺函将成为合同不可分割的一部分，与合同具有同等的法律效力。</w:t>
      </w:r>
    </w:p>
    <w:p w14:paraId="2570030A">
      <w:pPr>
        <w:tabs>
          <w:tab w:val="left" w:pos="6300"/>
        </w:tabs>
        <w:snapToGrid w:val="0"/>
        <w:spacing w:line="312" w:lineRule="auto"/>
        <w:rPr>
          <w:rFonts w:ascii="方正仿宋_GBK" w:hAnsi="宋体" w:eastAsia="方正仿宋_GBK"/>
          <w:sz w:val="24"/>
        </w:rPr>
      </w:pPr>
    </w:p>
    <w:p w14:paraId="1F11C2F9">
      <w:pPr>
        <w:tabs>
          <w:tab w:val="left" w:pos="6300"/>
        </w:tabs>
        <w:snapToGrid w:val="0"/>
        <w:spacing w:line="312" w:lineRule="auto"/>
        <w:ind w:firstLine="480" w:firstLineChars="200"/>
        <w:rPr>
          <w:rFonts w:ascii="方正仿宋_GBK" w:hAnsi="宋体" w:eastAsia="方正仿宋_GBK"/>
          <w:sz w:val="24"/>
        </w:rPr>
      </w:pPr>
    </w:p>
    <w:p w14:paraId="3CE1997D">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供应商（公章）：</w:t>
      </w:r>
    </w:p>
    <w:p w14:paraId="3CC6A6DE">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 xml:space="preserve">地址：  </w:t>
      </w:r>
    </w:p>
    <w:p w14:paraId="54506C9C">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电话：                           传真：</w:t>
      </w:r>
    </w:p>
    <w:p w14:paraId="53B72BD2">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网址：                           邮编：</w:t>
      </w:r>
    </w:p>
    <w:p w14:paraId="31ED27E9">
      <w:pPr>
        <w:tabs>
          <w:tab w:val="left" w:pos="2510"/>
          <w:tab w:val="center" w:pos="4153"/>
        </w:tabs>
        <w:rPr>
          <w:rFonts w:ascii="方正仿宋_GBK" w:hAnsi="方正黑体_GBK" w:eastAsia="方正仿宋_GBK" w:cs="方正黑体_GBK"/>
          <w:sz w:val="32"/>
          <w:szCs w:val="32"/>
        </w:rPr>
      </w:pPr>
    </w:p>
    <w:p w14:paraId="56CE2CE6">
      <w:pPr>
        <w:tabs>
          <w:tab w:val="left" w:pos="2510"/>
          <w:tab w:val="center" w:pos="4153"/>
        </w:tabs>
        <w:rPr>
          <w:rFonts w:ascii="方正仿宋_GBK" w:hAnsi="方正黑体_GBK" w:eastAsia="方正仿宋_GBK" w:cs="方正黑体_GBK"/>
          <w:sz w:val="32"/>
          <w:szCs w:val="32"/>
        </w:rPr>
      </w:pPr>
    </w:p>
    <w:p w14:paraId="3E6CF029">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附件四</w:t>
      </w:r>
    </w:p>
    <w:p w14:paraId="06777A65">
      <w:pPr>
        <w:spacing w:line="360" w:lineRule="auto"/>
        <w:ind w:firstLine="640" w:firstLineChars="200"/>
        <w:jc w:val="center"/>
        <w:rPr>
          <w:rFonts w:ascii="方正仿宋_GBK" w:hAnsi="宋体" w:eastAsia="方正仿宋_GBK"/>
          <w:b/>
          <w:sz w:val="32"/>
          <w:szCs w:val="32"/>
        </w:rPr>
      </w:pPr>
      <w:r>
        <w:rPr>
          <w:rFonts w:hint="eastAsia" w:ascii="方正仿宋_GBK" w:hAnsi="宋体" w:eastAsia="方正仿宋_GBK"/>
          <w:b/>
          <w:sz w:val="32"/>
          <w:szCs w:val="32"/>
        </w:rPr>
        <w:t>反商业贿赂承诺书</w:t>
      </w:r>
    </w:p>
    <w:p w14:paraId="54485B5E">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致重庆市江北区中医院：</w:t>
      </w:r>
    </w:p>
    <w:p w14:paraId="7284BAA2">
      <w:pPr>
        <w:spacing w:line="360" w:lineRule="auto"/>
        <w:ind w:firstLine="1200" w:firstLineChars="500"/>
        <w:rPr>
          <w:rFonts w:ascii="方正仿宋_GBK" w:hAnsi="宋体" w:eastAsia="方正仿宋_GBK"/>
          <w:sz w:val="24"/>
        </w:rPr>
      </w:pPr>
      <w:r>
        <w:rPr>
          <w:rFonts w:hint="eastAsia" w:ascii="方正仿宋_GBK" w:hAnsi="宋体" w:eastAsia="方正仿宋_GBK"/>
          <w:sz w:val="24"/>
        </w:rPr>
        <w:t>在重庆市江北区中医院                （项目名称）医用耗材遴选活动中，我公司承诺：</w:t>
      </w:r>
    </w:p>
    <w:p w14:paraId="16EA28C1">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公平竞争参加本次遴选活动，坚持公开、公正、诚信、透明的原则，不损害国家和集体利益，不违反耗材采购管理规章制度。</w:t>
      </w:r>
    </w:p>
    <w:p w14:paraId="72F99619">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1E20E09C">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若发生以上行为，：</w:t>
      </w:r>
    </w:p>
    <w:p w14:paraId="0FE8301A">
      <w:pPr>
        <w:numPr>
          <w:ilvl w:val="0"/>
          <w:numId w:val="3"/>
        </w:numPr>
        <w:spacing w:line="360" w:lineRule="auto"/>
        <w:rPr>
          <w:rFonts w:ascii="方正仿宋_GBK" w:hAnsi="宋体" w:eastAsia="方正仿宋_GBK"/>
          <w:sz w:val="24"/>
        </w:rPr>
      </w:pPr>
      <w:r>
        <w:rPr>
          <w:rFonts w:hint="eastAsia" w:ascii="方正仿宋_GBK" w:hAnsi="宋体" w:eastAsia="方正仿宋_GBK"/>
          <w:sz w:val="24"/>
        </w:rPr>
        <w:t>给贵院造成损失的，我方予以赔偿。</w:t>
      </w:r>
    </w:p>
    <w:p w14:paraId="287D9391">
      <w:pPr>
        <w:numPr>
          <w:ilvl w:val="0"/>
          <w:numId w:val="3"/>
        </w:numPr>
        <w:spacing w:line="360" w:lineRule="auto"/>
        <w:rPr>
          <w:rFonts w:ascii="方正仿宋_GBK" w:hAnsi="宋体" w:eastAsia="方正仿宋_GBK"/>
          <w:sz w:val="24"/>
        </w:rPr>
      </w:pPr>
      <w:r>
        <w:rPr>
          <w:rFonts w:hint="eastAsia" w:ascii="方正仿宋_GBK" w:hAnsi="宋体" w:eastAsia="方正仿宋_GBK"/>
          <w:sz w:val="24"/>
        </w:rPr>
        <w:t>贵院可单方面终止合同，无需承担任何责任。</w:t>
      </w:r>
    </w:p>
    <w:p w14:paraId="110DFBFB">
      <w:pPr>
        <w:numPr>
          <w:ilvl w:val="0"/>
          <w:numId w:val="3"/>
        </w:numPr>
        <w:spacing w:line="360" w:lineRule="auto"/>
        <w:rPr>
          <w:rFonts w:ascii="方正仿宋_GBK" w:hAnsi="宋体" w:eastAsia="方正仿宋_GBK"/>
          <w:sz w:val="24"/>
        </w:rPr>
      </w:pPr>
      <w:r>
        <w:rPr>
          <w:rFonts w:hint="eastAsia" w:ascii="方正仿宋_GBK" w:hAnsi="宋体" w:eastAsia="方正仿宋_GBK"/>
          <w:sz w:val="24"/>
        </w:rPr>
        <w:t>贵院可上报相关部门并把我司列入黑名单，三年内不得参加贵院组织的所有采购活动。</w:t>
      </w:r>
    </w:p>
    <w:p w14:paraId="2B4E739E">
      <w:pPr>
        <w:spacing w:line="360" w:lineRule="auto"/>
        <w:rPr>
          <w:rFonts w:ascii="方正仿宋_GBK" w:hAnsi="宋体" w:eastAsia="方正仿宋_GBK"/>
          <w:sz w:val="24"/>
        </w:rPr>
      </w:pPr>
    </w:p>
    <w:p w14:paraId="5D3518F6">
      <w:pPr>
        <w:spacing w:line="360" w:lineRule="auto"/>
        <w:ind w:firstLine="480" w:firstLineChars="200"/>
        <w:rPr>
          <w:rFonts w:ascii="方正仿宋_GBK" w:hAnsi="宋体" w:eastAsia="方正仿宋_GBK"/>
          <w:sz w:val="24"/>
        </w:rPr>
      </w:pPr>
    </w:p>
    <w:p w14:paraId="414FA932">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承诺方：</w:t>
      </w:r>
    </w:p>
    <w:p w14:paraId="782087A4">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日  期：</w:t>
      </w:r>
    </w:p>
    <w:bookmarkEnd w:id="3"/>
    <w:p w14:paraId="3628B225">
      <w:pPr>
        <w:spacing w:line="440" w:lineRule="exact"/>
        <w:rPr>
          <w:rFonts w:ascii="方正仿宋_GBK" w:hAnsi="宋体" w:eastAsia="方正仿宋_GBK"/>
          <w:b/>
          <w:sz w:val="24"/>
        </w:rPr>
      </w:pPr>
    </w:p>
    <w:p w14:paraId="40673DC2">
      <w:pPr>
        <w:spacing w:line="440" w:lineRule="exact"/>
        <w:rPr>
          <w:rFonts w:ascii="方正仿宋_GBK" w:hAnsi="宋体" w:eastAsia="方正仿宋_GBK"/>
          <w:b/>
          <w:sz w:val="24"/>
        </w:rPr>
      </w:pPr>
    </w:p>
    <w:p w14:paraId="1727EEC1">
      <w:pPr>
        <w:spacing w:line="440" w:lineRule="exact"/>
        <w:rPr>
          <w:rFonts w:ascii="方正仿宋_GBK" w:hAnsi="宋体" w:eastAsia="方正仿宋_GBK"/>
          <w:b/>
          <w:sz w:val="24"/>
        </w:rPr>
      </w:pPr>
    </w:p>
    <w:p w14:paraId="7E255D30">
      <w:pPr>
        <w:tabs>
          <w:tab w:val="left" w:pos="2510"/>
          <w:tab w:val="center" w:pos="4153"/>
        </w:tabs>
        <w:rPr>
          <w:rFonts w:ascii="方正仿宋_GBK" w:hAnsi="方正黑体_GBK" w:eastAsia="方正仿宋_GBK" w:cs="方正黑体_GBK"/>
          <w:sz w:val="32"/>
          <w:szCs w:val="32"/>
        </w:rPr>
      </w:pPr>
    </w:p>
    <w:p w14:paraId="225484C8">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附件五</w:t>
      </w:r>
    </w:p>
    <w:p w14:paraId="7255A5DB">
      <w:pPr>
        <w:spacing w:line="440" w:lineRule="exact"/>
        <w:ind w:firstLine="2641" w:firstLineChars="1100"/>
        <w:rPr>
          <w:rFonts w:ascii="方正仿宋_GBK" w:hAnsi="宋体" w:eastAsia="方正仿宋_GBK"/>
          <w:b/>
          <w:sz w:val="24"/>
        </w:rPr>
      </w:pPr>
      <w:r>
        <w:rPr>
          <w:rFonts w:hint="eastAsia" w:ascii="方正仿宋_GBK" w:hAnsi="宋体" w:eastAsia="方正仿宋_GBK"/>
          <w:b/>
          <w:sz w:val="24"/>
        </w:rPr>
        <w:t xml:space="preserve"> 法定代表人身份证明书</w:t>
      </w:r>
    </w:p>
    <w:p w14:paraId="34C9AA0A">
      <w:pPr>
        <w:tabs>
          <w:tab w:val="left" w:pos="6300"/>
        </w:tabs>
        <w:snapToGrid w:val="0"/>
        <w:spacing w:line="500" w:lineRule="exact"/>
        <w:ind w:firstLine="570"/>
        <w:rPr>
          <w:rFonts w:ascii="方正仿宋_GBK" w:hAnsi="宋体" w:eastAsia="方正仿宋_GBK"/>
          <w:sz w:val="24"/>
        </w:rPr>
      </w:pPr>
    </w:p>
    <w:p w14:paraId="45F20AB8">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1BB1A32B">
      <w:pPr>
        <w:tabs>
          <w:tab w:val="left" w:pos="6300"/>
        </w:tabs>
        <w:snapToGrid w:val="0"/>
        <w:spacing w:line="500" w:lineRule="exact"/>
        <w:ind w:firstLine="570"/>
        <w:rPr>
          <w:rFonts w:ascii="方正仿宋_GBK" w:hAnsi="宋体" w:eastAsia="方正仿宋_GBK"/>
          <w:sz w:val="24"/>
        </w:rPr>
      </w:pPr>
    </w:p>
    <w:p w14:paraId="7D33CD3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重庆市江北区中医院</w:t>
      </w:r>
      <w:r>
        <w:rPr>
          <w:rFonts w:hint="eastAsia" w:ascii="方正仿宋_GBK" w:hAnsi="宋体" w:eastAsia="方正仿宋_GBK"/>
          <w:sz w:val="24"/>
        </w:rPr>
        <w:t>：</w:t>
      </w:r>
    </w:p>
    <w:p w14:paraId="2B96E26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623DD8C9">
      <w:pPr>
        <w:tabs>
          <w:tab w:val="left" w:pos="6300"/>
        </w:tabs>
        <w:snapToGrid w:val="0"/>
        <w:spacing w:line="500" w:lineRule="exact"/>
        <w:ind w:firstLine="570"/>
        <w:rPr>
          <w:rFonts w:ascii="方正仿宋_GBK" w:hAnsi="宋体" w:eastAsia="方正仿宋_GBK"/>
          <w:sz w:val="24"/>
        </w:rPr>
      </w:pPr>
    </w:p>
    <w:p w14:paraId="25E8E17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227FF77E">
      <w:pPr>
        <w:tabs>
          <w:tab w:val="left" w:pos="6300"/>
        </w:tabs>
        <w:snapToGrid w:val="0"/>
        <w:spacing w:line="500" w:lineRule="exact"/>
        <w:ind w:firstLine="570"/>
        <w:rPr>
          <w:rFonts w:ascii="方正仿宋_GBK" w:hAnsi="宋体" w:eastAsia="方正仿宋_GBK"/>
          <w:sz w:val="24"/>
        </w:rPr>
      </w:pPr>
    </w:p>
    <w:p w14:paraId="134A6888">
      <w:pPr>
        <w:tabs>
          <w:tab w:val="left" w:pos="6300"/>
        </w:tabs>
        <w:snapToGrid w:val="0"/>
        <w:spacing w:line="500" w:lineRule="exact"/>
        <w:ind w:firstLine="570"/>
        <w:rPr>
          <w:rFonts w:ascii="方正仿宋_GBK" w:hAnsi="宋体" w:eastAsia="方正仿宋_GBK"/>
          <w:sz w:val="24"/>
        </w:rPr>
      </w:pPr>
    </w:p>
    <w:p w14:paraId="7A4F1A26">
      <w:pPr>
        <w:tabs>
          <w:tab w:val="left" w:pos="6300"/>
        </w:tabs>
        <w:snapToGrid w:val="0"/>
        <w:spacing w:line="500" w:lineRule="exact"/>
        <w:ind w:firstLine="570"/>
        <w:rPr>
          <w:rFonts w:ascii="方正仿宋_GBK" w:hAnsi="宋体" w:eastAsia="方正仿宋_GBK"/>
          <w:sz w:val="24"/>
        </w:rPr>
      </w:pPr>
    </w:p>
    <w:p w14:paraId="32F42D2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638B5185">
      <w:pPr>
        <w:tabs>
          <w:tab w:val="left" w:pos="6300"/>
        </w:tabs>
        <w:snapToGrid w:val="0"/>
        <w:spacing w:line="500" w:lineRule="exact"/>
        <w:ind w:firstLine="570"/>
        <w:rPr>
          <w:rFonts w:ascii="方正仿宋_GBK" w:hAnsi="宋体" w:eastAsia="方正仿宋_GBK"/>
          <w:sz w:val="24"/>
        </w:rPr>
      </w:pPr>
    </w:p>
    <w:p w14:paraId="1144A098">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4597ABE9">
      <w:pPr>
        <w:tabs>
          <w:tab w:val="left" w:pos="6300"/>
        </w:tabs>
        <w:snapToGrid w:val="0"/>
        <w:spacing w:line="500" w:lineRule="exact"/>
        <w:ind w:firstLine="570"/>
        <w:rPr>
          <w:rFonts w:ascii="方正仿宋_GBK" w:hAnsi="宋体" w:eastAsia="方正仿宋_GBK"/>
          <w:sz w:val="24"/>
        </w:rPr>
      </w:pPr>
    </w:p>
    <w:p w14:paraId="04D53B1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20F563C2">
      <w:pPr>
        <w:tabs>
          <w:tab w:val="left" w:pos="6300"/>
        </w:tabs>
        <w:snapToGrid w:val="0"/>
        <w:spacing w:line="500" w:lineRule="exact"/>
        <w:ind w:firstLine="570"/>
        <w:rPr>
          <w:rFonts w:ascii="方正仿宋_GBK" w:hAnsi="宋体" w:eastAsia="方正仿宋_GBK"/>
          <w:sz w:val="24"/>
        </w:rPr>
      </w:pPr>
    </w:p>
    <w:p w14:paraId="6AA3C4F9">
      <w:pPr>
        <w:tabs>
          <w:tab w:val="left" w:pos="6300"/>
        </w:tabs>
        <w:snapToGrid w:val="0"/>
        <w:spacing w:line="500" w:lineRule="exact"/>
        <w:ind w:firstLine="570"/>
        <w:rPr>
          <w:rFonts w:ascii="方正仿宋_GBK" w:hAnsi="宋体" w:eastAsia="方正仿宋_GBK"/>
          <w:sz w:val="24"/>
        </w:rPr>
      </w:pPr>
    </w:p>
    <w:p w14:paraId="583A4EA4">
      <w:pPr>
        <w:tabs>
          <w:tab w:val="left" w:pos="6300"/>
        </w:tabs>
        <w:snapToGrid w:val="0"/>
        <w:spacing w:line="500" w:lineRule="exact"/>
        <w:ind w:firstLine="570"/>
        <w:rPr>
          <w:rFonts w:ascii="方正仿宋_GBK" w:hAnsi="宋体" w:eastAsia="方正仿宋_GBK"/>
          <w:sz w:val="24"/>
        </w:rPr>
      </w:pPr>
    </w:p>
    <w:p w14:paraId="19F813AF">
      <w:pPr>
        <w:tabs>
          <w:tab w:val="left" w:pos="6300"/>
        </w:tabs>
        <w:snapToGrid w:val="0"/>
        <w:spacing w:line="500" w:lineRule="exact"/>
        <w:ind w:firstLine="570"/>
        <w:rPr>
          <w:rFonts w:ascii="方正仿宋_GBK" w:hAnsi="宋体" w:eastAsia="方正仿宋_GBK"/>
          <w:sz w:val="24"/>
        </w:rPr>
      </w:pPr>
    </w:p>
    <w:p w14:paraId="50A1CA58">
      <w:pPr>
        <w:tabs>
          <w:tab w:val="left" w:pos="6300"/>
        </w:tabs>
        <w:snapToGrid w:val="0"/>
        <w:spacing w:line="500" w:lineRule="exact"/>
        <w:ind w:firstLine="570"/>
        <w:rPr>
          <w:rFonts w:ascii="方正仿宋_GBK" w:hAnsi="宋体" w:eastAsia="方正仿宋_GBK"/>
          <w:sz w:val="24"/>
        </w:rPr>
      </w:pPr>
    </w:p>
    <w:p w14:paraId="7D261716">
      <w:pPr>
        <w:tabs>
          <w:tab w:val="left" w:pos="6300"/>
        </w:tabs>
        <w:snapToGrid w:val="0"/>
        <w:spacing w:line="500" w:lineRule="exact"/>
        <w:ind w:firstLine="570"/>
        <w:rPr>
          <w:rFonts w:ascii="方正仿宋_GBK" w:hAnsi="宋体" w:eastAsia="方正仿宋_GBK"/>
          <w:sz w:val="24"/>
        </w:rPr>
      </w:pPr>
    </w:p>
    <w:p w14:paraId="53820A03">
      <w:pPr>
        <w:spacing w:line="440" w:lineRule="exact"/>
        <w:rPr>
          <w:rFonts w:ascii="方正仿宋_GBK" w:hAnsi="宋体" w:eastAsia="方正仿宋_GBK"/>
          <w:b/>
          <w:sz w:val="24"/>
        </w:rPr>
      </w:pPr>
    </w:p>
    <w:p w14:paraId="5254A8D3">
      <w:pPr>
        <w:spacing w:line="440" w:lineRule="exact"/>
        <w:rPr>
          <w:rFonts w:ascii="方正仿宋_GBK" w:hAnsi="宋体" w:eastAsia="方正仿宋_GBK"/>
          <w:b/>
          <w:sz w:val="24"/>
        </w:rPr>
      </w:pPr>
    </w:p>
    <w:p w14:paraId="7CC153F1">
      <w:pPr>
        <w:spacing w:line="440" w:lineRule="exact"/>
        <w:rPr>
          <w:rFonts w:ascii="方正仿宋_GBK" w:hAnsi="宋体" w:eastAsia="方正仿宋_GBK"/>
          <w:b/>
          <w:sz w:val="24"/>
        </w:rPr>
      </w:pPr>
    </w:p>
    <w:p w14:paraId="4A94696C">
      <w:pPr>
        <w:spacing w:line="440" w:lineRule="exact"/>
        <w:rPr>
          <w:rFonts w:ascii="方正仿宋_GBK" w:hAnsi="宋体" w:eastAsia="方正仿宋_GBK"/>
          <w:b/>
          <w:sz w:val="24"/>
        </w:rPr>
      </w:pPr>
    </w:p>
    <w:p w14:paraId="79CDDD1A">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附件六</w:t>
      </w:r>
      <w:r>
        <w:rPr>
          <w:rFonts w:hint="eastAsia" w:ascii="方正仿宋_GBK" w:hAnsi="宋体" w:eastAsia="方正仿宋_GBK"/>
          <w:b/>
          <w:sz w:val="24"/>
        </w:rPr>
        <w:t xml:space="preserve"> </w:t>
      </w:r>
    </w:p>
    <w:p w14:paraId="27B0AF28">
      <w:pPr>
        <w:spacing w:line="440" w:lineRule="exact"/>
        <w:ind w:firstLine="2281" w:firstLineChars="950"/>
        <w:rPr>
          <w:rFonts w:ascii="方正仿宋_GBK" w:hAnsi="宋体" w:eastAsia="方正仿宋_GBK"/>
        </w:rPr>
      </w:pPr>
      <w:r>
        <w:rPr>
          <w:rFonts w:hint="eastAsia" w:ascii="方正仿宋_GBK" w:hAnsi="宋体" w:eastAsia="方正仿宋_GBK"/>
          <w:b/>
          <w:sz w:val="24"/>
        </w:rPr>
        <w:t xml:space="preserve">       法定代表人授权委托书 </w:t>
      </w:r>
    </w:p>
    <w:p w14:paraId="35166E85">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70A4D9D8">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3AECC825">
      <w:pPr>
        <w:tabs>
          <w:tab w:val="left" w:pos="6300"/>
        </w:tabs>
        <w:snapToGrid w:val="0"/>
        <w:spacing w:line="500" w:lineRule="exact"/>
        <w:ind w:firstLine="570"/>
        <w:rPr>
          <w:rFonts w:ascii="方正仿宋_GBK" w:hAnsi="宋体" w:eastAsia="方正仿宋_GBK"/>
          <w:sz w:val="24"/>
        </w:rPr>
      </w:pPr>
    </w:p>
    <w:p w14:paraId="630EEFB7">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重庆市江北区中医院</w:t>
      </w:r>
      <w:r>
        <w:rPr>
          <w:rFonts w:hint="eastAsia" w:ascii="方正仿宋_GBK" w:hAnsi="宋体" w:eastAsia="方正仿宋_GBK"/>
          <w:sz w:val="24"/>
        </w:rPr>
        <w:t>：</w:t>
      </w:r>
    </w:p>
    <w:p w14:paraId="68280037">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（被授权人姓名及身份证代码）代表我单位全权办理上述项目的遴选、签约等具体工作，并签署全部有关文件、协议及合同。</w:t>
      </w:r>
    </w:p>
    <w:p w14:paraId="3843DEC9">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1120CFFF">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2855A07E">
      <w:pPr>
        <w:tabs>
          <w:tab w:val="left" w:pos="6300"/>
        </w:tabs>
        <w:snapToGrid w:val="0"/>
        <w:spacing w:line="500" w:lineRule="exact"/>
        <w:ind w:firstLine="570"/>
        <w:rPr>
          <w:rFonts w:ascii="方正仿宋_GBK" w:hAnsi="宋体" w:eastAsia="方正仿宋_GBK"/>
          <w:sz w:val="24"/>
        </w:rPr>
      </w:pPr>
    </w:p>
    <w:p w14:paraId="7FA4C69D">
      <w:pPr>
        <w:tabs>
          <w:tab w:val="left" w:pos="6300"/>
        </w:tabs>
        <w:snapToGrid w:val="0"/>
        <w:spacing w:line="500" w:lineRule="exact"/>
        <w:ind w:firstLine="570"/>
        <w:rPr>
          <w:rFonts w:ascii="方正仿宋_GBK" w:hAnsi="宋体" w:eastAsia="方正仿宋_GBK"/>
          <w:sz w:val="24"/>
        </w:rPr>
      </w:pPr>
    </w:p>
    <w:p w14:paraId="1BAC6B9B">
      <w:pPr>
        <w:tabs>
          <w:tab w:val="left" w:pos="6300"/>
        </w:tabs>
        <w:snapToGrid w:val="0"/>
        <w:spacing w:line="500" w:lineRule="exact"/>
        <w:ind w:firstLine="840" w:firstLineChars="350"/>
        <w:rPr>
          <w:rFonts w:ascii="方正仿宋_GBK" w:hAnsi="宋体" w:eastAsia="方正仿宋_GBK"/>
          <w:sz w:val="24"/>
        </w:rPr>
      </w:pPr>
      <w:r>
        <w:rPr>
          <w:rFonts w:hint="eastAsia" w:ascii="方正仿宋_GBK" w:hAnsi="宋体" w:eastAsia="方正仿宋_GBK"/>
          <w:sz w:val="24"/>
        </w:rPr>
        <w:t>被授权人：                                 供应商法定代表人：</w:t>
      </w:r>
    </w:p>
    <w:p w14:paraId="52A7A7A1">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3E7C06CB">
      <w:pPr>
        <w:tabs>
          <w:tab w:val="left" w:pos="6300"/>
        </w:tabs>
        <w:snapToGrid w:val="0"/>
        <w:spacing w:line="500" w:lineRule="exact"/>
        <w:ind w:firstLine="570"/>
        <w:rPr>
          <w:rFonts w:ascii="方正仿宋_GBK" w:hAnsi="宋体" w:eastAsia="方正仿宋_GBK"/>
          <w:sz w:val="24"/>
          <w:szCs w:val="28"/>
        </w:rPr>
      </w:pPr>
    </w:p>
    <w:p w14:paraId="23763A14">
      <w:pPr>
        <w:tabs>
          <w:tab w:val="left" w:pos="6300"/>
        </w:tabs>
        <w:snapToGrid w:val="0"/>
        <w:spacing w:line="500" w:lineRule="exact"/>
        <w:ind w:firstLine="570"/>
        <w:rPr>
          <w:rFonts w:ascii="方正仿宋_GBK" w:hAnsi="宋体" w:eastAsia="方正仿宋_GBK"/>
          <w:sz w:val="24"/>
        </w:rPr>
      </w:pPr>
    </w:p>
    <w:p w14:paraId="51189E2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419096F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2A2ABA9E">
      <w:pPr>
        <w:tabs>
          <w:tab w:val="left" w:pos="6300"/>
        </w:tabs>
        <w:snapToGrid w:val="0"/>
        <w:spacing w:line="500" w:lineRule="exact"/>
        <w:ind w:firstLine="570"/>
        <w:rPr>
          <w:rFonts w:ascii="方正仿宋_GBK" w:hAnsi="宋体" w:eastAsia="方正仿宋_GBK"/>
          <w:sz w:val="24"/>
        </w:rPr>
      </w:pPr>
    </w:p>
    <w:p w14:paraId="545A47EB">
      <w:pPr>
        <w:tabs>
          <w:tab w:val="left" w:pos="6300"/>
        </w:tabs>
        <w:snapToGrid w:val="0"/>
        <w:spacing w:line="500" w:lineRule="exact"/>
        <w:ind w:firstLine="570"/>
        <w:rPr>
          <w:rFonts w:ascii="方正仿宋_GBK" w:hAnsi="宋体" w:eastAsia="方正仿宋_GBK"/>
          <w:sz w:val="24"/>
        </w:rPr>
      </w:pPr>
    </w:p>
    <w:p w14:paraId="07D101DE">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73E7AFDA">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038EEE9C">
      <w:pPr>
        <w:tabs>
          <w:tab w:val="left" w:pos="6300"/>
        </w:tabs>
        <w:snapToGrid w:val="0"/>
        <w:spacing w:line="360" w:lineRule="auto"/>
        <w:rPr>
          <w:rFonts w:ascii="方正仿宋_GBK" w:hAnsi="宋体" w:eastAsia="方正仿宋_GBK" w:cs="宋体"/>
          <w:b/>
          <w:bCs/>
          <w:sz w:val="32"/>
          <w:szCs w:val="32"/>
        </w:rPr>
      </w:pPr>
    </w:p>
    <w:p w14:paraId="7203F302">
      <w:pPr>
        <w:tabs>
          <w:tab w:val="left" w:pos="6300"/>
        </w:tabs>
        <w:snapToGrid w:val="0"/>
        <w:spacing w:line="360" w:lineRule="auto"/>
        <w:rPr>
          <w:rFonts w:ascii="方正仿宋_GBK" w:hAnsi="宋体" w:eastAsia="方正仿宋_GBK" w:cs="宋体"/>
          <w:b/>
          <w:bCs/>
          <w:sz w:val="32"/>
          <w:szCs w:val="32"/>
        </w:rPr>
      </w:pPr>
    </w:p>
    <w:p w14:paraId="21097F9F">
      <w:pPr>
        <w:tabs>
          <w:tab w:val="left" w:pos="6300"/>
        </w:tabs>
        <w:snapToGrid w:val="0"/>
        <w:spacing w:line="360" w:lineRule="auto"/>
        <w:rPr>
          <w:rFonts w:ascii="方正仿宋_GBK" w:hAnsi="宋体" w:eastAsia="方正仿宋_GBK" w:cs="宋体"/>
          <w:b/>
          <w:bCs/>
          <w:sz w:val="32"/>
          <w:szCs w:val="32"/>
        </w:rPr>
      </w:pPr>
    </w:p>
    <w:p w14:paraId="23C7960C">
      <w:pPr>
        <w:tabs>
          <w:tab w:val="left" w:pos="6300"/>
        </w:tabs>
        <w:snapToGrid w:val="0"/>
        <w:spacing w:line="360" w:lineRule="auto"/>
        <w:rPr>
          <w:rFonts w:ascii="方正仿宋_GBK" w:hAnsi="宋体" w:eastAsia="方正仿宋_GBK" w:cs="宋体"/>
          <w:b/>
          <w:bCs/>
          <w:sz w:val="32"/>
          <w:szCs w:val="32"/>
        </w:rPr>
      </w:pPr>
      <w:r>
        <w:rPr>
          <w:rFonts w:hint="eastAsia" w:ascii="方正仿宋_GBK" w:hAnsi="宋体" w:eastAsia="方正仿宋_GBK" w:cs="宋体"/>
          <w:b/>
          <w:bCs/>
          <w:sz w:val="32"/>
          <w:szCs w:val="32"/>
        </w:rPr>
        <w:t>附件七</w:t>
      </w:r>
    </w:p>
    <w:p w14:paraId="60860A79">
      <w:pPr>
        <w:tabs>
          <w:tab w:val="left" w:pos="6300"/>
        </w:tabs>
        <w:snapToGrid w:val="0"/>
        <w:spacing w:line="360" w:lineRule="auto"/>
        <w:ind w:firstLine="2561" w:firstLineChars="800"/>
        <w:rPr>
          <w:rFonts w:ascii="方正仿宋_GBK" w:hAnsi="宋体" w:eastAsia="方正仿宋_GBK" w:cs="宋体"/>
          <w:b/>
          <w:bCs/>
          <w:sz w:val="32"/>
          <w:szCs w:val="32"/>
        </w:rPr>
      </w:pPr>
      <w:r>
        <w:rPr>
          <w:rFonts w:hint="eastAsia" w:ascii="方正仿宋_GBK" w:hAnsi="宋体" w:eastAsia="方正仿宋_GBK" w:cs="宋体"/>
          <w:b/>
          <w:bCs/>
          <w:sz w:val="32"/>
          <w:szCs w:val="32"/>
        </w:rPr>
        <w:t>基本资格条件承诺函</w:t>
      </w:r>
    </w:p>
    <w:p w14:paraId="66C2AC22">
      <w:pPr>
        <w:tabs>
          <w:tab w:val="left" w:pos="6300"/>
        </w:tabs>
        <w:snapToGrid w:val="0"/>
        <w:spacing w:line="360" w:lineRule="auto"/>
        <w:rPr>
          <w:rFonts w:ascii="方正仿宋_GBK" w:hAnsi="宋体" w:eastAsia="方正仿宋_GBK" w:cs="宋体"/>
          <w:sz w:val="24"/>
          <w:szCs w:val="24"/>
        </w:rPr>
      </w:pPr>
    </w:p>
    <w:p w14:paraId="052B6564">
      <w:pPr>
        <w:tabs>
          <w:tab w:val="left" w:pos="6300"/>
        </w:tabs>
        <w:snapToGrid w:val="0"/>
        <w:spacing w:line="360" w:lineRule="auto"/>
        <w:rPr>
          <w:rFonts w:ascii="方正仿宋_GBK" w:hAnsi="宋体" w:eastAsia="方正仿宋_GBK" w:cs="宋体"/>
          <w:sz w:val="24"/>
          <w:szCs w:val="24"/>
        </w:rPr>
      </w:pPr>
      <w:r>
        <w:rPr>
          <w:rFonts w:hint="eastAsia" w:ascii="方正仿宋_GBK" w:hAnsi="宋体" w:eastAsia="方正仿宋_GBK" w:cs="宋体"/>
          <w:sz w:val="24"/>
          <w:szCs w:val="24"/>
        </w:rPr>
        <w:t>致</w:t>
      </w:r>
      <w:r>
        <w:rPr>
          <w:rFonts w:hint="eastAsia" w:ascii="方正仿宋_GBK" w:hAnsi="宋体" w:eastAsia="方正仿宋_GBK" w:cs="宋体"/>
          <w:sz w:val="24"/>
          <w:szCs w:val="24"/>
          <w:u w:val="single"/>
        </w:rPr>
        <w:t xml:space="preserve"> 重庆市江北区中医院     </w:t>
      </w:r>
      <w:r>
        <w:rPr>
          <w:rFonts w:hint="eastAsia" w:ascii="方正仿宋_GBK" w:hAnsi="宋体" w:eastAsia="方正仿宋_GBK" w:cs="宋体"/>
          <w:sz w:val="24"/>
          <w:szCs w:val="24"/>
        </w:rPr>
        <w:t>：</w:t>
      </w:r>
    </w:p>
    <w:p w14:paraId="7026AABE">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u w:val="single"/>
        </w:rPr>
        <w:t xml:space="preserve">                      </w:t>
      </w:r>
      <w:r>
        <w:rPr>
          <w:rFonts w:hint="eastAsia" w:ascii="方正仿宋_GBK" w:hAnsi="宋体" w:eastAsia="方正仿宋_GBK" w:cs="宋体"/>
          <w:sz w:val="24"/>
          <w:szCs w:val="24"/>
        </w:rPr>
        <w:t>（供应商名称）郑重承诺：</w:t>
      </w:r>
    </w:p>
    <w:p w14:paraId="4D12042D">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1.我方具有良好的商业信誉和健全的财务会计制度，具有履行合同所必需的设备和专业技术能力，具</w:t>
      </w:r>
      <w:r>
        <w:rPr>
          <w:rFonts w:hint="eastAsia" w:ascii="方正仿宋_GBK" w:hAnsi="宋体" w:eastAsia="方正仿宋_GBK" w:cs="宋体"/>
          <w:sz w:val="24"/>
          <w:szCs w:val="24"/>
          <w:lang w:val="zh-CN"/>
        </w:rPr>
        <w:t>有依法缴纳税收和社会保障金的良好记录</w:t>
      </w:r>
      <w:r>
        <w:rPr>
          <w:rFonts w:hint="eastAsia" w:ascii="方正仿宋_GBK" w:hAnsi="宋体" w:eastAsia="方正仿宋_GBK" w:cs="宋体"/>
          <w:sz w:val="24"/>
          <w:szCs w:val="24"/>
        </w:rPr>
        <w:t>，参加本项目采购活动前三年内无重大违法活动记录。</w:t>
      </w:r>
    </w:p>
    <w:p w14:paraId="70659F84">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2.我方未列入在信用中国网站（www.creditchina.gov.cn）“失信被执行人”、“重大税收违法案件当事人名单”中，也未列入中国政府采购网（www.ccgp.gov.cn）“政府采购严重违法失信行为记录名单”中。</w:t>
      </w:r>
    </w:p>
    <w:p w14:paraId="1F67616B">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3.我方在此次遴选项目评审环节结束后，随时接受采购人的检查验证，配合提供相关证明材料，证明符合《中华人民共和国政府采购法》规定的供应商基本资格条件。</w:t>
      </w:r>
    </w:p>
    <w:p w14:paraId="518CECB7">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我方对以上承诺负全部法律责任。</w:t>
      </w:r>
    </w:p>
    <w:p w14:paraId="0D7E7657">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特此承诺。</w:t>
      </w:r>
    </w:p>
    <w:p w14:paraId="13EA4A75">
      <w:pPr>
        <w:tabs>
          <w:tab w:val="left" w:pos="6300"/>
        </w:tabs>
        <w:snapToGrid w:val="0"/>
        <w:spacing w:line="360" w:lineRule="auto"/>
        <w:rPr>
          <w:rFonts w:ascii="方正仿宋_GBK" w:hAnsi="宋体" w:eastAsia="方正仿宋_GBK" w:cs="宋体"/>
          <w:sz w:val="24"/>
          <w:szCs w:val="24"/>
        </w:rPr>
      </w:pPr>
    </w:p>
    <w:p w14:paraId="538355D1">
      <w:pPr>
        <w:tabs>
          <w:tab w:val="left" w:pos="6300"/>
        </w:tabs>
        <w:snapToGrid w:val="0"/>
        <w:spacing w:line="360" w:lineRule="auto"/>
        <w:ind w:right="424"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（供应商公章）</w:t>
      </w:r>
    </w:p>
    <w:p w14:paraId="3821CA3C">
      <w:pPr>
        <w:tabs>
          <w:tab w:val="left" w:pos="6300"/>
        </w:tabs>
        <w:snapToGrid w:val="0"/>
        <w:spacing w:line="360" w:lineRule="auto"/>
        <w:ind w:right="424"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年   月   日</w:t>
      </w:r>
    </w:p>
    <w:p w14:paraId="2D066AFA">
      <w:pPr>
        <w:rPr>
          <w:rFonts w:ascii="方正仿宋_GBK" w:eastAsia="方正仿宋_GBK"/>
        </w:rPr>
      </w:pPr>
    </w:p>
    <w:p w14:paraId="0A1FCA99">
      <w:pPr>
        <w:rPr>
          <w:rFonts w:ascii="方正仿宋_GBK" w:eastAsia="方正仿宋_GBK"/>
        </w:rPr>
      </w:pPr>
    </w:p>
    <w:p w14:paraId="5BDBAF49">
      <w:pPr>
        <w:rPr>
          <w:rFonts w:ascii="方正仿宋_GBK" w:eastAsia="方正仿宋_GBK"/>
        </w:rPr>
      </w:pPr>
    </w:p>
    <w:p w14:paraId="2CDAF9DE">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附件八</w:t>
      </w:r>
    </w:p>
    <w:p w14:paraId="397035B9">
      <w:pPr>
        <w:tabs>
          <w:tab w:val="left" w:pos="2510"/>
          <w:tab w:val="center" w:pos="4153"/>
        </w:tabs>
        <w:ind w:firstLine="2560" w:firstLineChars="800"/>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遴选文件响应承诺函</w:t>
      </w:r>
    </w:p>
    <w:p w14:paraId="6F3867BD">
      <w:pPr>
        <w:tabs>
          <w:tab w:val="left" w:pos="2510"/>
          <w:tab w:val="center" w:pos="4153"/>
        </w:tabs>
        <w:ind w:firstLine="2560" w:firstLineChars="800"/>
        <w:rPr>
          <w:rFonts w:ascii="方正仿宋_GBK" w:hAnsi="方正黑体_GBK" w:eastAsia="方正仿宋_GBK" w:cs="方正黑体_GBK"/>
          <w:sz w:val="32"/>
          <w:szCs w:val="32"/>
        </w:rPr>
      </w:pPr>
    </w:p>
    <w:p w14:paraId="63145C6F">
      <w:pPr>
        <w:tabs>
          <w:tab w:val="left" w:pos="6300"/>
        </w:tabs>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致 重庆市江北区中医院     ：</w:t>
      </w:r>
    </w:p>
    <w:p w14:paraId="5EA10C99">
      <w:pPr>
        <w:tabs>
          <w:tab w:val="left" w:pos="6300"/>
        </w:tabs>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 xml:space="preserve">                      （供应商名称）郑重承诺：</w:t>
      </w:r>
    </w:p>
    <w:p w14:paraId="34B96403">
      <w:pPr>
        <w:spacing w:line="360" w:lineRule="auto"/>
        <w:ind w:firstLine="600" w:firstLineChars="250"/>
        <w:rPr>
          <w:rFonts w:ascii="方正仿宋_GBK" w:hAnsi="宋体" w:eastAsia="方正仿宋_GBK" w:cs="宋体"/>
          <w:sz w:val="24"/>
        </w:rPr>
      </w:pPr>
      <w:r>
        <w:rPr>
          <w:rFonts w:hint="eastAsia" w:ascii="方正仿宋_GBK" w:hAnsi="宋体" w:eastAsia="方正仿宋_GBK" w:cs="宋体"/>
          <w:sz w:val="24"/>
        </w:rPr>
        <w:t>本公司完全响应本项目（项目名称：</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，项目号：</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）遴选文件中的所有要求，按照遴选文件要求提供合格耗材以及一切服务，无偏离、无差异。</w:t>
      </w:r>
    </w:p>
    <w:p w14:paraId="62585D40">
      <w:pPr>
        <w:rPr>
          <w:rFonts w:ascii="方正仿宋_GBK" w:hAnsi="宋体" w:eastAsia="方正仿宋_GBK" w:cs="宋体"/>
          <w:sz w:val="24"/>
        </w:rPr>
      </w:pPr>
    </w:p>
    <w:p w14:paraId="0F25D5C4">
      <w:pPr>
        <w:rPr>
          <w:rFonts w:ascii="方正仿宋_GBK" w:hAnsi="宋体" w:eastAsia="方正仿宋_GBK" w:cs="宋体"/>
          <w:sz w:val="24"/>
        </w:rPr>
      </w:pPr>
    </w:p>
    <w:p w14:paraId="242B7581">
      <w:pPr>
        <w:rPr>
          <w:rFonts w:ascii="方正仿宋_GBK" w:hAnsi="宋体" w:eastAsia="方正仿宋_GBK" w:cs="宋体"/>
          <w:sz w:val="24"/>
        </w:rPr>
      </w:pPr>
    </w:p>
    <w:p w14:paraId="26C63AE6">
      <w:pPr>
        <w:rPr>
          <w:rFonts w:ascii="方正仿宋_GBK" w:hAnsi="宋体" w:eastAsia="方正仿宋_GBK" w:cs="宋体"/>
          <w:sz w:val="24"/>
        </w:rPr>
      </w:pPr>
    </w:p>
    <w:p w14:paraId="2CA65AF3">
      <w:pPr>
        <w:rPr>
          <w:rFonts w:ascii="方正仿宋_GBK" w:hAnsi="宋体" w:eastAsia="方正仿宋_GBK" w:cs="宋体"/>
          <w:sz w:val="24"/>
        </w:rPr>
      </w:pPr>
    </w:p>
    <w:p w14:paraId="0F2CDAED">
      <w:pPr>
        <w:rPr>
          <w:rFonts w:ascii="方正仿宋_GBK" w:hAnsi="宋体" w:eastAsia="方正仿宋_GBK" w:cs="宋体"/>
          <w:sz w:val="24"/>
        </w:rPr>
      </w:pPr>
    </w:p>
    <w:p w14:paraId="451B164E">
      <w:pPr>
        <w:rPr>
          <w:rFonts w:ascii="方正仿宋_GBK" w:hAnsi="宋体" w:eastAsia="方正仿宋_GBK" w:cs="宋体"/>
        </w:rPr>
      </w:pPr>
    </w:p>
    <w:p w14:paraId="1F1ECB93">
      <w:pPr>
        <w:rPr>
          <w:rFonts w:ascii="方正仿宋_GBK" w:hAnsi="宋体" w:eastAsia="方正仿宋_GBK" w:cs="宋体"/>
          <w:sz w:val="24"/>
        </w:rPr>
      </w:pPr>
    </w:p>
    <w:p w14:paraId="1972CDFD">
      <w:pPr>
        <w:rPr>
          <w:rFonts w:ascii="方正仿宋_GBK" w:hAnsi="宋体" w:eastAsia="方正仿宋_GBK" w:cs="宋体"/>
          <w:sz w:val="24"/>
        </w:rPr>
      </w:pPr>
    </w:p>
    <w:p w14:paraId="5BAE150F">
      <w:pPr>
        <w:rPr>
          <w:rFonts w:ascii="方正仿宋_GBK" w:hAnsi="宋体" w:eastAsia="方正仿宋_GBK" w:cs="宋体"/>
          <w:sz w:val="24"/>
        </w:rPr>
      </w:pPr>
    </w:p>
    <w:p w14:paraId="4186EF06">
      <w:pPr>
        <w:rPr>
          <w:rFonts w:ascii="方正仿宋_GBK" w:hAnsi="宋体" w:eastAsia="方正仿宋_GBK" w:cs="宋体"/>
        </w:rPr>
      </w:pPr>
    </w:p>
    <w:p w14:paraId="76B048F7">
      <w:pPr>
        <w:spacing w:line="360" w:lineRule="auto"/>
        <w:ind w:firstLine="840" w:firstLineChars="350"/>
        <w:rPr>
          <w:rFonts w:ascii="方正仿宋_GBK" w:hAnsi="宋体" w:eastAsia="方正仿宋_GBK" w:cs="宋体"/>
          <w:sz w:val="24"/>
        </w:rPr>
      </w:pPr>
      <w:r>
        <w:rPr>
          <w:rFonts w:hint="eastAsia" w:ascii="方正仿宋_GBK" w:hAnsi="宋体" w:eastAsia="方正仿宋_GBK" w:cs="宋体"/>
          <w:sz w:val="24"/>
        </w:rPr>
        <w:t>供应商：                   法定代表人（或法定代表人授权代表）：</w:t>
      </w:r>
    </w:p>
    <w:p w14:paraId="25CFA0C3">
      <w:pPr>
        <w:spacing w:line="360" w:lineRule="auto"/>
        <w:rPr>
          <w:rFonts w:ascii="方正仿宋_GBK" w:hAnsi="宋体" w:eastAsia="方正仿宋_GBK" w:cs="宋体"/>
          <w:sz w:val="24"/>
        </w:rPr>
      </w:pPr>
    </w:p>
    <w:p w14:paraId="746F6B43">
      <w:pPr>
        <w:spacing w:line="360" w:lineRule="auto"/>
        <w:ind w:firstLine="720" w:firstLineChars="300"/>
        <w:rPr>
          <w:rFonts w:ascii="方正仿宋_GBK" w:hAnsi="宋体" w:eastAsia="方正仿宋_GBK" w:cs="宋体"/>
          <w:sz w:val="24"/>
        </w:rPr>
      </w:pPr>
      <w:r>
        <w:rPr>
          <w:rFonts w:hint="eastAsia" w:ascii="方正仿宋_GBK" w:hAnsi="宋体" w:eastAsia="方正仿宋_GBK" w:cs="宋体"/>
          <w:sz w:val="24"/>
        </w:rPr>
        <w:t>（供应商公章）                               （签字或盖章）</w:t>
      </w:r>
    </w:p>
    <w:p w14:paraId="7CA07631">
      <w:pPr>
        <w:tabs>
          <w:tab w:val="left" w:pos="6300"/>
        </w:tabs>
        <w:snapToGrid w:val="0"/>
        <w:spacing w:line="360" w:lineRule="auto"/>
        <w:ind w:firstLine="570"/>
        <w:rPr>
          <w:rFonts w:ascii="方正仿宋_GBK" w:hAnsi="宋体" w:eastAsia="方正仿宋_GBK" w:cs="宋体"/>
          <w:sz w:val="24"/>
        </w:rPr>
      </w:pPr>
      <w:r>
        <w:rPr>
          <w:rFonts w:hint="eastAsia" w:ascii="方正仿宋_GBK" w:hAnsi="宋体" w:eastAsia="方正仿宋_GBK" w:cs="宋体"/>
          <w:sz w:val="24"/>
        </w:rPr>
        <w:t xml:space="preserve">                                            年     月     日</w:t>
      </w:r>
    </w:p>
    <w:p w14:paraId="0512DAB2">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附件九</w:t>
      </w:r>
    </w:p>
    <w:p w14:paraId="6880B852">
      <w:pPr>
        <w:spacing w:line="0" w:lineRule="atLeast"/>
        <w:ind w:right="458" w:rightChars="218"/>
        <w:jc w:val="center"/>
        <w:rPr>
          <w:rFonts w:ascii="方正仿宋_GBK" w:eastAsia="方正仿宋_GBK"/>
          <w:b/>
          <w:bCs/>
          <w:sz w:val="40"/>
          <w:szCs w:val="36"/>
        </w:rPr>
      </w:pPr>
      <w:r>
        <w:rPr>
          <w:rFonts w:hint="eastAsia" w:ascii="方正仿宋_GBK" w:eastAsia="方正仿宋_GBK"/>
          <w:b/>
          <w:bCs/>
          <w:sz w:val="40"/>
          <w:szCs w:val="36"/>
        </w:rPr>
        <w:t xml:space="preserve"> 参加遴选报名登记表</w:t>
      </w:r>
    </w:p>
    <w:tbl>
      <w:tblPr>
        <w:tblStyle w:val="5"/>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3489"/>
        <w:gridCol w:w="4835"/>
      </w:tblGrid>
      <w:tr w14:paraId="598B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4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141CDCE">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 目 名 称</w:t>
            </w:r>
          </w:p>
        </w:tc>
        <w:tc>
          <w:tcPr>
            <w:tcW w:w="4835" w:type="dxa"/>
            <w:tcBorders>
              <w:top w:val="single" w:color="auto" w:sz="4" w:space="0"/>
              <w:left w:val="single" w:color="auto" w:sz="4" w:space="0"/>
              <w:bottom w:val="single" w:color="auto" w:sz="4" w:space="0"/>
              <w:right w:val="single" w:color="auto" w:sz="4" w:space="0"/>
            </w:tcBorders>
            <w:vAlign w:val="center"/>
          </w:tcPr>
          <w:p w14:paraId="02CFCCDF">
            <w:pPr>
              <w:widowControl/>
              <w:spacing w:line="276" w:lineRule="auto"/>
              <w:jc w:val="left"/>
              <w:rPr>
                <w:rFonts w:ascii="方正仿宋_GBK" w:hAnsi="宋体" w:eastAsia="方正仿宋_GBK" w:cs="宋体"/>
                <w:kern w:val="0"/>
                <w:sz w:val="32"/>
                <w:szCs w:val="32"/>
              </w:rPr>
            </w:pPr>
          </w:p>
        </w:tc>
      </w:tr>
      <w:tr w14:paraId="2154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4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D4BBC55">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项目编号及所参与遴选分包号</w:t>
            </w:r>
          </w:p>
        </w:tc>
        <w:tc>
          <w:tcPr>
            <w:tcW w:w="4835" w:type="dxa"/>
            <w:tcBorders>
              <w:top w:val="single" w:color="auto" w:sz="4" w:space="0"/>
              <w:left w:val="single" w:color="auto" w:sz="4" w:space="0"/>
              <w:bottom w:val="single" w:color="auto" w:sz="4" w:space="0"/>
              <w:right w:val="single" w:color="auto" w:sz="4" w:space="0"/>
            </w:tcBorders>
            <w:vAlign w:val="center"/>
          </w:tcPr>
          <w:p w14:paraId="6142A34B">
            <w:pPr>
              <w:spacing w:line="380" w:lineRule="exact"/>
              <w:ind w:right="458" w:rightChars="218"/>
              <w:jc w:val="center"/>
              <w:rPr>
                <w:rFonts w:ascii="方正仿宋_GBK" w:hAnsi="宋体" w:eastAsia="方正仿宋_GBK"/>
              </w:rPr>
            </w:pPr>
            <w:r>
              <w:rPr>
                <w:rFonts w:hint="eastAsia" w:ascii="方正仿宋_GBK" w:hAnsi="宋体" w:eastAsia="方正仿宋_GBK"/>
              </w:rPr>
              <w:t>，</w:t>
            </w:r>
          </w:p>
        </w:tc>
      </w:tr>
      <w:tr w14:paraId="5888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78"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E76677F">
            <w:pPr>
              <w:spacing w:line="380" w:lineRule="exact"/>
              <w:ind w:left="210" w:leftChars="100" w:right="458" w:rightChars="218"/>
              <w:rPr>
                <w:rFonts w:ascii="方正仿宋_GBK" w:hAnsi="宋体" w:eastAsia="方正仿宋_GBK"/>
                <w:sz w:val="30"/>
                <w:szCs w:val="30"/>
              </w:rPr>
            </w:pPr>
            <w:r>
              <w:rPr>
                <w:rFonts w:hint="eastAsia" w:ascii="方正仿宋_GBK" w:hAnsi="宋体" w:eastAsia="方正仿宋_GBK"/>
                <w:sz w:val="30"/>
                <w:szCs w:val="30"/>
              </w:rPr>
              <w:t>报名信息</w:t>
            </w:r>
          </w:p>
          <w:p w14:paraId="355DFE90">
            <w:pPr>
              <w:spacing w:line="380" w:lineRule="exact"/>
              <w:ind w:right="458" w:rightChars="218"/>
              <w:jc w:val="center"/>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3EE6C65A">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公司名称</w:t>
            </w:r>
          </w:p>
        </w:tc>
        <w:tc>
          <w:tcPr>
            <w:tcW w:w="4835" w:type="dxa"/>
            <w:tcBorders>
              <w:top w:val="single" w:color="auto" w:sz="4" w:space="0"/>
              <w:left w:val="single" w:color="auto" w:sz="4" w:space="0"/>
              <w:bottom w:val="single" w:color="auto" w:sz="4" w:space="0"/>
              <w:right w:val="single" w:color="auto" w:sz="4" w:space="0"/>
            </w:tcBorders>
            <w:vAlign w:val="center"/>
          </w:tcPr>
          <w:p w14:paraId="34E6B798">
            <w:pPr>
              <w:spacing w:line="380" w:lineRule="exact"/>
              <w:ind w:right="458" w:rightChars="218"/>
              <w:jc w:val="center"/>
              <w:rPr>
                <w:rFonts w:ascii="方正仿宋_GBK" w:hAnsi="宋体" w:eastAsia="方正仿宋_GBK"/>
              </w:rPr>
            </w:pPr>
          </w:p>
        </w:tc>
      </w:tr>
      <w:tr w14:paraId="0878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ACC34FE">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7AC5446C">
            <w:pPr>
              <w:spacing w:line="380" w:lineRule="exact"/>
              <w:ind w:right="458" w:rightChars="218"/>
              <w:jc w:val="center"/>
              <w:rPr>
                <w:rFonts w:ascii="方正仿宋_GBK" w:hAnsi="宋体" w:eastAsia="方正仿宋_GBK"/>
                <w:spacing w:val="-20"/>
                <w:sz w:val="30"/>
                <w:szCs w:val="30"/>
              </w:rPr>
            </w:pPr>
            <w:r>
              <w:rPr>
                <w:rFonts w:hint="eastAsia" w:ascii="方正仿宋_GBK" w:hAnsi="宋体" w:eastAsia="方正仿宋_GBK"/>
                <w:sz w:val="30"/>
                <w:szCs w:val="30"/>
              </w:rPr>
              <w:t>公司</w:t>
            </w:r>
            <w:r>
              <w:rPr>
                <w:rFonts w:hint="eastAsia" w:ascii="方正仿宋_GBK" w:hAnsi="宋体" w:eastAsia="方正仿宋_GBK"/>
                <w:spacing w:val="-20"/>
                <w:sz w:val="30"/>
                <w:szCs w:val="30"/>
              </w:rPr>
              <w:t>地址</w:t>
            </w:r>
          </w:p>
        </w:tc>
        <w:tc>
          <w:tcPr>
            <w:tcW w:w="4835" w:type="dxa"/>
            <w:tcBorders>
              <w:top w:val="single" w:color="auto" w:sz="4" w:space="0"/>
              <w:left w:val="single" w:color="auto" w:sz="4" w:space="0"/>
              <w:bottom w:val="single" w:color="auto" w:sz="4" w:space="0"/>
              <w:right w:val="single" w:color="auto" w:sz="4" w:space="0"/>
            </w:tcBorders>
            <w:vAlign w:val="center"/>
          </w:tcPr>
          <w:p w14:paraId="3F7D30A6">
            <w:pPr>
              <w:spacing w:line="380" w:lineRule="exact"/>
              <w:ind w:right="458" w:rightChars="218"/>
              <w:jc w:val="center"/>
              <w:rPr>
                <w:rFonts w:ascii="方正仿宋_GBK" w:hAnsi="宋体" w:eastAsia="方正仿宋_GBK"/>
              </w:rPr>
            </w:pPr>
          </w:p>
        </w:tc>
      </w:tr>
      <w:tr w14:paraId="3F10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893040A">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4274051B">
            <w:pPr>
              <w:spacing w:line="380" w:lineRule="exact"/>
              <w:ind w:right="458" w:rightChars="218"/>
              <w:jc w:val="center"/>
              <w:rPr>
                <w:rFonts w:ascii="方正仿宋_GBK" w:hAnsi="宋体" w:eastAsia="方正仿宋_GBK"/>
                <w:spacing w:val="-20"/>
                <w:sz w:val="30"/>
                <w:szCs w:val="30"/>
              </w:rPr>
            </w:pPr>
            <w:r>
              <w:rPr>
                <w:rFonts w:hint="eastAsia" w:ascii="方正仿宋_GBK" w:hAnsi="宋体" w:eastAsia="方正仿宋_GBK"/>
                <w:spacing w:val="-20"/>
                <w:sz w:val="30"/>
                <w:szCs w:val="30"/>
              </w:rPr>
              <w:t>电话、传真</w:t>
            </w:r>
          </w:p>
        </w:tc>
        <w:tc>
          <w:tcPr>
            <w:tcW w:w="4835" w:type="dxa"/>
            <w:tcBorders>
              <w:top w:val="single" w:color="auto" w:sz="4" w:space="0"/>
              <w:left w:val="single" w:color="auto" w:sz="4" w:space="0"/>
              <w:bottom w:val="single" w:color="auto" w:sz="4" w:space="0"/>
              <w:right w:val="single" w:color="auto" w:sz="4" w:space="0"/>
            </w:tcBorders>
            <w:vAlign w:val="center"/>
          </w:tcPr>
          <w:p w14:paraId="13D3FC4C">
            <w:pPr>
              <w:spacing w:line="380" w:lineRule="exact"/>
              <w:ind w:right="458" w:rightChars="218"/>
              <w:jc w:val="center"/>
              <w:rPr>
                <w:rFonts w:ascii="方正仿宋_GBK" w:hAnsi="宋体" w:eastAsia="方正仿宋_GBK"/>
              </w:rPr>
            </w:pPr>
          </w:p>
        </w:tc>
      </w:tr>
      <w:tr w14:paraId="4930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EC3081B">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0B1946CF">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pacing w:val="-20"/>
                <w:sz w:val="30"/>
                <w:szCs w:val="30"/>
              </w:rPr>
              <w:t>法人代表</w:t>
            </w:r>
          </w:p>
        </w:tc>
        <w:tc>
          <w:tcPr>
            <w:tcW w:w="4835" w:type="dxa"/>
            <w:tcBorders>
              <w:top w:val="single" w:color="auto" w:sz="4" w:space="0"/>
              <w:left w:val="single" w:color="auto" w:sz="4" w:space="0"/>
              <w:bottom w:val="single" w:color="auto" w:sz="4" w:space="0"/>
              <w:right w:val="single" w:color="auto" w:sz="4" w:space="0"/>
            </w:tcBorders>
            <w:vAlign w:val="center"/>
          </w:tcPr>
          <w:p w14:paraId="76E15CF8">
            <w:pPr>
              <w:spacing w:line="380" w:lineRule="exact"/>
              <w:ind w:right="458" w:rightChars="218"/>
              <w:jc w:val="center"/>
              <w:rPr>
                <w:rFonts w:ascii="方正仿宋_GBK" w:hAnsi="宋体" w:eastAsia="方正仿宋_GBK"/>
              </w:rPr>
            </w:pPr>
          </w:p>
        </w:tc>
      </w:tr>
      <w:tr w14:paraId="7D36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7335610">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69207F7A">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项目负责人</w:t>
            </w:r>
          </w:p>
        </w:tc>
        <w:tc>
          <w:tcPr>
            <w:tcW w:w="4835" w:type="dxa"/>
            <w:tcBorders>
              <w:top w:val="single" w:color="auto" w:sz="4" w:space="0"/>
              <w:left w:val="single" w:color="auto" w:sz="4" w:space="0"/>
              <w:bottom w:val="single" w:color="auto" w:sz="4" w:space="0"/>
              <w:right w:val="single" w:color="auto" w:sz="4" w:space="0"/>
            </w:tcBorders>
            <w:vAlign w:val="center"/>
          </w:tcPr>
          <w:p w14:paraId="538CC2F8">
            <w:pPr>
              <w:spacing w:line="380" w:lineRule="exact"/>
              <w:ind w:right="458" w:rightChars="218"/>
              <w:jc w:val="center"/>
              <w:rPr>
                <w:rFonts w:ascii="方正仿宋_GBK" w:hAnsi="宋体" w:eastAsia="方正仿宋_GBK"/>
              </w:rPr>
            </w:pPr>
          </w:p>
        </w:tc>
      </w:tr>
      <w:tr w14:paraId="61AE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A2F0B88">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1AF29A53">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项目负责人手机</w:t>
            </w:r>
          </w:p>
        </w:tc>
        <w:tc>
          <w:tcPr>
            <w:tcW w:w="4835" w:type="dxa"/>
            <w:tcBorders>
              <w:top w:val="single" w:color="auto" w:sz="4" w:space="0"/>
              <w:left w:val="single" w:color="auto" w:sz="4" w:space="0"/>
              <w:bottom w:val="single" w:color="auto" w:sz="4" w:space="0"/>
              <w:right w:val="single" w:color="auto" w:sz="4" w:space="0"/>
            </w:tcBorders>
            <w:vAlign w:val="center"/>
          </w:tcPr>
          <w:p w14:paraId="79B7050C">
            <w:pPr>
              <w:spacing w:line="380" w:lineRule="exact"/>
              <w:ind w:right="458" w:rightChars="218"/>
              <w:jc w:val="center"/>
              <w:rPr>
                <w:rFonts w:ascii="方正仿宋_GBK" w:hAnsi="宋体" w:eastAsia="方正仿宋_GBK"/>
              </w:rPr>
            </w:pPr>
          </w:p>
        </w:tc>
      </w:tr>
    </w:tbl>
    <w:p w14:paraId="3DB2151B">
      <w:pPr>
        <w:ind w:left="960" w:hanging="960" w:hangingChars="400"/>
        <w:jc w:val="left"/>
        <w:rPr>
          <w:rFonts w:ascii="方正仿宋_GBK" w:eastAsia="方正仿宋_GBK"/>
          <w:sz w:val="24"/>
        </w:rPr>
      </w:pPr>
      <w:r>
        <w:rPr>
          <w:rFonts w:hint="eastAsia" w:ascii="方正仿宋_GBK" w:eastAsia="方正仿宋_GBK"/>
          <w:sz w:val="24"/>
        </w:rPr>
        <w:t>备注：1.本表内容请认真、准确填写，并加盖公章，持本表现场登记报名，若因填写信息错误导致无法联系到的，取消参与其本次遴选的资格。</w:t>
      </w:r>
    </w:p>
    <w:p w14:paraId="6EF6FF4A">
      <w:pPr>
        <w:jc w:val="left"/>
        <w:rPr>
          <w:rFonts w:ascii="方正仿宋_GBK" w:eastAsia="方正仿宋_GBK"/>
          <w:sz w:val="24"/>
        </w:rPr>
      </w:pPr>
      <w:r>
        <w:rPr>
          <w:rFonts w:hint="eastAsia" w:ascii="方正仿宋_GBK" w:eastAsia="方正仿宋_GBK"/>
          <w:sz w:val="24"/>
        </w:rPr>
        <w:t xml:space="preserve">      2.“法人代表”、“项目负责人”处需手写签名</w:t>
      </w:r>
    </w:p>
    <w:p w14:paraId="5C80E826"/>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A8B33">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470EA">
                          <w:pPr>
                            <w:pStyle w:val="3"/>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DD470EA">
                    <w:pPr>
                      <w:pStyle w:val="3"/>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D15E2"/>
    <w:multiLevelType w:val="singleLevel"/>
    <w:tmpl w:val="0EAD15E2"/>
    <w:lvl w:ilvl="0" w:tentative="0">
      <w:start w:val="2"/>
      <w:numFmt w:val="decimal"/>
      <w:lvlText w:val="%1."/>
      <w:lvlJc w:val="left"/>
      <w:pPr>
        <w:tabs>
          <w:tab w:val="left" w:pos="312"/>
        </w:tabs>
      </w:pPr>
    </w:lvl>
  </w:abstractNum>
  <w:abstractNum w:abstractNumId="1">
    <w:nsid w:val="22137AEA"/>
    <w:multiLevelType w:val="multilevel"/>
    <w:tmpl w:val="22137AEA"/>
    <w:lvl w:ilvl="0" w:tentative="0">
      <w:start w:val="1"/>
      <w:numFmt w:val="decimal"/>
      <w:lvlText w:val="%1、"/>
      <w:lvlJc w:val="left"/>
      <w:pPr>
        <w:ind w:left="89" w:hanging="720"/>
      </w:pPr>
      <w:rPr>
        <w:rFonts w:hint="default" w:ascii="方正仿宋_GBK" w:eastAsia="方正仿宋_GBK"/>
        <w:sz w:val="24"/>
      </w:rPr>
    </w:lvl>
    <w:lvl w:ilvl="1" w:tentative="0">
      <w:start w:val="1"/>
      <w:numFmt w:val="lowerLetter"/>
      <w:lvlText w:val="%2)"/>
      <w:lvlJc w:val="left"/>
      <w:pPr>
        <w:ind w:left="209" w:hanging="420"/>
      </w:pPr>
    </w:lvl>
    <w:lvl w:ilvl="2" w:tentative="0">
      <w:start w:val="1"/>
      <w:numFmt w:val="lowerRoman"/>
      <w:lvlText w:val="%3."/>
      <w:lvlJc w:val="right"/>
      <w:pPr>
        <w:ind w:left="629" w:hanging="420"/>
      </w:pPr>
    </w:lvl>
    <w:lvl w:ilvl="3" w:tentative="0">
      <w:start w:val="1"/>
      <w:numFmt w:val="decimal"/>
      <w:lvlText w:val="%4."/>
      <w:lvlJc w:val="left"/>
      <w:pPr>
        <w:ind w:left="1049" w:hanging="420"/>
      </w:pPr>
    </w:lvl>
    <w:lvl w:ilvl="4" w:tentative="0">
      <w:start w:val="1"/>
      <w:numFmt w:val="lowerLetter"/>
      <w:lvlText w:val="%5)"/>
      <w:lvlJc w:val="left"/>
      <w:pPr>
        <w:ind w:left="1469" w:hanging="420"/>
      </w:pPr>
    </w:lvl>
    <w:lvl w:ilvl="5" w:tentative="0">
      <w:start w:val="1"/>
      <w:numFmt w:val="lowerRoman"/>
      <w:lvlText w:val="%6."/>
      <w:lvlJc w:val="right"/>
      <w:pPr>
        <w:ind w:left="1889" w:hanging="420"/>
      </w:pPr>
    </w:lvl>
    <w:lvl w:ilvl="6" w:tentative="0">
      <w:start w:val="1"/>
      <w:numFmt w:val="decimal"/>
      <w:lvlText w:val="%7."/>
      <w:lvlJc w:val="left"/>
      <w:pPr>
        <w:ind w:left="2309" w:hanging="420"/>
      </w:pPr>
    </w:lvl>
    <w:lvl w:ilvl="7" w:tentative="0">
      <w:start w:val="1"/>
      <w:numFmt w:val="lowerLetter"/>
      <w:lvlText w:val="%8)"/>
      <w:lvlJc w:val="left"/>
      <w:pPr>
        <w:ind w:left="2729" w:hanging="420"/>
      </w:pPr>
    </w:lvl>
    <w:lvl w:ilvl="8" w:tentative="0">
      <w:start w:val="1"/>
      <w:numFmt w:val="lowerRoman"/>
      <w:lvlText w:val="%9."/>
      <w:lvlJc w:val="right"/>
      <w:pPr>
        <w:ind w:left="3149" w:hanging="420"/>
      </w:pPr>
    </w:lvl>
  </w:abstractNum>
  <w:abstractNum w:abstractNumId="2">
    <w:nsid w:val="35467890"/>
    <w:multiLevelType w:val="multilevel"/>
    <w:tmpl w:val="35467890"/>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lkNGVjNDA2YzllZGUxNmI0NjE0ZjIyODhmZTgifQ=="/>
  </w:docVars>
  <w:rsids>
    <w:rsidRoot w:val="00172A27"/>
    <w:rsid w:val="000031F1"/>
    <w:rsid w:val="000111C7"/>
    <w:rsid w:val="0001756E"/>
    <w:rsid w:val="00025831"/>
    <w:rsid w:val="00030230"/>
    <w:rsid w:val="0003223D"/>
    <w:rsid w:val="000423EA"/>
    <w:rsid w:val="00052E27"/>
    <w:rsid w:val="00060473"/>
    <w:rsid w:val="00084881"/>
    <w:rsid w:val="000A2CA5"/>
    <w:rsid w:val="000B7BF5"/>
    <w:rsid w:val="000C365A"/>
    <w:rsid w:val="000D044A"/>
    <w:rsid w:val="000D1185"/>
    <w:rsid w:val="000D5024"/>
    <w:rsid w:val="000D6F4E"/>
    <w:rsid w:val="000D7460"/>
    <w:rsid w:val="0010558B"/>
    <w:rsid w:val="00134761"/>
    <w:rsid w:val="0013703C"/>
    <w:rsid w:val="0014449E"/>
    <w:rsid w:val="00147574"/>
    <w:rsid w:val="00147EB5"/>
    <w:rsid w:val="00153E09"/>
    <w:rsid w:val="00153F29"/>
    <w:rsid w:val="00164F06"/>
    <w:rsid w:val="00181547"/>
    <w:rsid w:val="00187339"/>
    <w:rsid w:val="001A15D0"/>
    <w:rsid w:val="001A7092"/>
    <w:rsid w:val="001B197D"/>
    <w:rsid w:val="001B326A"/>
    <w:rsid w:val="001B3305"/>
    <w:rsid w:val="001C53CA"/>
    <w:rsid w:val="001C5E66"/>
    <w:rsid w:val="001D023F"/>
    <w:rsid w:val="001D0F0C"/>
    <w:rsid w:val="001D5CE5"/>
    <w:rsid w:val="001D5FE4"/>
    <w:rsid w:val="001D6B79"/>
    <w:rsid w:val="001E40B6"/>
    <w:rsid w:val="001E6398"/>
    <w:rsid w:val="001F321A"/>
    <w:rsid w:val="001F69AE"/>
    <w:rsid w:val="00213D88"/>
    <w:rsid w:val="0022227A"/>
    <w:rsid w:val="0022298F"/>
    <w:rsid w:val="00222B6D"/>
    <w:rsid w:val="002279C2"/>
    <w:rsid w:val="00235022"/>
    <w:rsid w:val="002447C6"/>
    <w:rsid w:val="00244D17"/>
    <w:rsid w:val="00246A78"/>
    <w:rsid w:val="002569E8"/>
    <w:rsid w:val="00260492"/>
    <w:rsid w:val="00270452"/>
    <w:rsid w:val="00281A3C"/>
    <w:rsid w:val="00281FD0"/>
    <w:rsid w:val="00287B5E"/>
    <w:rsid w:val="002C1EAC"/>
    <w:rsid w:val="002D274E"/>
    <w:rsid w:val="002D4B75"/>
    <w:rsid w:val="002D6BF8"/>
    <w:rsid w:val="002D72C0"/>
    <w:rsid w:val="002E2805"/>
    <w:rsid w:val="002E3EF4"/>
    <w:rsid w:val="002E6518"/>
    <w:rsid w:val="002F13D8"/>
    <w:rsid w:val="002F2D1A"/>
    <w:rsid w:val="002F7670"/>
    <w:rsid w:val="00304CDD"/>
    <w:rsid w:val="003108DA"/>
    <w:rsid w:val="003165A7"/>
    <w:rsid w:val="00324438"/>
    <w:rsid w:val="00351948"/>
    <w:rsid w:val="003539E3"/>
    <w:rsid w:val="003551FA"/>
    <w:rsid w:val="0036196F"/>
    <w:rsid w:val="00382929"/>
    <w:rsid w:val="00385C79"/>
    <w:rsid w:val="003A452D"/>
    <w:rsid w:val="003A562E"/>
    <w:rsid w:val="003D7137"/>
    <w:rsid w:val="003E6776"/>
    <w:rsid w:val="003E6AF8"/>
    <w:rsid w:val="00400F8A"/>
    <w:rsid w:val="0040398F"/>
    <w:rsid w:val="004228B1"/>
    <w:rsid w:val="00427894"/>
    <w:rsid w:val="00430A59"/>
    <w:rsid w:val="00432126"/>
    <w:rsid w:val="00452495"/>
    <w:rsid w:val="0045262A"/>
    <w:rsid w:val="00453E99"/>
    <w:rsid w:val="00470FD5"/>
    <w:rsid w:val="0048375D"/>
    <w:rsid w:val="004849BF"/>
    <w:rsid w:val="00486E3A"/>
    <w:rsid w:val="004962F7"/>
    <w:rsid w:val="004965E1"/>
    <w:rsid w:val="00497DE3"/>
    <w:rsid w:val="004A3035"/>
    <w:rsid w:val="004B246B"/>
    <w:rsid w:val="004B76E8"/>
    <w:rsid w:val="004C357C"/>
    <w:rsid w:val="004C4808"/>
    <w:rsid w:val="004D010E"/>
    <w:rsid w:val="004D030C"/>
    <w:rsid w:val="004D4DBA"/>
    <w:rsid w:val="004F00B1"/>
    <w:rsid w:val="004F2735"/>
    <w:rsid w:val="004F45B3"/>
    <w:rsid w:val="004F5B5B"/>
    <w:rsid w:val="00520A2A"/>
    <w:rsid w:val="00521D09"/>
    <w:rsid w:val="00523C12"/>
    <w:rsid w:val="00526F37"/>
    <w:rsid w:val="005304D1"/>
    <w:rsid w:val="00537AEF"/>
    <w:rsid w:val="00542608"/>
    <w:rsid w:val="005441CC"/>
    <w:rsid w:val="00544D2C"/>
    <w:rsid w:val="00563BE0"/>
    <w:rsid w:val="00564AA4"/>
    <w:rsid w:val="00570BF5"/>
    <w:rsid w:val="00575069"/>
    <w:rsid w:val="00580953"/>
    <w:rsid w:val="0058624E"/>
    <w:rsid w:val="005A4571"/>
    <w:rsid w:val="005A63B5"/>
    <w:rsid w:val="005B002F"/>
    <w:rsid w:val="005B094E"/>
    <w:rsid w:val="005B50FC"/>
    <w:rsid w:val="005B553D"/>
    <w:rsid w:val="005B6031"/>
    <w:rsid w:val="005C0AD1"/>
    <w:rsid w:val="005C15E6"/>
    <w:rsid w:val="005C36C9"/>
    <w:rsid w:val="005C5897"/>
    <w:rsid w:val="005C6D62"/>
    <w:rsid w:val="005D43A3"/>
    <w:rsid w:val="005D5AAE"/>
    <w:rsid w:val="005E436F"/>
    <w:rsid w:val="005E5717"/>
    <w:rsid w:val="005E5C0B"/>
    <w:rsid w:val="005F3F29"/>
    <w:rsid w:val="005F58A1"/>
    <w:rsid w:val="005F6E77"/>
    <w:rsid w:val="00603E89"/>
    <w:rsid w:val="00604924"/>
    <w:rsid w:val="006217CE"/>
    <w:rsid w:val="00633526"/>
    <w:rsid w:val="0063501C"/>
    <w:rsid w:val="00640C9A"/>
    <w:rsid w:val="00645AED"/>
    <w:rsid w:val="00651FE1"/>
    <w:rsid w:val="0065211C"/>
    <w:rsid w:val="00657075"/>
    <w:rsid w:val="0066256F"/>
    <w:rsid w:val="00667EA7"/>
    <w:rsid w:val="00685A81"/>
    <w:rsid w:val="00693A0C"/>
    <w:rsid w:val="006A2FAC"/>
    <w:rsid w:val="006B234D"/>
    <w:rsid w:val="006C28B7"/>
    <w:rsid w:val="00702643"/>
    <w:rsid w:val="0070553B"/>
    <w:rsid w:val="00706478"/>
    <w:rsid w:val="00711799"/>
    <w:rsid w:val="0071283B"/>
    <w:rsid w:val="00713FDB"/>
    <w:rsid w:val="00733B95"/>
    <w:rsid w:val="00735A22"/>
    <w:rsid w:val="00770851"/>
    <w:rsid w:val="00777E1A"/>
    <w:rsid w:val="00785097"/>
    <w:rsid w:val="007868EC"/>
    <w:rsid w:val="007A3203"/>
    <w:rsid w:val="007A5569"/>
    <w:rsid w:val="007B0EB3"/>
    <w:rsid w:val="007B0FB0"/>
    <w:rsid w:val="007C424A"/>
    <w:rsid w:val="007F127F"/>
    <w:rsid w:val="00815D76"/>
    <w:rsid w:val="008200E2"/>
    <w:rsid w:val="00824C7F"/>
    <w:rsid w:val="008265E6"/>
    <w:rsid w:val="00846328"/>
    <w:rsid w:val="008474B1"/>
    <w:rsid w:val="00850E82"/>
    <w:rsid w:val="00855E85"/>
    <w:rsid w:val="00857D3D"/>
    <w:rsid w:val="008608F3"/>
    <w:rsid w:val="0086177D"/>
    <w:rsid w:val="00865690"/>
    <w:rsid w:val="00871B2C"/>
    <w:rsid w:val="00873A84"/>
    <w:rsid w:val="00894565"/>
    <w:rsid w:val="008A187C"/>
    <w:rsid w:val="008A274C"/>
    <w:rsid w:val="008A469E"/>
    <w:rsid w:val="008A5446"/>
    <w:rsid w:val="008A601C"/>
    <w:rsid w:val="008A68D0"/>
    <w:rsid w:val="008A7987"/>
    <w:rsid w:val="008D47C3"/>
    <w:rsid w:val="00901518"/>
    <w:rsid w:val="00906D67"/>
    <w:rsid w:val="0091713B"/>
    <w:rsid w:val="009340D7"/>
    <w:rsid w:val="0093577C"/>
    <w:rsid w:val="00942F8C"/>
    <w:rsid w:val="0095192D"/>
    <w:rsid w:val="00956C04"/>
    <w:rsid w:val="00962367"/>
    <w:rsid w:val="009655F4"/>
    <w:rsid w:val="00993230"/>
    <w:rsid w:val="009A4236"/>
    <w:rsid w:val="009A69CD"/>
    <w:rsid w:val="009B0BA8"/>
    <w:rsid w:val="009B1200"/>
    <w:rsid w:val="009B5CF0"/>
    <w:rsid w:val="009C0EE8"/>
    <w:rsid w:val="009D7240"/>
    <w:rsid w:val="009E3379"/>
    <w:rsid w:val="009E6C18"/>
    <w:rsid w:val="009F2E0E"/>
    <w:rsid w:val="009F385B"/>
    <w:rsid w:val="009F51CD"/>
    <w:rsid w:val="00A03D54"/>
    <w:rsid w:val="00A06A0E"/>
    <w:rsid w:val="00A122AA"/>
    <w:rsid w:val="00A2155F"/>
    <w:rsid w:val="00A261F1"/>
    <w:rsid w:val="00A474FB"/>
    <w:rsid w:val="00A52618"/>
    <w:rsid w:val="00A62E4F"/>
    <w:rsid w:val="00A670DA"/>
    <w:rsid w:val="00A76DA6"/>
    <w:rsid w:val="00A81504"/>
    <w:rsid w:val="00A9652B"/>
    <w:rsid w:val="00AA5C21"/>
    <w:rsid w:val="00AC1F03"/>
    <w:rsid w:val="00AC7FAE"/>
    <w:rsid w:val="00AE35D5"/>
    <w:rsid w:val="00AF6BF6"/>
    <w:rsid w:val="00B008DB"/>
    <w:rsid w:val="00B01362"/>
    <w:rsid w:val="00B074ED"/>
    <w:rsid w:val="00B102CB"/>
    <w:rsid w:val="00B1082E"/>
    <w:rsid w:val="00B1454E"/>
    <w:rsid w:val="00B173D4"/>
    <w:rsid w:val="00B30E52"/>
    <w:rsid w:val="00B3547D"/>
    <w:rsid w:val="00B36ADE"/>
    <w:rsid w:val="00B41B5C"/>
    <w:rsid w:val="00B4500F"/>
    <w:rsid w:val="00B54F86"/>
    <w:rsid w:val="00B60DCC"/>
    <w:rsid w:val="00B62890"/>
    <w:rsid w:val="00B86F8E"/>
    <w:rsid w:val="00B96A71"/>
    <w:rsid w:val="00BA3803"/>
    <w:rsid w:val="00BA4958"/>
    <w:rsid w:val="00BB465F"/>
    <w:rsid w:val="00BB59FF"/>
    <w:rsid w:val="00BC4719"/>
    <w:rsid w:val="00BC4761"/>
    <w:rsid w:val="00BD6EDD"/>
    <w:rsid w:val="00BE0D23"/>
    <w:rsid w:val="00BE3DBC"/>
    <w:rsid w:val="00BE4B01"/>
    <w:rsid w:val="00C124A3"/>
    <w:rsid w:val="00C15CB9"/>
    <w:rsid w:val="00C4750F"/>
    <w:rsid w:val="00C74977"/>
    <w:rsid w:val="00C77FA7"/>
    <w:rsid w:val="00C83558"/>
    <w:rsid w:val="00CB7B21"/>
    <w:rsid w:val="00CC34A5"/>
    <w:rsid w:val="00CD5AAD"/>
    <w:rsid w:val="00CE2078"/>
    <w:rsid w:val="00CE5245"/>
    <w:rsid w:val="00CF36F6"/>
    <w:rsid w:val="00CF70A8"/>
    <w:rsid w:val="00D05504"/>
    <w:rsid w:val="00D0719B"/>
    <w:rsid w:val="00D24365"/>
    <w:rsid w:val="00D27AB0"/>
    <w:rsid w:val="00D33743"/>
    <w:rsid w:val="00D35694"/>
    <w:rsid w:val="00D567D5"/>
    <w:rsid w:val="00D6096A"/>
    <w:rsid w:val="00D62777"/>
    <w:rsid w:val="00D63CA7"/>
    <w:rsid w:val="00D65A2D"/>
    <w:rsid w:val="00D71711"/>
    <w:rsid w:val="00D765E3"/>
    <w:rsid w:val="00D77135"/>
    <w:rsid w:val="00D8719F"/>
    <w:rsid w:val="00D92B60"/>
    <w:rsid w:val="00DA27F5"/>
    <w:rsid w:val="00DA666C"/>
    <w:rsid w:val="00DA6974"/>
    <w:rsid w:val="00DB2972"/>
    <w:rsid w:val="00DB3162"/>
    <w:rsid w:val="00DB41DA"/>
    <w:rsid w:val="00DC0676"/>
    <w:rsid w:val="00DC6A03"/>
    <w:rsid w:val="00DC7C1D"/>
    <w:rsid w:val="00DD209D"/>
    <w:rsid w:val="00DD7B78"/>
    <w:rsid w:val="00DE5797"/>
    <w:rsid w:val="00DF2773"/>
    <w:rsid w:val="00DF3FFD"/>
    <w:rsid w:val="00E11DB7"/>
    <w:rsid w:val="00E14BD9"/>
    <w:rsid w:val="00E319F3"/>
    <w:rsid w:val="00E333F6"/>
    <w:rsid w:val="00E40F33"/>
    <w:rsid w:val="00E42E44"/>
    <w:rsid w:val="00E44F17"/>
    <w:rsid w:val="00E56D79"/>
    <w:rsid w:val="00E74DA1"/>
    <w:rsid w:val="00E81EF3"/>
    <w:rsid w:val="00EA223C"/>
    <w:rsid w:val="00EA5F42"/>
    <w:rsid w:val="00EB542A"/>
    <w:rsid w:val="00EB603B"/>
    <w:rsid w:val="00EC2977"/>
    <w:rsid w:val="00EE31A8"/>
    <w:rsid w:val="00EE7346"/>
    <w:rsid w:val="00EF099F"/>
    <w:rsid w:val="00EF49F5"/>
    <w:rsid w:val="00F0248E"/>
    <w:rsid w:val="00F128FF"/>
    <w:rsid w:val="00F12DFA"/>
    <w:rsid w:val="00F177FD"/>
    <w:rsid w:val="00F204CE"/>
    <w:rsid w:val="00F3100B"/>
    <w:rsid w:val="00F3151A"/>
    <w:rsid w:val="00F33C78"/>
    <w:rsid w:val="00F3715E"/>
    <w:rsid w:val="00F55D67"/>
    <w:rsid w:val="00F57937"/>
    <w:rsid w:val="00F6125F"/>
    <w:rsid w:val="00F81043"/>
    <w:rsid w:val="00F86008"/>
    <w:rsid w:val="00F86838"/>
    <w:rsid w:val="00F950EC"/>
    <w:rsid w:val="00FA02EE"/>
    <w:rsid w:val="00FC1A21"/>
    <w:rsid w:val="00FC4E57"/>
    <w:rsid w:val="00FD3717"/>
    <w:rsid w:val="00FE5AFE"/>
    <w:rsid w:val="00FF5356"/>
    <w:rsid w:val="00FF63BF"/>
    <w:rsid w:val="00FF77CC"/>
    <w:rsid w:val="012C2F42"/>
    <w:rsid w:val="01374E54"/>
    <w:rsid w:val="01431342"/>
    <w:rsid w:val="016C71F3"/>
    <w:rsid w:val="02151B9F"/>
    <w:rsid w:val="03A26EFC"/>
    <w:rsid w:val="03F4702C"/>
    <w:rsid w:val="04682B05"/>
    <w:rsid w:val="04BA2023"/>
    <w:rsid w:val="055204AE"/>
    <w:rsid w:val="062C0CFF"/>
    <w:rsid w:val="06C47189"/>
    <w:rsid w:val="06E45A7E"/>
    <w:rsid w:val="07131EBF"/>
    <w:rsid w:val="075E75DE"/>
    <w:rsid w:val="07B94814"/>
    <w:rsid w:val="07BA233A"/>
    <w:rsid w:val="08F55D20"/>
    <w:rsid w:val="08F671D1"/>
    <w:rsid w:val="09CB4CD3"/>
    <w:rsid w:val="0A0A1357"/>
    <w:rsid w:val="0A170A51"/>
    <w:rsid w:val="0AF81DAA"/>
    <w:rsid w:val="0B0E30C9"/>
    <w:rsid w:val="0C61547A"/>
    <w:rsid w:val="0C85560D"/>
    <w:rsid w:val="0CA43CE5"/>
    <w:rsid w:val="0D076022"/>
    <w:rsid w:val="0D224C0A"/>
    <w:rsid w:val="0D3F756A"/>
    <w:rsid w:val="0D710DDE"/>
    <w:rsid w:val="0E941B37"/>
    <w:rsid w:val="0EC35F79"/>
    <w:rsid w:val="0EDD34DE"/>
    <w:rsid w:val="0EF22A89"/>
    <w:rsid w:val="100D5C38"/>
    <w:rsid w:val="105C6DE2"/>
    <w:rsid w:val="1068458F"/>
    <w:rsid w:val="106A362C"/>
    <w:rsid w:val="111D4066"/>
    <w:rsid w:val="11335637"/>
    <w:rsid w:val="11436035"/>
    <w:rsid w:val="11F56D91"/>
    <w:rsid w:val="1270584F"/>
    <w:rsid w:val="12C64289"/>
    <w:rsid w:val="12EF3921"/>
    <w:rsid w:val="1340228E"/>
    <w:rsid w:val="136C6BDF"/>
    <w:rsid w:val="138E3681"/>
    <w:rsid w:val="13964070"/>
    <w:rsid w:val="13C609E5"/>
    <w:rsid w:val="13CF716E"/>
    <w:rsid w:val="13DD5D2E"/>
    <w:rsid w:val="145A2EDB"/>
    <w:rsid w:val="14861F22"/>
    <w:rsid w:val="15875F52"/>
    <w:rsid w:val="15B36D47"/>
    <w:rsid w:val="15BB5BFB"/>
    <w:rsid w:val="163C6D3C"/>
    <w:rsid w:val="165C118C"/>
    <w:rsid w:val="168602C0"/>
    <w:rsid w:val="16ED0036"/>
    <w:rsid w:val="17092996"/>
    <w:rsid w:val="17507C74"/>
    <w:rsid w:val="17602662"/>
    <w:rsid w:val="17AA23CB"/>
    <w:rsid w:val="17AD4762"/>
    <w:rsid w:val="17C5514B"/>
    <w:rsid w:val="17C84600"/>
    <w:rsid w:val="17D15BAA"/>
    <w:rsid w:val="180E295A"/>
    <w:rsid w:val="1820443C"/>
    <w:rsid w:val="18461A54"/>
    <w:rsid w:val="18714C97"/>
    <w:rsid w:val="189A41EE"/>
    <w:rsid w:val="19222CBB"/>
    <w:rsid w:val="19EF056A"/>
    <w:rsid w:val="1A1B310D"/>
    <w:rsid w:val="1A3F6DFB"/>
    <w:rsid w:val="1A485FF5"/>
    <w:rsid w:val="1A7F18ED"/>
    <w:rsid w:val="1A8A7DAD"/>
    <w:rsid w:val="1B3B1CB8"/>
    <w:rsid w:val="1B46240B"/>
    <w:rsid w:val="1BC81072"/>
    <w:rsid w:val="1BCA4DEA"/>
    <w:rsid w:val="1C243AC9"/>
    <w:rsid w:val="1CD557F5"/>
    <w:rsid w:val="1CDD0B4D"/>
    <w:rsid w:val="1D725739"/>
    <w:rsid w:val="1DE32567"/>
    <w:rsid w:val="1DF443A0"/>
    <w:rsid w:val="1E164317"/>
    <w:rsid w:val="1E16506D"/>
    <w:rsid w:val="1E200CF1"/>
    <w:rsid w:val="1E650DFA"/>
    <w:rsid w:val="1E8F40C9"/>
    <w:rsid w:val="1EA41923"/>
    <w:rsid w:val="1EF36BC9"/>
    <w:rsid w:val="1F8F3777"/>
    <w:rsid w:val="201B5151"/>
    <w:rsid w:val="20407429"/>
    <w:rsid w:val="215533A8"/>
    <w:rsid w:val="21646BDA"/>
    <w:rsid w:val="2273379E"/>
    <w:rsid w:val="229E48DB"/>
    <w:rsid w:val="22A131F9"/>
    <w:rsid w:val="22AF6AE8"/>
    <w:rsid w:val="230A01C2"/>
    <w:rsid w:val="232A16A9"/>
    <w:rsid w:val="2378512C"/>
    <w:rsid w:val="243C3B2B"/>
    <w:rsid w:val="24635DDC"/>
    <w:rsid w:val="24651B54"/>
    <w:rsid w:val="24E32A79"/>
    <w:rsid w:val="25015DBE"/>
    <w:rsid w:val="250550E5"/>
    <w:rsid w:val="257D0B87"/>
    <w:rsid w:val="25A42208"/>
    <w:rsid w:val="25B032A3"/>
    <w:rsid w:val="25C32FD6"/>
    <w:rsid w:val="26492DAF"/>
    <w:rsid w:val="267D5444"/>
    <w:rsid w:val="26997893"/>
    <w:rsid w:val="26D7660D"/>
    <w:rsid w:val="2742617D"/>
    <w:rsid w:val="289C7B0E"/>
    <w:rsid w:val="28C57065"/>
    <w:rsid w:val="29EB77F8"/>
    <w:rsid w:val="2B08148B"/>
    <w:rsid w:val="2B944ACD"/>
    <w:rsid w:val="2BF17BA3"/>
    <w:rsid w:val="2BFC0FF0"/>
    <w:rsid w:val="2CD05FD9"/>
    <w:rsid w:val="2CE45084"/>
    <w:rsid w:val="2CF35ACF"/>
    <w:rsid w:val="2D8F19F0"/>
    <w:rsid w:val="2DA140C7"/>
    <w:rsid w:val="2DAD1E76"/>
    <w:rsid w:val="2DBD6A25"/>
    <w:rsid w:val="2DE41ED2"/>
    <w:rsid w:val="2E0777D8"/>
    <w:rsid w:val="2EA17C2D"/>
    <w:rsid w:val="2ECE6548"/>
    <w:rsid w:val="2EF92BB4"/>
    <w:rsid w:val="2F2B399A"/>
    <w:rsid w:val="2FEA115F"/>
    <w:rsid w:val="306E2398"/>
    <w:rsid w:val="30F32296"/>
    <w:rsid w:val="310B4A5D"/>
    <w:rsid w:val="312227A7"/>
    <w:rsid w:val="313222ED"/>
    <w:rsid w:val="31572824"/>
    <w:rsid w:val="318B6D11"/>
    <w:rsid w:val="323112C7"/>
    <w:rsid w:val="32BA12BD"/>
    <w:rsid w:val="32BA306B"/>
    <w:rsid w:val="32D86689"/>
    <w:rsid w:val="331E7008"/>
    <w:rsid w:val="33572FB0"/>
    <w:rsid w:val="33AD7074"/>
    <w:rsid w:val="33E505BB"/>
    <w:rsid w:val="342E1236"/>
    <w:rsid w:val="34A804EF"/>
    <w:rsid w:val="34B337DC"/>
    <w:rsid w:val="34E63301"/>
    <w:rsid w:val="35BB5A78"/>
    <w:rsid w:val="35F5085E"/>
    <w:rsid w:val="360016DD"/>
    <w:rsid w:val="362829E1"/>
    <w:rsid w:val="3699568D"/>
    <w:rsid w:val="37152F66"/>
    <w:rsid w:val="37A81901"/>
    <w:rsid w:val="383218F5"/>
    <w:rsid w:val="385775AE"/>
    <w:rsid w:val="38ED0146"/>
    <w:rsid w:val="394E275F"/>
    <w:rsid w:val="39754190"/>
    <w:rsid w:val="39D013C6"/>
    <w:rsid w:val="39E11825"/>
    <w:rsid w:val="3A3951BD"/>
    <w:rsid w:val="3AC30F2B"/>
    <w:rsid w:val="3AD44EE6"/>
    <w:rsid w:val="3AD66EB0"/>
    <w:rsid w:val="3B047CE7"/>
    <w:rsid w:val="3B1B2B15"/>
    <w:rsid w:val="3B772A31"/>
    <w:rsid w:val="3B925D36"/>
    <w:rsid w:val="3B9C5D9B"/>
    <w:rsid w:val="3BAC19BF"/>
    <w:rsid w:val="3BB76D24"/>
    <w:rsid w:val="3C243C4B"/>
    <w:rsid w:val="3C485B8B"/>
    <w:rsid w:val="3D332398"/>
    <w:rsid w:val="3D346110"/>
    <w:rsid w:val="3D3A1978"/>
    <w:rsid w:val="3D6A38DF"/>
    <w:rsid w:val="3D913562"/>
    <w:rsid w:val="3DA83401"/>
    <w:rsid w:val="3DD403BC"/>
    <w:rsid w:val="3DDB658B"/>
    <w:rsid w:val="3DF24001"/>
    <w:rsid w:val="3E3C5AEC"/>
    <w:rsid w:val="3EEA2F2A"/>
    <w:rsid w:val="3F19380F"/>
    <w:rsid w:val="3F2726D2"/>
    <w:rsid w:val="3F594FC5"/>
    <w:rsid w:val="3FBC1DE1"/>
    <w:rsid w:val="40061FE5"/>
    <w:rsid w:val="40640ABA"/>
    <w:rsid w:val="407231D7"/>
    <w:rsid w:val="40F55BB6"/>
    <w:rsid w:val="412C5A7C"/>
    <w:rsid w:val="413B4B95"/>
    <w:rsid w:val="41703B31"/>
    <w:rsid w:val="41984EBF"/>
    <w:rsid w:val="419E1DAA"/>
    <w:rsid w:val="41B53FC3"/>
    <w:rsid w:val="420662CD"/>
    <w:rsid w:val="421767B3"/>
    <w:rsid w:val="42440BA3"/>
    <w:rsid w:val="426739D5"/>
    <w:rsid w:val="42813BA5"/>
    <w:rsid w:val="43911BC6"/>
    <w:rsid w:val="44143AFC"/>
    <w:rsid w:val="44150A49"/>
    <w:rsid w:val="444924A1"/>
    <w:rsid w:val="447C21D5"/>
    <w:rsid w:val="449F0965"/>
    <w:rsid w:val="44AB315B"/>
    <w:rsid w:val="44F96AEA"/>
    <w:rsid w:val="45462E84"/>
    <w:rsid w:val="456765BB"/>
    <w:rsid w:val="463902F3"/>
    <w:rsid w:val="463F1DAD"/>
    <w:rsid w:val="46AA6F90"/>
    <w:rsid w:val="46EB783F"/>
    <w:rsid w:val="47262F6D"/>
    <w:rsid w:val="47306120"/>
    <w:rsid w:val="476A1AE5"/>
    <w:rsid w:val="47821084"/>
    <w:rsid w:val="47C54534"/>
    <w:rsid w:val="47D64C57"/>
    <w:rsid w:val="47EA47A3"/>
    <w:rsid w:val="484B6057"/>
    <w:rsid w:val="484C7AE4"/>
    <w:rsid w:val="48A04659"/>
    <w:rsid w:val="4A8561FD"/>
    <w:rsid w:val="4AEE5B50"/>
    <w:rsid w:val="4BCF5981"/>
    <w:rsid w:val="4BEB08D2"/>
    <w:rsid w:val="4C8C73CE"/>
    <w:rsid w:val="4CE511D4"/>
    <w:rsid w:val="4D0E072B"/>
    <w:rsid w:val="4D0F1DAD"/>
    <w:rsid w:val="4D5E64BD"/>
    <w:rsid w:val="4D706CF0"/>
    <w:rsid w:val="4E0B7A10"/>
    <w:rsid w:val="4ECC43FA"/>
    <w:rsid w:val="4F0040A4"/>
    <w:rsid w:val="4F563CC4"/>
    <w:rsid w:val="4F8C5937"/>
    <w:rsid w:val="50076C67"/>
    <w:rsid w:val="50DE21C3"/>
    <w:rsid w:val="51932FAD"/>
    <w:rsid w:val="51DF2696"/>
    <w:rsid w:val="51DF3856"/>
    <w:rsid w:val="51E80E86"/>
    <w:rsid w:val="51EC090F"/>
    <w:rsid w:val="52D24131"/>
    <w:rsid w:val="5334256E"/>
    <w:rsid w:val="53505A46"/>
    <w:rsid w:val="535D7D17"/>
    <w:rsid w:val="53682217"/>
    <w:rsid w:val="540939FA"/>
    <w:rsid w:val="5435659E"/>
    <w:rsid w:val="543640C4"/>
    <w:rsid w:val="54994D7E"/>
    <w:rsid w:val="54EF0E42"/>
    <w:rsid w:val="55322ADD"/>
    <w:rsid w:val="554051FA"/>
    <w:rsid w:val="55724863"/>
    <w:rsid w:val="557A3018"/>
    <w:rsid w:val="55935C72"/>
    <w:rsid w:val="560071B8"/>
    <w:rsid w:val="564231F4"/>
    <w:rsid w:val="565D002E"/>
    <w:rsid w:val="56BC4D54"/>
    <w:rsid w:val="56C239AA"/>
    <w:rsid w:val="56EB5639"/>
    <w:rsid w:val="5721105B"/>
    <w:rsid w:val="57245992"/>
    <w:rsid w:val="57575816"/>
    <w:rsid w:val="575B631B"/>
    <w:rsid w:val="57C20B82"/>
    <w:rsid w:val="57CB2AAC"/>
    <w:rsid w:val="584119B5"/>
    <w:rsid w:val="58421289"/>
    <w:rsid w:val="586236D9"/>
    <w:rsid w:val="58EF340B"/>
    <w:rsid w:val="593257A1"/>
    <w:rsid w:val="5954396A"/>
    <w:rsid w:val="5963595B"/>
    <w:rsid w:val="59787A37"/>
    <w:rsid w:val="5AA004E9"/>
    <w:rsid w:val="5AB23258"/>
    <w:rsid w:val="5ADA63F8"/>
    <w:rsid w:val="5B01542B"/>
    <w:rsid w:val="5B707B86"/>
    <w:rsid w:val="5BD743DE"/>
    <w:rsid w:val="5C180C7F"/>
    <w:rsid w:val="5C4D6472"/>
    <w:rsid w:val="5CD32DF8"/>
    <w:rsid w:val="5CFF599B"/>
    <w:rsid w:val="5D047455"/>
    <w:rsid w:val="5D347D3A"/>
    <w:rsid w:val="5D392F11"/>
    <w:rsid w:val="5D8A795A"/>
    <w:rsid w:val="5DB42C29"/>
    <w:rsid w:val="5E99597B"/>
    <w:rsid w:val="5F061262"/>
    <w:rsid w:val="5F131BD1"/>
    <w:rsid w:val="5F181C41"/>
    <w:rsid w:val="5F7563E8"/>
    <w:rsid w:val="5FA8056B"/>
    <w:rsid w:val="5FCB425A"/>
    <w:rsid w:val="5FE5531C"/>
    <w:rsid w:val="603911C4"/>
    <w:rsid w:val="60397415"/>
    <w:rsid w:val="60B116A2"/>
    <w:rsid w:val="60CE7B5E"/>
    <w:rsid w:val="613F280A"/>
    <w:rsid w:val="617049F9"/>
    <w:rsid w:val="61B03707"/>
    <w:rsid w:val="62D37A77"/>
    <w:rsid w:val="63A06C67"/>
    <w:rsid w:val="63D86F45"/>
    <w:rsid w:val="64151F48"/>
    <w:rsid w:val="64716526"/>
    <w:rsid w:val="650224CC"/>
    <w:rsid w:val="655D3BA6"/>
    <w:rsid w:val="656B68EA"/>
    <w:rsid w:val="65836DBF"/>
    <w:rsid w:val="65EE47FE"/>
    <w:rsid w:val="66122F61"/>
    <w:rsid w:val="664F3968"/>
    <w:rsid w:val="6659611C"/>
    <w:rsid w:val="66B35E33"/>
    <w:rsid w:val="66B45A48"/>
    <w:rsid w:val="66F45E44"/>
    <w:rsid w:val="6722613E"/>
    <w:rsid w:val="679A01EB"/>
    <w:rsid w:val="67D50232"/>
    <w:rsid w:val="67E45EB9"/>
    <w:rsid w:val="680113F6"/>
    <w:rsid w:val="684D3A5E"/>
    <w:rsid w:val="68E5013A"/>
    <w:rsid w:val="69CA10DE"/>
    <w:rsid w:val="69CC4E56"/>
    <w:rsid w:val="6A130CD7"/>
    <w:rsid w:val="6A6B0B13"/>
    <w:rsid w:val="6C451F30"/>
    <w:rsid w:val="6C6B6BA9"/>
    <w:rsid w:val="6D1C7EA3"/>
    <w:rsid w:val="6D5D60B2"/>
    <w:rsid w:val="6DC81DD9"/>
    <w:rsid w:val="6E1E1AFF"/>
    <w:rsid w:val="6E331948"/>
    <w:rsid w:val="6E5024FA"/>
    <w:rsid w:val="6EBF7216"/>
    <w:rsid w:val="6EDD785F"/>
    <w:rsid w:val="6F250095"/>
    <w:rsid w:val="6FA123B1"/>
    <w:rsid w:val="6FDC1B6B"/>
    <w:rsid w:val="6FE05CA1"/>
    <w:rsid w:val="710D5340"/>
    <w:rsid w:val="7128150C"/>
    <w:rsid w:val="723F4D5F"/>
    <w:rsid w:val="72477770"/>
    <w:rsid w:val="72E614DA"/>
    <w:rsid w:val="72E9207B"/>
    <w:rsid w:val="73FE6554"/>
    <w:rsid w:val="74122000"/>
    <w:rsid w:val="74561EEC"/>
    <w:rsid w:val="745E58CB"/>
    <w:rsid w:val="74A013B9"/>
    <w:rsid w:val="74B17A6A"/>
    <w:rsid w:val="74C50E20"/>
    <w:rsid w:val="74E7523A"/>
    <w:rsid w:val="756643B1"/>
    <w:rsid w:val="76722DF1"/>
    <w:rsid w:val="76F51E90"/>
    <w:rsid w:val="77846D70"/>
    <w:rsid w:val="77EA751B"/>
    <w:rsid w:val="78235182"/>
    <w:rsid w:val="787D74A8"/>
    <w:rsid w:val="793547C6"/>
    <w:rsid w:val="795F7BB0"/>
    <w:rsid w:val="7971773C"/>
    <w:rsid w:val="79975481"/>
    <w:rsid w:val="79F226B7"/>
    <w:rsid w:val="79FF4DD4"/>
    <w:rsid w:val="7A560E98"/>
    <w:rsid w:val="7A6C057B"/>
    <w:rsid w:val="7B446F42"/>
    <w:rsid w:val="7B654568"/>
    <w:rsid w:val="7B872A40"/>
    <w:rsid w:val="7BD858DD"/>
    <w:rsid w:val="7BDF7E15"/>
    <w:rsid w:val="7C6B6751"/>
    <w:rsid w:val="7CE02C9B"/>
    <w:rsid w:val="7D9D6DDE"/>
    <w:rsid w:val="7DCC5333"/>
    <w:rsid w:val="7DE20554"/>
    <w:rsid w:val="7E2E5C88"/>
    <w:rsid w:val="7E3314F0"/>
    <w:rsid w:val="7EA26F87"/>
    <w:rsid w:val="7EF944E8"/>
    <w:rsid w:val="7F475176"/>
    <w:rsid w:val="7F9E1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99"/>
    <w:rPr>
      <w:rFonts w:ascii="Times New Roman" w:hAnsi="Times New Roman" w:eastAsia="宋体" w:cs="Times New Roman"/>
      <w:kern w:val="0"/>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8">
    <w:name w:val="网格型1"/>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font11"/>
    <w:basedOn w:val="7"/>
    <w:qFormat/>
    <w:uiPriority w:val="0"/>
    <w:rPr>
      <w:rFonts w:hint="eastAsia" w:ascii="新宋体" w:hAnsi="新宋体" w:eastAsia="新宋体" w:cs="新宋体"/>
      <w:color w:val="000000"/>
      <w:sz w:val="18"/>
      <w:szCs w:val="18"/>
      <w:u w:val="none"/>
    </w:rPr>
  </w:style>
  <w:style w:type="character" w:customStyle="1" w:styleId="10">
    <w:name w:val="font21"/>
    <w:basedOn w:val="7"/>
    <w:qFormat/>
    <w:uiPriority w:val="0"/>
    <w:rPr>
      <w:rFonts w:hint="eastAsia" w:ascii="宋体" w:hAnsi="宋体" w:eastAsia="宋体" w:cs="宋体"/>
      <w:color w:val="000000"/>
      <w:sz w:val="16"/>
      <w:szCs w:val="16"/>
      <w:u w:val="none"/>
    </w:rPr>
  </w:style>
  <w:style w:type="character" w:customStyle="1" w:styleId="11">
    <w:name w:val="font31"/>
    <w:basedOn w:val="7"/>
    <w:qFormat/>
    <w:uiPriority w:val="0"/>
    <w:rPr>
      <w:rFonts w:ascii="Arial" w:hAnsi="Arial" w:cs="Arial"/>
      <w:color w:val="000000"/>
      <w:sz w:val="16"/>
      <w:szCs w:val="16"/>
      <w:u w:val="none"/>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18</Pages>
  <Words>6000</Words>
  <Characters>6566</Characters>
  <Lines>74</Lines>
  <Paragraphs>20</Paragraphs>
  <TotalTime>14</TotalTime>
  <ScaleCrop>false</ScaleCrop>
  <LinksUpToDate>false</LinksUpToDate>
  <CharactersWithSpaces>7414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2024-10-10T04:06:00Z</dcterms:created>
  <dc:creator>李品龙</dc:creator>
  <cp:lastModifiedBy>.</cp:lastModifiedBy>
  <cp:lastPrinted>2024-07-15T09:24:00Z</cp:lastPrinted>
  <dcterms:modified xsi:type="dcterms:W3CDTF">2024-12-19T07:18:02Z</dcterms:modified>
  <cp:revision>390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84FBA922C5A540D1B1413FBB6E3FE0F1_11</vt:lpwstr>
  </property>
</Properties>
</file>