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DA122E">
      <w:pPr>
        <w:spacing w:line="570" w:lineRule="exact"/>
        <w:jc w:val="center"/>
        <w:rPr>
          <w:rFonts w:ascii="方正仿宋_GBK" w:hAnsi="方正小标宋_GBK" w:eastAsia="方正仿宋_GBK" w:cs="方正小标宋_GBK"/>
          <w:b/>
          <w:bCs/>
          <w:sz w:val="32"/>
          <w:szCs w:val="32"/>
        </w:rPr>
      </w:pPr>
      <w:r>
        <w:rPr>
          <w:rFonts w:hint="eastAsia" w:ascii="方正仿宋_GBK" w:hAnsi="方正小标宋_GBK" w:eastAsia="方正仿宋_GBK" w:cs="方正小标宋_GBK"/>
          <w:b/>
          <w:bCs/>
          <w:sz w:val="32"/>
          <w:szCs w:val="32"/>
        </w:rPr>
        <w:t>重庆市江北区中医院所需医用耗材</w:t>
      </w:r>
    </w:p>
    <w:p w14:paraId="25586AD2">
      <w:pPr>
        <w:spacing w:line="570" w:lineRule="exact"/>
        <w:jc w:val="center"/>
        <w:rPr>
          <w:rFonts w:ascii="方正仿宋_GBK" w:eastAsia="方正仿宋_GBK"/>
          <w:b/>
          <w:sz w:val="32"/>
          <w:szCs w:val="32"/>
        </w:rPr>
      </w:pPr>
      <w:r>
        <w:rPr>
          <w:rFonts w:hint="eastAsia" w:ascii="方正仿宋_GBK" w:hAnsi="方正小标宋_GBK" w:eastAsia="方正仿宋_GBK" w:cs="方正小标宋_GBK"/>
          <w:b/>
          <w:sz w:val="32"/>
          <w:szCs w:val="32"/>
        </w:rPr>
        <w:t>公开遴选文件</w:t>
      </w:r>
    </w:p>
    <w:p w14:paraId="4FA7DF8F">
      <w:pPr>
        <w:spacing w:line="570" w:lineRule="exact"/>
        <w:ind w:firstLine="960" w:firstLineChars="300"/>
        <w:rPr>
          <w:rFonts w:ascii="方正仿宋_GBK" w:eastAsia="方正仿宋_GBK"/>
          <w:sz w:val="32"/>
          <w:szCs w:val="32"/>
        </w:rPr>
      </w:pPr>
    </w:p>
    <w:p w14:paraId="1F1FA036">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经我院</w:t>
      </w:r>
      <w:r>
        <w:rPr>
          <w:rFonts w:hint="eastAsia" w:ascii="方正仿宋_GBK" w:hAnsi="宋体" w:eastAsia="方正仿宋_GBK" w:cs="宋体"/>
          <w:kern w:val="0"/>
          <w:sz w:val="24"/>
          <w:szCs w:val="24"/>
          <w:u w:val="single"/>
        </w:rPr>
        <w:t>2024</w:t>
      </w:r>
      <w:r>
        <w:rPr>
          <w:rFonts w:hint="eastAsia" w:ascii="方正仿宋_GBK" w:hAnsi="宋体" w:eastAsia="方正仿宋_GBK" w:cs="宋体"/>
          <w:kern w:val="0"/>
          <w:sz w:val="24"/>
          <w:szCs w:val="24"/>
        </w:rPr>
        <w:t>年第</w:t>
      </w:r>
      <w:r>
        <w:rPr>
          <w:rFonts w:hint="eastAsia" w:ascii="方正仿宋_GBK" w:hAnsi="宋体" w:eastAsia="方正仿宋_GBK" w:cs="宋体"/>
          <w:kern w:val="0"/>
          <w:sz w:val="24"/>
          <w:szCs w:val="24"/>
          <w:u w:val="single"/>
        </w:rPr>
        <w:t xml:space="preserve"> </w:t>
      </w:r>
      <w:r>
        <w:rPr>
          <w:rFonts w:hint="eastAsia" w:ascii="方正仿宋_GBK" w:hAnsi="宋体" w:eastAsia="方正仿宋_GBK" w:cs="宋体"/>
          <w:kern w:val="0"/>
          <w:sz w:val="24"/>
          <w:szCs w:val="24"/>
          <w:u w:val="single"/>
          <w:lang w:val="en-US" w:eastAsia="zh-CN"/>
        </w:rPr>
        <w:t>1</w:t>
      </w:r>
      <w:r>
        <w:rPr>
          <w:rFonts w:hint="eastAsia" w:ascii="方正仿宋_GBK" w:hAnsi="宋体" w:eastAsia="方正仿宋_GBK" w:cs="宋体"/>
          <w:kern w:val="0"/>
          <w:sz w:val="24"/>
          <w:szCs w:val="24"/>
        </w:rPr>
        <w:t>次医学装备管理委员会（医用耗材管理委员会）会议、</w:t>
      </w:r>
      <w:r>
        <w:rPr>
          <w:rFonts w:hint="eastAsia" w:ascii="方正仿宋_GBK" w:hAnsi="宋体" w:eastAsia="方正仿宋_GBK" w:cs="宋体"/>
          <w:kern w:val="0"/>
          <w:sz w:val="24"/>
          <w:szCs w:val="24"/>
          <w:u w:val="single"/>
        </w:rPr>
        <w:t>2024</w:t>
      </w:r>
      <w:r>
        <w:rPr>
          <w:rFonts w:hint="eastAsia" w:ascii="方正仿宋_GBK" w:hAnsi="宋体" w:eastAsia="方正仿宋_GBK" w:cs="宋体"/>
          <w:kern w:val="0"/>
          <w:sz w:val="24"/>
          <w:szCs w:val="24"/>
        </w:rPr>
        <w:t>年第</w:t>
      </w:r>
      <w:r>
        <w:rPr>
          <w:rFonts w:hint="eastAsia" w:ascii="方正仿宋_GBK" w:hAnsi="宋体" w:eastAsia="方正仿宋_GBK" w:cs="宋体"/>
          <w:kern w:val="0"/>
          <w:sz w:val="24"/>
          <w:szCs w:val="24"/>
          <w:u w:val="single"/>
        </w:rPr>
        <w:t>18</w:t>
      </w:r>
      <w:r>
        <w:rPr>
          <w:rFonts w:hint="eastAsia" w:ascii="方正仿宋_GBK" w:hAnsi="宋体" w:eastAsia="方正仿宋_GBK" w:cs="宋体"/>
          <w:kern w:val="0"/>
          <w:sz w:val="24"/>
          <w:szCs w:val="24"/>
        </w:rPr>
        <w:t>次院长办公会会议、</w:t>
      </w:r>
      <w:r>
        <w:rPr>
          <w:rFonts w:hint="eastAsia" w:ascii="方正仿宋_GBK" w:hAnsi="宋体" w:eastAsia="方正仿宋_GBK" w:cs="宋体"/>
          <w:kern w:val="0"/>
          <w:sz w:val="24"/>
          <w:szCs w:val="24"/>
          <w:u w:val="single"/>
        </w:rPr>
        <w:t>2024</w:t>
      </w:r>
      <w:r>
        <w:rPr>
          <w:rFonts w:hint="eastAsia" w:ascii="方正仿宋_GBK" w:hAnsi="宋体" w:eastAsia="方正仿宋_GBK" w:cs="宋体"/>
          <w:kern w:val="0"/>
          <w:sz w:val="24"/>
          <w:szCs w:val="24"/>
        </w:rPr>
        <w:t>年第</w:t>
      </w:r>
      <w:r>
        <w:rPr>
          <w:rFonts w:hint="eastAsia" w:ascii="方正仿宋_GBK" w:hAnsi="宋体" w:eastAsia="方正仿宋_GBK" w:cs="宋体"/>
          <w:kern w:val="0"/>
          <w:sz w:val="24"/>
          <w:szCs w:val="24"/>
          <w:u w:val="single"/>
        </w:rPr>
        <w:t>17</w:t>
      </w:r>
      <w:r>
        <w:rPr>
          <w:rFonts w:hint="eastAsia" w:ascii="方正仿宋_GBK" w:hAnsi="宋体" w:eastAsia="方正仿宋_GBK" w:cs="宋体"/>
          <w:kern w:val="0"/>
          <w:sz w:val="24"/>
          <w:szCs w:val="24"/>
        </w:rPr>
        <w:t>次党委会会议”决定，对我院所需的一批医用耗材进行公开遴选，诚邀符合资格的供应商或生产厂家参与遴选，现将有关事项公告如下：</w:t>
      </w:r>
    </w:p>
    <w:p w14:paraId="707890FE">
      <w:pPr>
        <w:widowControl/>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一、遴选项目名称：</w:t>
      </w:r>
    </w:p>
    <w:p w14:paraId="556F17EE">
      <w:pPr>
        <w:widowControl/>
        <w:ind w:firstLine="585" w:firstLineChars="244"/>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江北区中医院所需医用耗材公开遴选项目</w:t>
      </w:r>
      <w:r>
        <w:rPr>
          <w:rFonts w:hint="eastAsia" w:ascii="方正仿宋_GBK" w:hAnsi="宋体" w:eastAsia="方正仿宋_GBK" w:cs="宋体"/>
          <w:kern w:val="0"/>
          <w:sz w:val="24"/>
          <w:szCs w:val="24"/>
          <w:lang w:eastAsia="zh-CN"/>
        </w:rPr>
        <w:t>（</w:t>
      </w:r>
      <w:r>
        <w:rPr>
          <w:rFonts w:hint="eastAsia" w:ascii="方正仿宋_GBK" w:hAnsi="宋体" w:eastAsia="方正仿宋_GBK" w:cs="宋体"/>
          <w:kern w:val="0"/>
          <w:sz w:val="24"/>
          <w:szCs w:val="24"/>
          <w:lang w:val="en-US" w:eastAsia="zh-CN"/>
        </w:rPr>
        <w:t>第二次）</w:t>
      </w:r>
      <w:r>
        <w:rPr>
          <w:rFonts w:hint="eastAsia" w:ascii="方正仿宋_GBK" w:hAnsi="宋体" w:eastAsia="方正仿宋_GBK" w:cs="宋体"/>
          <w:kern w:val="0"/>
          <w:sz w:val="24"/>
          <w:szCs w:val="24"/>
        </w:rPr>
        <w:t>。</w:t>
      </w:r>
    </w:p>
    <w:p w14:paraId="2783618C">
      <w:pPr>
        <w:widowControl/>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二、遴选项目编号：</w:t>
      </w:r>
    </w:p>
    <w:p w14:paraId="29C3B97D">
      <w:pPr>
        <w:widowControl/>
        <w:ind w:firstLine="636" w:firstLineChars="265"/>
        <w:jc w:val="left"/>
        <w:rPr>
          <w:rFonts w:ascii="方正仿宋_GBK" w:hAnsi="宋体" w:eastAsia="方正仿宋_GBK" w:cs="宋体"/>
          <w:kern w:val="0"/>
          <w:sz w:val="24"/>
          <w:szCs w:val="24"/>
          <w:highlight w:val="none"/>
          <w:u w:val="single"/>
        </w:rPr>
      </w:pPr>
      <w:r>
        <w:rPr>
          <w:rFonts w:hint="eastAsia" w:ascii="方正仿宋_GBK" w:hAnsi="宋体" w:eastAsia="方正仿宋_GBK" w:cs="宋体"/>
          <w:kern w:val="0"/>
          <w:sz w:val="24"/>
          <w:szCs w:val="24"/>
          <w:highlight w:val="none"/>
          <w:u w:val="single"/>
        </w:rPr>
        <w:t>HCLX241817</w:t>
      </w:r>
      <w:r>
        <w:rPr>
          <w:rFonts w:hint="eastAsia" w:ascii="方正仿宋_GBK" w:hAnsi="宋体" w:eastAsia="方正仿宋_GBK" w:cs="宋体"/>
          <w:kern w:val="0"/>
          <w:sz w:val="24"/>
          <w:szCs w:val="24"/>
          <w:u w:val="single"/>
          <w:lang w:eastAsia="zh-CN"/>
        </w:rPr>
        <w:t>（</w:t>
      </w:r>
      <w:r>
        <w:rPr>
          <w:rFonts w:hint="eastAsia" w:ascii="方正仿宋_GBK" w:hAnsi="宋体" w:eastAsia="方正仿宋_GBK" w:cs="宋体"/>
          <w:kern w:val="0"/>
          <w:sz w:val="24"/>
          <w:szCs w:val="24"/>
          <w:u w:val="single"/>
          <w:lang w:val="en-US" w:eastAsia="zh-CN"/>
        </w:rPr>
        <w:t>第二次）</w:t>
      </w:r>
    </w:p>
    <w:p w14:paraId="0DC7CAAF">
      <w:pPr>
        <w:widowControl/>
        <w:jc w:val="left"/>
        <w:rPr>
          <w:rFonts w:ascii="方正仿宋_GBK" w:hAnsi="宋体" w:eastAsia="方正仿宋_GBK" w:cs="宋体"/>
          <w:b/>
          <w:kern w:val="0"/>
          <w:sz w:val="24"/>
          <w:szCs w:val="24"/>
          <w:highlight w:val="none"/>
        </w:rPr>
      </w:pPr>
      <w:r>
        <w:rPr>
          <w:rFonts w:hint="eastAsia" w:ascii="方正仿宋_GBK" w:hAnsi="宋体" w:eastAsia="方正仿宋_GBK" w:cs="宋体"/>
          <w:b/>
          <w:kern w:val="0"/>
          <w:sz w:val="24"/>
          <w:szCs w:val="24"/>
          <w:highlight w:val="none"/>
        </w:rPr>
        <w:t>三、供应商资格要求：</w:t>
      </w:r>
    </w:p>
    <w:p w14:paraId="2D74DFDD">
      <w:pPr>
        <w:widowControl/>
        <w:ind w:firstLine="240" w:firstLineChars="100"/>
        <w:jc w:val="left"/>
        <w:rPr>
          <w:rFonts w:ascii="方正仿宋_GBK" w:hAnsi="宋体" w:eastAsia="方正仿宋_GBK" w:cs="宋体"/>
          <w:b/>
          <w:kern w:val="0"/>
          <w:sz w:val="24"/>
          <w:szCs w:val="24"/>
          <w:highlight w:val="none"/>
        </w:rPr>
      </w:pPr>
      <w:r>
        <w:rPr>
          <w:rFonts w:hint="eastAsia" w:ascii="方正仿宋_GBK" w:hAnsi="宋体" w:eastAsia="方正仿宋_GBK" w:cs="宋体"/>
          <w:b/>
          <w:kern w:val="0"/>
          <w:sz w:val="24"/>
          <w:szCs w:val="24"/>
          <w:highlight w:val="none"/>
        </w:rPr>
        <w:t>（一）基本资格条件</w:t>
      </w:r>
    </w:p>
    <w:p w14:paraId="7B0DCD73">
      <w:pPr>
        <w:widowControl/>
        <w:ind w:firstLine="636" w:firstLineChars="265"/>
        <w:jc w:val="left"/>
        <w:rPr>
          <w:rFonts w:ascii="方正仿宋_GBK" w:hAnsi="宋体" w:eastAsia="方正仿宋_GBK" w:cs="宋体"/>
          <w:kern w:val="0"/>
          <w:sz w:val="24"/>
          <w:szCs w:val="24"/>
          <w:highlight w:val="none"/>
        </w:rPr>
      </w:pPr>
      <w:r>
        <w:rPr>
          <w:rFonts w:hint="eastAsia" w:ascii="方正仿宋_GBK" w:hAnsi="宋体" w:eastAsia="方正仿宋_GBK" w:cs="宋体"/>
          <w:kern w:val="0"/>
          <w:sz w:val="24"/>
          <w:szCs w:val="24"/>
          <w:highlight w:val="none"/>
        </w:rPr>
        <w:t>1、符合《中华人民共和国政府采购法》第二十二条的规定。</w:t>
      </w:r>
    </w:p>
    <w:p w14:paraId="3D28354A">
      <w:pPr>
        <w:widowControl/>
        <w:ind w:firstLine="240" w:firstLineChars="100"/>
        <w:jc w:val="left"/>
        <w:rPr>
          <w:rFonts w:ascii="方正仿宋_GBK" w:hAnsi="宋体" w:eastAsia="方正仿宋_GBK" w:cs="宋体"/>
          <w:b/>
          <w:kern w:val="0"/>
          <w:sz w:val="24"/>
          <w:szCs w:val="24"/>
          <w:highlight w:val="none"/>
        </w:rPr>
      </w:pPr>
      <w:r>
        <w:rPr>
          <w:rFonts w:hint="eastAsia" w:ascii="方正仿宋_GBK" w:hAnsi="宋体" w:eastAsia="方正仿宋_GBK" w:cs="宋体"/>
          <w:b/>
          <w:kern w:val="0"/>
          <w:sz w:val="24"/>
          <w:szCs w:val="24"/>
          <w:highlight w:val="none"/>
        </w:rPr>
        <w:t>（二）特定资格条件</w:t>
      </w:r>
    </w:p>
    <w:p w14:paraId="4C54DBB3">
      <w:pPr>
        <w:widowControl/>
        <w:ind w:firstLine="636" w:firstLineChars="265"/>
        <w:jc w:val="left"/>
        <w:rPr>
          <w:rFonts w:ascii="方正仿宋_GBK" w:hAnsi="宋体" w:eastAsia="方正仿宋_GBK" w:cs="宋体"/>
          <w:kern w:val="0"/>
          <w:sz w:val="24"/>
          <w:szCs w:val="24"/>
        </w:rPr>
      </w:pPr>
      <w:r>
        <w:rPr>
          <w:rFonts w:ascii="方正仿宋_GBK" w:hAnsi="宋体" w:eastAsia="方正仿宋_GBK" w:cs="宋体"/>
          <w:kern w:val="0"/>
          <w:sz w:val="24"/>
          <w:szCs w:val="24"/>
        </w:rPr>
        <w:t>1</w:t>
      </w:r>
      <w:r>
        <w:rPr>
          <w:rFonts w:hint="eastAsia" w:ascii="方正仿宋_GBK" w:hAnsi="宋体" w:eastAsia="方正仿宋_GBK" w:cs="宋体"/>
          <w:kern w:val="0"/>
          <w:sz w:val="24"/>
          <w:szCs w:val="24"/>
        </w:rPr>
        <w:t>、参与遴选的耗材经营企业须有有效的《医疗器械经营许可证》或《第二类医疗器械经营备案凭证》。</w:t>
      </w:r>
    </w:p>
    <w:p w14:paraId="16519A24">
      <w:pPr>
        <w:widowControl/>
        <w:ind w:firstLine="636" w:firstLineChars="265"/>
        <w:jc w:val="left"/>
        <w:rPr>
          <w:rFonts w:ascii="方正仿宋_GBK" w:hAnsi="宋体" w:eastAsia="方正仿宋_GBK" w:cs="宋体"/>
          <w:kern w:val="0"/>
          <w:sz w:val="24"/>
          <w:szCs w:val="24"/>
        </w:rPr>
      </w:pPr>
      <w:r>
        <w:rPr>
          <w:rFonts w:ascii="方正仿宋_GBK" w:hAnsi="宋体" w:eastAsia="方正仿宋_GBK" w:cs="宋体"/>
          <w:kern w:val="0"/>
          <w:sz w:val="24"/>
          <w:szCs w:val="24"/>
        </w:rPr>
        <w:t>2</w:t>
      </w:r>
      <w:r>
        <w:rPr>
          <w:rFonts w:hint="eastAsia" w:ascii="方正仿宋_GBK" w:hAnsi="宋体" w:eastAsia="方正仿宋_GBK" w:cs="宋体"/>
          <w:kern w:val="0"/>
          <w:sz w:val="24"/>
          <w:szCs w:val="24"/>
        </w:rPr>
        <w:t>、参与遴选的耗材须有有效的《医疗器械注册证》或《第一类医疗器械备案凭证》。</w:t>
      </w:r>
    </w:p>
    <w:p w14:paraId="3CB475EE">
      <w:pPr>
        <w:widowControl/>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四、报名登记时间及地点：</w:t>
      </w:r>
    </w:p>
    <w:p w14:paraId="6F916B38">
      <w:pPr>
        <w:widowControl/>
        <w:ind w:firstLine="636" w:firstLineChars="265"/>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u w:val="single"/>
        </w:rPr>
        <w:t>2024</w:t>
      </w:r>
      <w:r>
        <w:rPr>
          <w:rFonts w:hint="eastAsia" w:ascii="方正仿宋_GBK" w:hAnsi="宋体" w:eastAsia="方正仿宋_GBK" w:cs="宋体"/>
          <w:kern w:val="0"/>
          <w:sz w:val="24"/>
          <w:szCs w:val="24"/>
        </w:rPr>
        <w:t>年</w:t>
      </w:r>
      <w:r>
        <w:rPr>
          <w:rFonts w:hint="eastAsia" w:ascii="方正仿宋_GBK" w:hAnsi="宋体" w:eastAsia="方正仿宋_GBK" w:cs="宋体"/>
          <w:kern w:val="0"/>
          <w:sz w:val="24"/>
          <w:szCs w:val="24"/>
          <w:u w:val="single"/>
          <w:lang w:val="en-US" w:eastAsia="zh-CN"/>
        </w:rPr>
        <w:t>8</w:t>
      </w:r>
      <w:r>
        <w:rPr>
          <w:rFonts w:hint="eastAsia" w:ascii="方正仿宋_GBK" w:hAnsi="宋体" w:eastAsia="方正仿宋_GBK" w:cs="宋体"/>
          <w:kern w:val="0"/>
          <w:sz w:val="24"/>
          <w:szCs w:val="24"/>
        </w:rPr>
        <w:t>月</w:t>
      </w:r>
      <w:r>
        <w:rPr>
          <w:rFonts w:hint="eastAsia" w:ascii="方正仿宋_GBK" w:hAnsi="宋体" w:eastAsia="方正仿宋_GBK" w:cs="宋体"/>
          <w:kern w:val="0"/>
          <w:sz w:val="24"/>
          <w:szCs w:val="24"/>
          <w:u w:val="single"/>
          <w:lang w:val="en-US" w:eastAsia="zh-CN"/>
        </w:rPr>
        <w:t>2</w:t>
      </w:r>
      <w:r>
        <w:rPr>
          <w:rFonts w:hint="eastAsia" w:ascii="方正仿宋_GBK" w:hAnsi="宋体" w:eastAsia="方正仿宋_GBK" w:cs="宋体"/>
          <w:kern w:val="0"/>
          <w:sz w:val="24"/>
          <w:szCs w:val="24"/>
        </w:rPr>
        <w:t>日至</w:t>
      </w:r>
      <w:r>
        <w:rPr>
          <w:rFonts w:hint="eastAsia" w:ascii="方正仿宋_GBK" w:hAnsi="宋体" w:eastAsia="方正仿宋_GBK" w:cs="宋体"/>
          <w:kern w:val="0"/>
          <w:sz w:val="24"/>
          <w:szCs w:val="24"/>
          <w:u w:val="single"/>
        </w:rPr>
        <w:t>2024</w:t>
      </w:r>
      <w:r>
        <w:rPr>
          <w:rFonts w:hint="eastAsia" w:ascii="方正仿宋_GBK" w:hAnsi="宋体" w:eastAsia="方正仿宋_GBK" w:cs="宋体"/>
          <w:kern w:val="0"/>
          <w:sz w:val="24"/>
          <w:szCs w:val="24"/>
        </w:rPr>
        <w:t>年</w:t>
      </w:r>
      <w:r>
        <w:rPr>
          <w:rFonts w:hint="eastAsia" w:ascii="方正仿宋_GBK" w:hAnsi="宋体" w:eastAsia="方正仿宋_GBK" w:cs="宋体"/>
          <w:kern w:val="0"/>
          <w:sz w:val="24"/>
          <w:szCs w:val="24"/>
          <w:u w:val="single"/>
          <w:lang w:val="en-US" w:eastAsia="zh-CN"/>
        </w:rPr>
        <w:t>8</w:t>
      </w:r>
      <w:r>
        <w:rPr>
          <w:rFonts w:hint="eastAsia" w:ascii="方正仿宋_GBK" w:hAnsi="宋体" w:eastAsia="方正仿宋_GBK" w:cs="宋体"/>
          <w:kern w:val="0"/>
          <w:sz w:val="24"/>
          <w:szCs w:val="24"/>
        </w:rPr>
        <w:t>月</w:t>
      </w:r>
      <w:r>
        <w:rPr>
          <w:rFonts w:hint="eastAsia" w:ascii="方正仿宋_GBK" w:hAnsi="宋体" w:eastAsia="方正仿宋_GBK" w:cs="宋体"/>
          <w:kern w:val="0"/>
          <w:sz w:val="24"/>
          <w:szCs w:val="24"/>
          <w:u w:val="single"/>
          <w:lang w:val="en-US" w:eastAsia="zh-CN"/>
        </w:rPr>
        <w:t>8</w:t>
      </w:r>
      <w:r>
        <w:rPr>
          <w:rFonts w:hint="eastAsia" w:ascii="方正仿宋_GBK" w:hAnsi="宋体" w:eastAsia="方正仿宋_GBK" w:cs="宋体"/>
          <w:kern w:val="0"/>
          <w:sz w:val="24"/>
          <w:szCs w:val="24"/>
        </w:rPr>
        <w:t>日（工作时间），持“参加遴选报名登记表（附件九）”到1号楼22楼2212室报名。</w:t>
      </w:r>
    </w:p>
    <w:p w14:paraId="2844CF32">
      <w:pPr>
        <w:widowControl/>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五、响应文件递交时间及地点：</w:t>
      </w:r>
    </w:p>
    <w:p w14:paraId="501E7F9E">
      <w:pPr>
        <w:widowControl/>
        <w:ind w:firstLine="585" w:firstLineChars="244"/>
        <w:jc w:val="left"/>
        <w:rPr>
          <w:rFonts w:ascii="方正仿宋_GBK" w:hAnsi="宋体" w:eastAsia="方正仿宋_GBK" w:cs="宋体"/>
          <w:kern w:val="0"/>
          <w:sz w:val="24"/>
          <w:szCs w:val="24"/>
        </w:rPr>
      </w:pPr>
      <w:r>
        <w:rPr>
          <w:rFonts w:hint="eastAsia" w:ascii="方正仿宋_GBK" w:hAnsi="宋体" w:eastAsia="方正仿宋_GBK" w:cs="宋体"/>
          <w:color w:val="auto"/>
          <w:kern w:val="0"/>
          <w:sz w:val="24"/>
          <w:szCs w:val="24"/>
        </w:rPr>
        <w:t>分包</w:t>
      </w:r>
      <w:r>
        <w:rPr>
          <w:rFonts w:hint="eastAsia" w:ascii="方正仿宋_GBK" w:hAnsi="宋体" w:eastAsia="方正仿宋_GBK" w:cs="宋体"/>
          <w:color w:val="auto"/>
          <w:kern w:val="0"/>
          <w:sz w:val="24"/>
          <w:szCs w:val="24"/>
          <w:lang w:val="en-US" w:eastAsia="zh-CN"/>
        </w:rPr>
        <w:t>2、</w:t>
      </w:r>
      <w:r>
        <w:rPr>
          <w:rFonts w:hint="eastAsia" w:ascii="方正仿宋_GBK" w:hAnsi="宋体" w:eastAsia="方正仿宋_GBK" w:cs="宋体"/>
          <w:color w:val="auto"/>
          <w:kern w:val="0"/>
          <w:sz w:val="24"/>
          <w:szCs w:val="24"/>
        </w:rPr>
        <w:t>分包</w:t>
      </w:r>
      <w:r>
        <w:rPr>
          <w:rFonts w:hint="eastAsia" w:ascii="方正仿宋_GBK" w:hAnsi="宋体" w:eastAsia="方正仿宋_GBK" w:cs="宋体"/>
          <w:color w:val="auto"/>
          <w:kern w:val="0"/>
          <w:sz w:val="24"/>
          <w:szCs w:val="24"/>
          <w:lang w:val="en-US" w:eastAsia="zh-CN"/>
        </w:rPr>
        <w:t>3</w:t>
      </w:r>
      <w:r>
        <w:rPr>
          <w:rFonts w:hint="eastAsia" w:ascii="方正仿宋_GBK" w:hAnsi="宋体" w:eastAsia="方正仿宋_GBK" w:cs="宋体"/>
          <w:color w:val="auto"/>
          <w:kern w:val="0"/>
          <w:sz w:val="24"/>
          <w:szCs w:val="24"/>
          <w:lang w:eastAsia="zh-CN"/>
        </w:rPr>
        <w:t>、</w:t>
      </w:r>
      <w:r>
        <w:rPr>
          <w:rFonts w:hint="eastAsia" w:ascii="方正仿宋_GBK" w:hAnsi="宋体" w:eastAsia="方正仿宋_GBK" w:cs="宋体"/>
          <w:color w:val="auto"/>
          <w:kern w:val="0"/>
          <w:sz w:val="24"/>
          <w:szCs w:val="24"/>
        </w:rPr>
        <w:t>分包</w:t>
      </w:r>
      <w:r>
        <w:rPr>
          <w:rFonts w:hint="eastAsia" w:ascii="方正仿宋_GBK" w:hAnsi="宋体" w:eastAsia="方正仿宋_GBK" w:cs="宋体"/>
          <w:color w:val="auto"/>
          <w:kern w:val="0"/>
          <w:sz w:val="24"/>
          <w:szCs w:val="24"/>
          <w:lang w:val="en-US" w:eastAsia="zh-CN"/>
        </w:rPr>
        <w:t>4</w:t>
      </w:r>
      <w:r>
        <w:rPr>
          <w:rFonts w:hint="eastAsia" w:ascii="方正仿宋_GBK" w:hAnsi="宋体" w:eastAsia="方正仿宋_GBK" w:cs="宋体"/>
          <w:color w:val="auto"/>
          <w:kern w:val="0"/>
          <w:sz w:val="24"/>
          <w:szCs w:val="24"/>
          <w:lang w:eastAsia="zh-CN"/>
        </w:rPr>
        <w:t>、</w:t>
      </w:r>
      <w:r>
        <w:rPr>
          <w:rFonts w:hint="eastAsia" w:ascii="方正仿宋_GBK" w:hAnsi="宋体" w:eastAsia="方正仿宋_GBK" w:cs="宋体"/>
          <w:color w:val="auto"/>
          <w:kern w:val="0"/>
          <w:sz w:val="24"/>
          <w:szCs w:val="24"/>
        </w:rPr>
        <w:t>分包</w:t>
      </w:r>
      <w:r>
        <w:rPr>
          <w:rFonts w:hint="eastAsia" w:ascii="方正仿宋_GBK" w:hAnsi="宋体" w:eastAsia="方正仿宋_GBK" w:cs="宋体"/>
          <w:color w:val="auto"/>
          <w:kern w:val="0"/>
          <w:sz w:val="24"/>
          <w:szCs w:val="24"/>
          <w:lang w:val="en-US" w:eastAsia="zh-CN"/>
        </w:rPr>
        <w:t>6</w:t>
      </w:r>
      <w:r>
        <w:rPr>
          <w:rFonts w:hint="eastAsia" w:ascii="方正仿宋_GBK" w:hAnsi="宋体" w:eastAsia="方正仿宋_GBK" w:cs="宋体"/>
          <w:color w:val="auto"/>
          <w:kern w:val="0"/>
          <w:sz w:val="24"/>
          <w:szCs w:val="24"/>
          <w:lang w:eastAsia="zh-CN"/>
        </w:rPr>
        <w:t>、</w:t>
      </w:r>
      <w:r>
        <w:rPr>
          <w:rFonts w:hint="eastAsia" w:ascii="方正仿宋_GBK" w:hAnsi="宋体" w:eastAsia="方正仿宋_GBK" w:cs="宋体"/>
          <w:color w:val="auto"/>
          <w:kern w:val="0"/>
          <w:sz w:val="24"/>
          <w:szCs w:val="24"/>
        </w:rPr>
        <w:t>分包</w:t>
      </w:r>
      <w:r>
        <w:rPr>
          <w:rFonts w:hint="eastAsia" w:ascii="方正仿宋_GBK" w:hAnsi="宋体" w:eastAsia="方正仿宋_GBK" w:cs="宋体"/>
          <w:color w:val="auto"/>
          <w:kern w:val="0"/>
          <w:sz w:val="24"/>
          <w:szCs w:val="24"/>
          <w:lang w:val="en-US" w:eastAsia="zh-CN"/>
        </w:rPr>
        <w:t>9</w:t>
      </w:r>
      <w:r>
        <w:rPr>
          <w:rFonts w:hint="eastAsia" w:ascii="方正仿宋_GBK" w:hAnsi="宋体" w:eastAsia="方正仿宋_GBK" w:cs="宋体"/>
          <w:color w:val="auto"/>
          <w:kern w:val="0"/>
          <w:sz w:val="24"/>
          <w:szCs w:val="24"/>
          <w:lang w:eastAsia="zh-CN"/>
        </w:rPr>
        <w:t>、</w:t>
      </w:r>
      <w:r>
        <w:rPr>
          <w:rFonts w:hint="eastAsia" w:ascii="方正仿宋_GBK" w:hAnsi="宋体" w:eastAsia="方正仿宋_GBK" w:cs="宋体"/>
          <w:color w:val="auto"/>
          <w:kern w:val="0"/>
          <w:sz w:val="24"/>
          <w:szCs w:val="24"/>
        </w:rPr>
        <w:t>分包</w:t>
      </w:r>
      <w:r>
        <w:rPr>
          <w:rFonts w:hint="eastAsia" w:ascii="方正仿宋_GBK" w:hAnsi="宋体" w:eastAsia="方正仿宋_GBK" w:cs="宋体"/>
          <w:color w:val="auto"/>
          <w:kern w:val="0"/>
          <w:sz w:val="24"/>
          <w:szCs w:val="24"/>
          <w:lang w:val="en-US" w:eastAsia="zh-CN"/>
        </w:rPr>
        <w:t>10</w:t>
      </w:r>
      <w:r>
        <w:rPr>
          <w:rFonts w:hint="eastAsia" w:ascii="方正仿宋_GBK" w:hAnsi="宋体" w:eastAsia="方正仿宋_GBK" w:cs="宋体"/>
          <w:color w:val="auto"/>
          <w:kern w:val="0"/>
          <w:sz w:val="24"/>
          <w:szCs w:val="24"/>
          <w:lang w:eastAsia="zh-CN"/>
        </w:rPr>
        <w:t>、</w:t>
      </w:r>
      <w:r>
        <w:rPr>
          <w:rFonts w:hint="eastAsia" w:ascii="方正仿宋_GBK" w:hAnsi="宋体" w:eastAsia="方正仿宋_GBK" w:cs="宋体"/>
          <w:color w:val="auto"/>
          <w:kern w:val="0"/>
          <w:sz w:val="24"/>
          <w:szCs w:val="24"/>
        </w:rPr>
        <w:t>分包</w:t>
      </w:r>
      <w:r>
        <w:rPr>
          <w:rFonts w:hint="eastAsia" w:ascii="方正仿宋_GBK" w:hAnsi="宋体" w:eastAsia="方正仿宋_GBK" w:cs="宋体"/>
          <w:color w:val="auto"/>
          <w:kern w:val="0"/>
          <w:sz w:val="24"/>
          <w:szCs w:val="24"/>
          <w:lang w:val="en-US" w:eastAsia="zh-CN"/>
        </w:rPr>
        <w:t>11</w:t>
      </w:r>
      <w:r>
        <w:rPr>
          <w:rFonts w:hint="eastAsia" w:ascii="方正仿宋_GBK" w:hAnsi="宋体" w:eastAsia="方正仿宋_GBK" w:cs="宋体"/>
          <w:color w:val="auto"/>
          <w:kern w:val="0"/>
          <w:sz w:val="24"/>
          <w:szCs w:val="24"/>
          <w:lang w:eastAsia="zh-CN"/>
        </w:rPr>
        <w:t>、</w:t>
      </w:r>
      <w:r>
        <w:rPr>
          <w:rFonts w:hint="eastAsia" w:ascii="方正仿宋_GBK" w:hAnsi="宋体" w:eastAsia="方正仿宋_GBK" w:cs="宋体"/>
          <w:color w:val="auto"/>
          <w:kern w:val="0"/>
          <w:sz w:val="24"/>
          <w:szCs w:val="24"/>
        </w:rPr>
        <w:t>分包</w:t>
      </w:r>
      <w:r>
        <w:rPr>
          <w:rFonts w:hint="eastAsia" w:ascii="方正仿宋_GBK" w:hAnsi="宋体" w:eastAsia="方正仿宋_GBK" w:cs="宋体"/>
          <w:color w:val="auto"/>
          <w:kern w:val="0"/>
          <w:sz w:val="24"/>
          <w:szCs w:val="24"/>
          <w:lang w:val="en-US" w:eastAsia="zh-CN"/>
        </w:rPr>
        <w:t>13</w:t>
      </w:r>
      <w:r>
        <w:rPr>
          <w:rFonts w:hint="eastAsia" w:ascii="方正仿宋_GBK" w:hAnsi="宋体" w:eastAsia="方正仿宋_GBK" w:cs="宋体"/>
          <w:color w:val="auto"/>
          <w:kern w:val="0"/>
          <w:sz w:val="24"/>
          <w:szCs w:val="24"/>
          <w:lang w:eastAsia="zh-CN"/>
        </w:rPr>
        <w:t>、</w:t>
      </w:r>
      <w:r>
        <w:rPr>
          <w:rFonts w:hint="eastAsia" w:ascii="方正仿宋_GBK" w:hAnsi="宋体" w:eastAsia="方正仿宋_GBK" w:cs="宋体"/>
          <w:color w:val="auto"/>
          <w:kern w:val="0"/>
          <w:sz w:val="24"/>
          <w:szCs w:val="24"/>
        </w:rPr>
        <w:t>分包</w:t>
      </w:r>
      <w:r>
        <w:rPr>
          <w:rFonts w:hint="eastAsia" w:ascii="方正仿宋_GBK" w:hAnsi="宋体" w:eastAsia="方正仿宋_GBK" w:cs="宋体"/>
          <w:color w:val="auto"/>
          <w:kern w:val="0"/>
          <w:sz w:val="24"/>
          <w:szCs w:val="24"/>
          <w:lang w:val="en-US" w:eastAsia="zh-CN"/>
        </w:rPr>
        <w:t>14</w:t>
      </w:r>
      <w:r>
        <w:rPr>
          <w:rFonts w:hint="eastAsia" w:ascii="方正仿宋_GBK" w:hAnsi="宋体" w:eastAsia="方正仿宋_GBK" w:cs="宋体"/>
          <w:color w:val="auto"/>
          <w:kern w:val="0"/>
          <w:sz w:val="24"/>
          <w:szCs w:val="24"/>
        </w:rPr>
        <w:t>：</w:t>
      </w:r>
      <w:r>
        <w:rPr>
          <w:rFonts w:hint="eastAsia" w:ascii="方正仿宋_GBK" w:hAnsi="宋体" w:eastAsia="方正仿宋_GBK" w:cs="宋体"/>
          <w:kern w:val="0"/>
          <w:sz w:val="24"/>
          <w:szCs w:val="24"/>
          <w:u w:val="single"/>
        </w:rPr>
        <w:t>2024</w:t>
      </w:r>
      <w:r>
        <w:rPr>
          <w:rFonts w:hint="eastAsia" w:ascii="方正仿宋_GBK" w:hAnsi="宋体" w:eastAsia="方正仿宋_GBK" w:cs="宋体"/>
          <w:kern w:val="0"/>
          <w:sz w:val="24"/>
          <w:szCs w:val="24"/>
        </w:rPr>
        <w:t>年</w:t>
      </w:r>
      <w:r>
        <w:rPr>
          <w:rFonts w:hint="eastAsia" w:ascii="方正仿宋_GBK" w:hAnsi="宋体" w:eastAsia="方正仿宋_GBK" w:cs="宋体"/>
          <w:kern w:val="0"/>
          <w:sz w:val="24"/>
          <w:szCs w:val="24"/>
          <w:u w:val="single"/>
          <w:lang w:val="en-US" w:eastAsia="zh-CN"/>
        </w:rPr>
        <w:t>8</w:t>
      </w:r>
      <w:r>
        <w:rPr>
          <w:rFonts w:hint="eastAsia" w:ascii="方正仿宋_GBK" w:hAnsi="宋体" w:eastAsia="方正仿宋_GBK" w:cs="宋体"/>
          <w:kern w:val="0"/>
          <w:sz w:val="24"/>
          <w:szCs w:val="24"/>
        </w:rPr>
        <w:t>月</w:t>
      </w:r>
      <w:r>
        <w:rPr>
          <w:rFonts w:hint="eastAsia" w:ascii="方正仿宋_GBK" w:hAnsi="宋体" w:eastAsia="方正仿宋_GBK" w:cs="宋体"/>
          <w:kern w:val="0"/>
          <w:sz w:val="24"/>
          <w:szCs w:val="24"/>
          <w:u w:val="single"/>
          <w:lang w:val="en-US" w:eastAsia="zh-CN"/>
        </w:rPr>
        <w:t>9</w:t>
      </w:r>
      <w:r>
        <w:rPr>
          <w:rFonts w:hint="eastAsia" w:ascii="方正仿宋_GBK" w:hAnsi="宋体" w:eastAsia="方正仿宋_GBK" w:cs="宋体"/>
          <w:kern w:val="0"/>
          <w:sz w:val="24"/>
          <w:szCs w:val="24"/>
        </w:rPr>
        <w:t>日下午</w:t>
      </w:r>
      <w:r>
        <w:rPr>
          <w:rFonts w:hint="eastAsia" w:ascii="方正仿宋_GBK" w:hAnsi="宋体" w:eastAsia="方正仿宋_GBK" w:cs="宋体"/>
          <w:kern w:val="0"/>
          <w:sz w:val="24"/>
          <w:szCs w:val="24"/>
          <w:u w:val="single"/>
        </w:rPr>
        <w:t>1</w:t>
      </w:r>
      <w:r>
        <w:rPr>
          <w:rFonts w:hint="eastAsia" w:ascii="方正仿宋_GBK" w:hAnsi="宋体" w:eastAsia="方正仿宋_GBK" w:cs="宋体"/>
          <w:kern w:val="0"/>
          <w:sz w:val="24"/>
          <w:szCs w:val="24"/>
          <w:u w:val="single"/>
          <w:lang w:val="en-US" w:eastAsia="zh-CN"/>
        </w:rPr>
        <w:t>3</w:t>
      </w:r>
      <w:r>
        <w:rPr>
          <w:rFonts w:hint="eastAsia" w:ascii="方正仿宋_GBK" w:hAnsi="宋体" w:eastAsia="方正仿宋_GBK" w:cs="宋体"/>
          <w:kern w:val="0"/>
          <w:sz w:val="24"/>
          <w:szCs w:val="24"/>
          <w:u w:val="single"/>
        </w:rPr>
        <w:t>：</w:t>
      </w:r>
      <w:r>
        <w:rPr>
          <w:rFonts w:hint="eastAsia" w:ascii="方正仿宋_GBK" w:hAnsi="宋体" w:eastAsia="方正仿宋_GBK" w:cs="宋体"/>
          <w:kern w:val="0"/>
          <w:sz w:val="24"/>
          <w:szCs w:val="24"/>
          <w:u w:val="single"/>
          <w:lang w:val="en-US" w:eastAsia="zh-CN"/>
        </w:rPr>
        <w:t>3</w:t>
      </w:r>
      <w:r>
        <w:rPr>
          <w:rFonts w:hint="eastAsia" w:ascii="方正仿宋_GBK" w:hAnsi="宋体" w:eastAsia="方正仿宋_GBK" w:cs="宋体"/>
          <w:kern w:val="0"/>
          <w:sz w:val="24"/>
          <w:szCs w:val="24"/>
          <w:u w:val="single"/>
        </w:rPr>
        <w:t>0</w:t>
      </w:r>
      <w:r>
        <w:rPr>
          <w:rFonts w:hint="eastAsia" w:ascii="方正仿宋_GBK" w:hAnsi="宋体" w:eastAsia="方正仿宋_GBK" w:cs="宋体"/>
          <w:kern w:val="0"/>
          <w:sz w:val="24"/>
          <w:szCs w:val="24"/>
        </w:rPr>
        <w:t>，</w:t>
      </w:r>
      <w:r>
        <w:rPr>
          <w:rFonts w:hint="eastAsia" w:ascii="方正仿宋_GBK" w:hAnsi="宋体" w:eastAsia="方正仿宋_GBK" w:cs="宋体"/>
          <w:kern w:val="0"/>
          <w:sz w:val="24"/>
          <w:szCs w:val="24"/>
          <w:u w:val="single"/>
        </w:rPr>
        <w:t>1</w:t>
      </w:r>
      <w:r>
        <w:rPr>
          <w:rFonts w:hint="eastAsia" w:ascii="方正仿宋_GBK" w:hAnsi="宋体" w:eastAsia="方正仿宋_GBK" w:cs="宋体"/>
          <w:kern w:val="0"/>
          <w:sz w:val="24"/>
          <w:szCs w:val="24"/>
        </w:rPr>
        <w:t>号楼</w:t>
      </w:r>
      <w:r>
        <w:rPr>
          <w:rFonts w:hint="eastAsia" w:ascii="方正仿宋_GBK" w:hAnsi="宋体" w:eastAsia="方正仿宋_GBK" w:cs="宋体"/>
          <w:kern w:val="0"/>
          <w:sz w:val="24"/>
          <w:szCs w:val="24"/>
          <w:u w:val="single"/>
        </w:rPr>
        <w:t>5</w:t>
      </w:r>
      <w:r>
        <w:rPr>
          <w:rFonts w:hint="eastAsia" w:ascii="方正仿宋_GBK" w:hAnsi="宋体" w:eastAsia="方正仿宋_GBK" w:cs="宋体"/>
          <w:kern w:val="0"/>
          <w:sz w:val="24"/>
          <w:szCs w:val="24"/>
        </w:rPr>
        <w:t>楼</w:t>
      </w:r>
      <w:r>
        <w:rPr>
          <w:rFonts w:hint="eastAsia" w:ascii="方正仿宋_GBK" w:hAnsi="宋体" w:eastAsia="方正仿宋_GBK" w:cs="宋体"/>
          <w:kern w:val="0"/>
          <w:sz w:val="24"/>
          <w:szCs w:val="24"/>
          <w:u w:val="single"/>
        </w:rPr>
        <w:t>会议室</w:t>
      </w:r>
      <w:r>
        <w:rPr>
          <w:rFonts w:hint="eastAsia" w:ascii="方正仿宋_GBK" w:hAnsi="宋体" w:eastAsia="方正仿宋_GBK" w:cs="宋体"/>
          <w:kern w:val="0"/>
          <w:sz w:val="24"/>
          <w:szCs w:val="24"/>
        </w:rPr>
        <w:t>。</w:t>
      </w:r>
    </w:p>
    <w:p w14:paraId="23E191F4">
      <w:pPr>
        <w:widowControl/>
        <w:ind w:firstLine="585" w:firstLineChars="244"/>
        <w:jc w:val="left"/>
        <w:rPr>
          <w:rFonts w:ascii="方正仿宋_GBK" w:hAnsi="宋体" w:eastAsia="方正仿宋_GBK" w:cs="宋体"/>
          <w:kern w:val="0"/>
          <w:sz w:val="24"/>
          <w:szCs w:val="24"/>
        </w:rPr>
      </w:pPr>
      <w:r>
        <w:rPr>
          <w:rFonts w:hint="eastAsia" w:ascii="方正仿宋_GBK" w:hAnsi="宋体" w:eastAsia="方正仿宋_GBK" w:cs="宋体"/>
          <w:color w:val="auto"/>
          <w:kern w:val="0"/>
          <w:sz w:val="24"/>
          <w:szCs w:val="24"/>
        </w:rPr>
        <w:t>分包</w:t>
      </w:r>
      <w:r>
        <w:rPr>
          <w:rFonts w:hint="eastAsia" w:ascii="方正仿宋_GBK" w:hAnsi="宋体" w:eastAsia="方正仿宋_GBK" w:cs="宋体"/>
          <w:color w:val="auto"/>
          <w:kern w:val="0"/>
          <w:sz w:val="24"/>
          <w:szCs w:val="24"/>
          <w:lang w:val="en-US" w:eastAsia="zh-CN"/>
        </w:rPr>
        <w:t>17</w:t>
      </w:r>
      <w:r>
        <w:rPr>
          <w:rFonts w:hint="eastAsia" w:ascii="方正仿宋_GBK" w:hAnsi="宋体" w:eastAsia="方正仿宋_GBK" w:cs="宋体"/>
          <w:color w:val="auto"/>
          <w:kern w:val="0"/>
          <w:sz w:val="24"/>
          <w:szCs w:val="24"/>
          <w:lang w:eastAsia="zh-CN"/>
        </w:rPr>
        <w:t>、</w:t>
      </w:r>
      <w:r>
        <w:rPr>
          <w:rFonts w:hint="eastAsia" w:ascii="方正仿宋_GBK" w:hAnsi="宋体" w:eastAsia="方正仿宋_GBK" w:cs="宋体"/>
          <w:color w:val="auto"/>
          <w:kern w:val="0"/>
          <w:sz w:val="24"/>
          <w:szCs w:val="24"/>
        </w:rPr>
        <w:t>分包</w:t>
      </w:r>
      <w:r>
        <w:rPr>
          <w:rFonts w:hint="eastAsia" w:ascii="方正仿宋_GBK" w:hAnsi="宋体" w:eastAsia="方正仿宋_GBK" w:cs="宋体"/>
          <w:color w:val="auto"/>
          <w:kern w:val="0"/>
          <w:sz w:val="24"/>
          <w:szCs w:val="24"/>
          <w:lang w:val="en-US" w:eastAsia="zh-CN"/>
        </w:rPr>
        <w:t>18</w:t>
      </w:r>
      <w:r>
        <w:rPr>
          <w:rFonts w:hint="eastAsia" w:ascii="方正仿宋_GBK" w:hAnsi="宋体" w:eastAsia="方正仿宋_GBK" w:cs="宋体"/>
          <w:color w:val="auto"/>
          <w:kern w:val="0"/>
          <w:sz w:val="24"/>
          <w:szCs w:val="24"/>
          <w:lang w:eastAsia="zh-CN"/>
        </w:rPr>
        <w:t>、</w:t>
      </w:r>
      <w:r>
        <w:rPr>
          <w:rFonts w:hint="eastAsia" w:ascii="方正仿宋_GBK" w:hAnsi="宋体" w:eastAsia="方正仿宋_GBK" w:cs="宋体"/>
          <w:color w:val="auto"/>
          <w:kern w:val="0"/>
          <w:sz w:val="24"/>
          <w:szCs w:val="24"/>
        </w:rPr>
        <w:t>分包</w:t>
      </w:r>
      <w:r>
        <w:rPr>
          <w:rFonts w:hint="eastAsia" w:ascii="方正仿宋_GBK" w:hAnsi="宋体" w:eastAsia="方正仿宋_GBK" w:cs="宋体"/>
          <w:color w:val="auto"/>
          <w:kern w:val="0"/>
          <w:sz w:val="24"/>
          <w:szCs w:val="24"/>
          <w:lang w:val="en-US" w:eastAsia="zh-CN"/>
        </w:rPr>
        <w:t>19</w:t>
      </w:r>
      <w:r>
        <w:rPr>
          <w:rFonts w:hint="eastAsia" w:ascii="方正仿宋_GBK" w:hAnsi="宋体" w:eastAsia="方正仿宋_GBK" w:cs="宋体"/>
          <w:color w:val="auto"/>
          <w:kern w:val="0"/>
          <w:sz w:val="24"/>
          <w:szCs w:val="24"/>
          <w:lang w:eastAsia="zh-CN"/>
        </w:rPr>
        <w:t>、</w:t>
      </w:r>
      <w:r>
        <w:rPr>
          <w:rFonts w:hint="eastAsia" w:ascii="方正仿宋_GBK" w:hAnsi="宋体" w:eastAsia="方正仿宋_GBK" w:cs="宋体"/>
          <w:color w:val="auto"/>
          <w:kern w:val="0"/>
          <w:sz w:val="24"/>
          <w:szCs w:val="24"/>
        </w:rPr>
        <w:t>分包</w:t>
      </w:r>
      <w:r>
        <w:rPr>
          <w:rFonts w:hint="eastAsia" w:ascii="方正仿宋_GBK" w:hAnsi="宋体" w:eastAsia="方正仿宋_GBK" w:cs="宋体"/>
          <w:color w:val="auto"/>
          <w:kern w:val="0"/>
          <w:sz w:val="24"/>
          <w:szCs w:val="24"/>
          <w:lang w:val="en-US" w:eastAsia="zh-CN"/>
        </w:rPr>
        <w:t>20</w:t>
      </w:r>
      <w:r>
        <w:rPr>
          <w:rFonts w:hint="eastAsia" w:ascii="方正仿宋_GBK" w:hAnsi="宋体" w:eastAsia="方正仿宋_GBK" w:cs="宋体"/>
          <w:color w:val="auto"/>
          <w:kern w:val="0"/>
          <w:sz w:val="24"/>
          <w:szCs w:val="24"/>
          <w:lang w:eastAsia="zh-CN"/>
        </w:rPr>
        <w:t>、</w:t>
      </w:r>
      <w:r>
        <w:rPr>
          <w:rFonts w:hint="eastAsia" w:ascii="方正仿宋_GBK" w:hAnsi="宋体" w:eastAsia="方正仿宋_GBK" w:cs="宋体"/>
          <w:color w:val="auto"/>
          <w:kern w:val="0"/>
          <w:sz w:val="24"/>
          <w:szCs w:val="24"/>
        </w:rPr>
        <w:t>分包</w:t>
      </w:r>
      <w:r>
        <w:rPr>
          <w:rFonts w:hint="eastAsia" w:ascii="方正仿宋_GBK" w:hAnsi="宋体" w:eastAsia="方正仿宋_GBK" w:cs="宋体"/>
          <w:color w:val="auto"/>
          <w:kern w:val="0"/>
          <w:sz w:val="24"/>
          <w:szCs w:val="24"/>
          <w:lang w:val="en-US" w:eastAsia="zh-CN"/>
        </w:rPr>
        <w:t>21、</w:t>
      </w:r>
      <w:r>
        <w:rPr>
          <w:rFonts w:hint="eastAsia" w:ascii="方正仿宋_GBK" w:hAnsi="宋体" w:eastAsia="方正仿宋_GBK" w:cs="宋体"/>
          <w:color w:val="auto"/>
          <w:kern w:val="0"/>
          <w:sz w:val="24"/>
          <w:szCs w:val="24"/>
        </w:rPr>
        <w:t>分包</w:t>
      </w:r>
      <w:r>
        <w:rPr>
          <w:rFonts w:hint="eastAsia" w:ascii="方正仿宋_GBK" w:hAnsi="宋体" w:eastAsia="方正仿宋_GBK" w:cs="宋体"/>
          <w:color w:val="auto"/>
          <w:kern w:val="0"/>
          <w:sz w:val="24"/>
          <w:szCs w:val="24"/>
          <w:lang w:val="en-US" w:eastAsia="zh-CN"/>
        </w:rPr>
        <w:t>22</w:t>
      </w:r>
      <w:r>
        <w:rPr>
          <w:rFonts w:hint="eastAsia" w:ascii="方正仿宋_GBK" w:hAnsi="宋体" w:eastAsia="方正仿宋_GBK" w:cs="宋体"/>
          <w:color w:val="auto"/>
          <w:kern w:val="0"/>
          <w:sz w:val="24"/>
          <w:szCs w:val="24"/>
        </w:rPr>
        <w:t>：</w:t>
      </w:r>
      <w:r>
        <w:rPr>
          <w:rFonts w:hint="eastAsia" w:ascii="方正仿宋_GBK" w:hAnsi="宋体" w:eastAsia="方正仿宋_GBK" w:cs="宋体"/>
          <w:kern w:val="0"/>
          <w:sz w:val="24"/>
          <w:szCs w:val="24"/>
          <w:u w:val="single"/>
        </w:rPr>
        <w:t>2024</w:t>
      </w:r>
      <w:r>
        <w:rPr>
          <w:rFonts w:hint="eastAsia" w:ascii="方正仿宋_GBK" w:hAnsi="宋体" w:eastAsia="方正仿宋_GBK" w:cs="宋体"/>
          <w:kern w:val="0"/>
          <w:sz w:val="24"/>
          <w:szCs w:val="24"/>
        </w:rPr>
        <w:t>年</w:t>
      </w:r>
      <w:r>
        <w:rPr>
          <w:rFonts w:hint="eastAsia" w:ascii="方正仿宋_GBK" w:hAnsi="宋体" w:eastAsia="方正仿宋_GBK" w:cs="宋体"/>
          <w:kern w:val="0"/>
          <w:sz w:val="24"/>
          <w:szCs w:val="24"/>
          <w:u w:val="single"/>
          <w:lang w:val="en-US" w:eastAsia="zh-CN"/>
        </w:rPr>
        <w:t>8</w:t>
      </w:r>
      <w:r>
        <w:rPr>
          <w:rFonts w:hint="eastAsia" w:ascii="方正仿宋_GBK" w:hAnsi="宋体" w:eastAsia="方正仿宋_GBK" w:cs="宋体"/>
          <w:kern w:val="0"/>
          <w:sz w:val="24"/>
          <w:szCs w:val="24"/>
        </w:rPr>
        <w:t>月</w:t>
      </w:r>
      <w:r>
        <w:rPr>
          <w:rFonts w:hint="eastAsia" w:ascii="方正仿宋_GBK" w:hAnsi="宋体" w:eastAsia="方正仿宋_GBK" w:cs="宋体"/>
          <w:kern w:val="0"/>
          <w:sz w:val="24"/>
          <w:szCs w:val="24"/>
          <w:u w:val="single"/>
          <w:lang w:val="en-US" w:eastAsia="zh-CN"/>
        </w:rPr>
        <w:t>13</w:t>
      </w:r>
      <w:r>
        <w:rPr>
          <w:rFonts w:hint="eastAsia" w:ascii="方正仿宋_GBK" w:hAnsi="宋体" w:eastAsia="方正仿宋_GBK" w:cs="宋体"/>
          <w:kern w:val="0"/>
          <w:sz w:val="24"/>
          <w:szCs w:val="24"/>
        </w:rPr>
        <w:t>日下午</w:t>
      </w:r>
      <w:r>
        <w:rPr>
          <w:rFonts w:hint="eastAsia" w:ascii="方正仿宋_GBK" w:hAnsi="宋体" w:eastAsia="方正仿宋_GBK" w:cs="宋体"/>
          <w:kern w:val="0"/>
          <w:sz w:val="24"/>
          <w:szCs w:val="24"/>
          <w:u w:val="single"/>
        </w:rPr>
        <w:t>1</w:t>
      </w:r>
      <w:r>
        <w:rPr>
          <w:rFonts w:hint="eastAsia" w:ascii="方正仿宋_GBK" w:hAnsi="宋体" w:eastAsia="方正仿宋_GBK" w:cs="宋体"/>
          <w:kern w:val="0"/>
          <w:sz w:val="24"/>
          <w:szCs w:val="24"/>
          <w:u w:val="single"/>
          <w:lang w:val="en-US" w:eastAsia="zh-CN"/>
        </w:rPr>
        <w:t>3</w:t>
      </w:r>
      <w:r>
        <w:rPr>
          <w:rFonts w:hint="eastAsia" w:ascii="方正仿宋_GBK" w:hAnsi="宋体" w:eastAsia="方正仿宋_GBK" w:cs="宋体"/>
          <w:kern w:val="0"/>
          <w:sz w:val="24"/>
          <w:szCs w:val="24"/>
          <w:u w:val="single"/>
        </w:rPr>
        <w:t>：</w:t>
      </w:r>
      <w:r>
        <w:rPr>
          <w:rFonts w:hint="eastAsia" w:ascii="方正仿宋_GBK" w:hAnsi="宋体" w:eastAsia="方正仿宋_GBK" w:cs="宋体"/>
          <w:kern w:val="0"/>
          <w:sz w:val="24"/>
          <w:szCs w:val="24"/>
          <w:u w:val="single"/>
          <w:lang w:val="en-US" w:eastAsia="zh-CN"/>
        </w:rPr>
        <w:t>3</w:t>
      </w:r>
      <w:r>
        <w:rPr>
          <w:rFonts w:hint="eastAsia" w:ascii="方正仿宋_GBK" w:hAnsi="宋体" w:eastAsia="方正仿宋_GBK" w:cs="宋体"/>
          <w:kern w:val="0"/>
          <w:sz w:val="24"/>
          <w:szCs w:val="24"/>
          <w:u w:val="single"/>
        </w:rPr>
        <w:t>0</w:t>
      </w:r>
      <w:r>
        <w:rPr>
          <w:rFonts w:hint="eastAsia" w:ascii="方正仿宋_GBK" w:hAnsi="宋体" w:eastAsia="方正仿宋_GBK" w:cs="宋体"/>
          <w:kern w:val="0"/>
          <w:sz w:val="24"/>
          <w:szCs w:val="24"/>
        </w:rPr>
        <w:t>，</w:t>
      </w:r>
      <w:r>
        <w:rPr>
          <w:rFonts w:hint="eastAsia" w:ascii="方正仿宋_GBK" w:hAnsi="宋体" w:eastAsia="方正仿宋_GBK" w:cs="宋体"/>
          <w:kern w:val="0"/>
          <w:sz w:val="24"/>
          <w:szCs w:val="24"/>
          <w:u w:val="single"/>
        </w:rPr>
        <w:t>1</w:t>
      </w:r>
      <w:r>
        <w:rPr>
          <w:rFonts w:hint="eastAsia" w:ascii="方正仿宋_GBK" w:hAnsi="宋体" w:eastAsia="方正仿宋_GBK" w:cs="宋体"/>
          <w:kern w:val="0"/>
          <w:sz w:val="24"/>
          <w:szCs w:val="24"/>
        </w:rPr>
        <w:t>号楼</w:t>
      </w:r>
      <w:r>
        <w:rPr>
          <w:rFonts w:hint="eastAsia" w:ascii="方正仿宋_GBK" w:hAnsi="宋体" w:eastAsia="方正仿宋_GBK" w:cs="宋体"/>
          <w:kern w:val="0"/>
          <w:sz w:val="24"/>
          <w:szCs w:val="24"/>
          <w:u w:val="single"/>
        </w:rPr>
        <w:t>5</w:t>
      </w:r>
      <w:r>
        <w:rPr>
          <w:rFonts w:hint="eastAsia" w:ascii="方正仿宋_GBK" w:hAnsi="宋体" w:eastAsia="方正仿宋_GBK" w:cs="宋体"/>
          <w:kern w:val="0"/>
          <w:sz w:val="24"/>
          <w:szCs w:val="24"/>
        </w:rPr>
        <w:t>楼</w:t>
      </w:r>
      <w:r>
        <w:rPr>
          <w:rFonts w:hint="eastAsia" w:ascii="方正仿宋_GBK" w:hAnsi="宋体" w:eastAsia="方正仿宋_GBK" w:cs="宋体"/>
          <w:kern w:val="0"/>
          <w:sz w:val="24"/>
          <w:szCs w:val="24"/>
          <w:u w:val="single"/>
        </w:rPr>
        <w:t>会议室</w:t>
      </w:r>
      <w:r>
        <w:rPr>
          <w:rFonts w:hint="eastAsia" w:ascii="方正仿宋_GBK" w:hAnsi="宋体" w:eastAsia="方正仿宋_GBK" w:cs="宋体"/>
          <w:kern w:val="0"/>
          <w:sz w:val="24"/>
          <w:szCs w:val="24"/>
        </w:rPr>
        <w:t>。</w:t>
      </w:r>
    </w:p>
    <w:p w14:paraId="21490122">
      <w:pPr>
        <w:adjustRightInd w:val="0"/>
        <w:snapToGrid w:val="0"/>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六、响应文件相关要求：</w:t>
      </w:r>
    </w:p>
    <w:p w14:paraId="0D3971ED">
      <w:pPr>
        <w:adjustRightInd w:val="0"/>
        <w:snapToGrid w:val="0"/>
        <w:spacing w:line="276" w:lineRule="auto"/>
        <w:ind w:firstLine="480" w:firstLineChars="200"/>
        <w:rPr>
          <w:rFonts w:ascii="方正仿宋_GBK" w:hAnsi="宋体" w:eastAsia="方正仿宋_GBK" w:cs="宋体"/>
          <w:kern w:val="0"/>
          <w:sz w:val="24"/>
          <w:szCs w:val="24"/>
          <w:highlight w:val="none"/>
        </w:rPr>
      </w:pPr>
      <w:r>
        <w:rPr>
          <w:rFonts w:hint="eastAsia" w:ascii="方正仿宋_GBK" w:hAnsi="宋体" w:eastAsia="方正仿宋_GBK" w:cs="宋体"/>
          <w:kern w:val="0"/>
          <w:sz w:val="24"/>
          <w:szCs w:val="24"/>
          <w:highlight w:val="none"/>
        </w:rPr>
        <w:t>1、响应文件一式二份,原则上采用软面订本，其中正本一份，副本一份，副本可为正本的复印件，应与正本一致，如出现不一致情况以正本为准。（密封袋封面，见附件一）。</w:t>
      </w:r>
    </w:p>
    <w:p w14:paraId="7D323EAB">
      <w:pPr>
        <w:adjustRightInd w:val="0"/>
        <w:snapToGrid w:val="0"/>
        <w:spacing w:line="276" w:lineRule="auto"/>
        <w:ind w:firstLine="480" w:firstLineChars="200"/>
        <w:rPr>
          <w:rFonts w:hint="default" w:ascii="方正仿宋_GBK" w:hAnsi="宋体" w:eastAsia="方正仿宋_GBK" w:cs="宋体"/>
          <w:kern w:val="0"/>
          <w:sz w:val="24"/>
          <w:szCs w:val="24"/>
          <w:highlight w:val="none"/>
          <w:lang w:val="en-US" w:eastAsia="zh-CN"/>
        </w:rPr>
      </w:pPr>
      <w:r>
        <w:rPr>
          <w:rFonts w:hint="eastAsia" w:ascii="方正仿宋_GBK" w:hAnsi="宋体" w:eastAsia="方正仿宋_GBK" w:cs="宋体"/>
          <w:kern w:val="0"/>
          <w:sz w:val="24"/>
          <w:szCs w:val="24"/>
          <w:highlight w:val="none"/>
        </w:rPr>
        <w:t>2、响应文件由供应商逐页盖章</w:t>
      </w:r>
      <w:r>
        <w:rPr>
          <w:rFonts w:hint="eastAsia" w:ascii="方正仿宋_GBK" w:hAnsi="宋体" w:eastAsia="方正仿宋_GBK" w:cs="宋体"/>
          <w:kern w:val="0"/>
          <w:sz w:val="24"/>
          <w:szCs w:val="24"/>
          <w:highlight w:val="none"/>
          <w:lang w:eastAsia="zh-CN"/>
        </w:rPr>
        <w:t>；法定代表人授权委托书</w:t>
      </w:r>
      <w:r>
        <w:rPr>
          <w:rFonts w:hint="eastAsia" w:ascii="方正仿宋_GBK" w:hAnsi="宋体" w:eastAsia="方正仿宋_GBK" w:cs="宋体"/>
          <w:kern w:val="0"/>
          <w:sz w:val="24"/>
          <w:szCs w:val="24"/>
          <w:highlight w:val="none"/>
          <w:lang w:val="en-US" w:eastAsia="zh-CN"/>
        </w:rPr>
        <w:t>须有</w:t>
      </w:r>
      <w:r>
        <w:rPr>
          <w:rFonts w:hint="eastAsia" w:ascii="方正仿宋_GBK" w:hAnsi="宋体" w:eastAsia="方正仿宋_GBK"/>
          <w:sz w:val="24"/>
          <w:highlight w:val="none"/>
        </w:rPr>
        <w:t>供应商法定代表人</w:t>
      </w:r>
      <w:r>
        <w:rPr>
          <w:rFonts w:hint="eastAsia" w:ascii="方正仿宋_GBK" w:hAnsi="宋体" w:eastAsia="方正仿宋_GBK"/>
          <w:sz w:val="24"/>
          <w:highlight w:val="none"/>
          <w:lang w:val="en-US" w:eastAsia="zh-CN"/>
        </w:rPr>
        <w:t>和</w:t>
      </w:r>
      <w:r>
        <w:rPr>
          <w:rFonts w:hint="eastAsia" w:ascii="方正仿宋_GBK" w:hAnsi="宋体" w:eastAsia="方正仿宋_GBK"/>
          <w:sz w:val="24"/>
          <w:highlight w:val="none"/>
        </w:rPr>
        <w:t>被授权人</w:t>
      </w:r>
      <w:r>
        <w:rPr>
          <w:rFonts w:hint="eastAsia" w:ascii="方正仿宋_GBK" w:hAnsi="宋体" w:eastAsia="方正仿宋_GBK"/>
          <w:sz w:val="24"/>
          <w:highlight w:val="none"/>
          <w:lang w:val="en-US" w:eastAsia="zh-CN"/>
        </w:rPr>
        <w:t>的签字及盖章</w:t>
      </w:r>
      <w:r>
        <w:rPr>
          <w:rFonts w:hint="eastAsia" w:ascii="方正仿宋_GBK" w:hAnsi="宋体" w:eastAsia="方正仿宋_GBK" w:cs="宋体"/>
          <w:kern w:val="0"/>
          <w:sz w:val="24"/>
          <w:szCs w:val="24"/>
          <w:highlight w:val="none"/>
          <w:lang w:eastAsia="zh-CN"/>
        </w:rPr>
        <w:t xml:space="preserve"> ；遴选文件响应承诺函</w:t>
      </w:r>
      <w:r>
        <w:rPr>
          <w:rFonts w:hint="eastAsia" w:ascii="方正仿宋_GBK" w:hAnsi="宋体" w:eastAsia="方正仿宋_GBK" w:cs="宋体"/>
          <w:kern w:val="0"/>
          <w:sz w:val="24"/>
          <w:szCs w:val="24"/>
          <w:highlight w:val="none"/>
          <w:lang w:val="en-US" w:eastAsia="zh-CN"/>
        </w:rPr>
        <w:t>须</w:t>
      </w:r>
      <w:r>
        <w:rPr>
          <w:rFonts w:hint="eastAsia" w:ascii="方正仿宋_GBK" w:hAnsi="宋体" w:eastAsia="方正仿宋_GBK"/>
          <w:sz w:val="24"/>
          <w:highlight w:val="none"/>
        </w:rPr>
        <w:t>供应商法定代表人</w:t>
      </w:r>
      <w:r>
        <w:rPr>
          <w:rFonts w:hint="eastAsia" w:ascii="方正仿宋_GBK" w:hAnsi="宋体" w:eastAsia="方正仿宋_GBK"/>
          <w:sz w:val="24"/>
          <w:highlight w:val="none"/>
          <w:lang w:val="en-US" w:eastAsia="zh-CN"/>
        </w:rPr>
        <w:t>或</w:t>
      </w:r>
      <w:r>
        <w:rPr>
          <w:rFonts w:hint="eastAsia" w:ascii="方正仿宋_GBK" w:hAnsi="宋体" w:eastAsia="方正仿宋_GBK" w:cs="宋体"/>
          <w:sz w:val="24"/>
          <w:highlight w:val="none"/>
        </w:rPr>
        <w:t>法定代表人授权代表</w:t>
      </w:r>
      <w:r>
        <w:rPr>
          <w:rFonts w:hint="eastAsia" w:ascii="方正仿宋_GBK" w:hAnsi="宋体" w:eastAsia="方正仿宋_GBK" w:cs="宋体"/>
          <w:sz w:val="24"/>
          <w:highlight w:val="none"/>
          <w:lang w:val="en-US" w:eastAsia="zh-CN"/>
        </w:rPr>
        <w:t>的签字及盖章。</w:t>
      </w:r>
    </w:p>
    <w:p w14:paraId="60FD9D2A">
      <w:pPr>
        <w:adjustRightInd w:val="0"/>
        <w:snapToGrid w:val="0"/>
        <w:spacing w:line="276" w:lineRule="auto"/>
        <w:ind w:firstLine="480" w:firstLineChars="200"/>
        <w:rPr>
          <w:rFonts w:ascii="方正仿宋_GBK" w:hAnsi="宋体" w:eastAsia="方正仿宋_GBK" w:cs="宋体"/>
          <w:kern w:val="0"/>
          <w:sz w:val="24"/>
          <w:szCs w:val="24"/>
          <w:highlight w:val="none"/>
        </w:rPr>
      </w:pPr>
      <w:r>
        <w:rPr>
          <w:rFonts w:hint="eastAsia" w:ascii="方正仿宋_GBK" w:hAnsi="宋体" w:eastAsia="方正仿宋_GBK" w:cs="宋体"/>
          <w:kern w:val="0"/>
          <w:sz w:val="24"/>
          <w:szCs w:val="24"/>
          <w:highlight w:val="none"/>
        </w:rPr>
        <w:t>3、响应文件的密封与标记</w:t>
      </w:r>
    </w:p>
    <w:p w14:paraId="2AC97188">
      <w:pPr>
        <w:adjustRightInd w:val="0"/>
        <w:snapToGrid w:val="0"/>
        <w:spacing w:line="276" w:lineRule="auto"/>
        <w:ind w:firstLine="480" w:firstLineChars="200"/>
        <w:rPr>
          <w:rFonts w:ascii="方正仿宋_GBK" w:hAnsi="宋体" w:eastAsia="方正仿宋_GBK" w:cs="宋体"/>
          <w:kern w:val="0"/>
          <w:sz w:val="24"/>
          <w:szCs w:val="24"/>
          <w:highlight w:val="none"/>
        </w:rPr>
      </w:pPr>
      <w:r>
        <w:rPr>
          <w:rFonts w:hint="eastAsia" w:ascii="方正仿宋_GBK" w:hAnsi="宋体" w:eastAsia="方正仿宋_GBK" w:cs="宋体"/>
          <w:kern w:val="0"/>
          <w:sz w:val="24"/>
          <w:szCs w:val="24"/>
          <w:highlight w:val="none"/>
        </w:rPr>
        <w:t>响应文件的正本、副本均应密封送达制定地点，应在封套上注明项目名称、供应商名称。若正本、副本分别进行密封的，还应在封套上注明“正本”、“副本”字样。</w:t>
      </w:r>
    </w:p>
    <w:p w14:paraId="01CC1ACB">
      <w:pPr>
        <w:adjustRightInd w:val="0"/>
        <w:snapToGrid w:val="0"/>
        <w:spacing w:line="276" w:lineRule="auto"/>
        <w:ind w:firstLine="480" w:firstLineChars="200"/>
        <w:rPr>
          <w:rFonts w:ascii="方正仿宋_GBK" w:hAnsi="宋体" w:eastAsia="方正仿宋_GBK" w:cs="宋体"/>
          <w:kern w:val="0"/>
          <w:sz w:val="24"/>
          <w:szCs w:val="24"/>
          <w:highlight w:val="none"/>
        </w:rPr>
      </w:pPr>
      <w:r>
        <w:rPr>
          <w:rFonts w:hint="eastAsia" w:ascii="方正仿宋_GBK" w:hAnsi="宋体" w:eastAsia="方正仿宋_GBK" w:cs="宋体"/>
          <w:kern w:val="0"/>
          <w:sz w:val="24"/>
          <w:szCs w:val="24"/>
          <w:highlight w:val="none"/>
        </w:rPr>
        <w:t>4、如果未按上述规定进行密封的，采购人将拒收其响应文件。</w:t>
      </w:r>
    </w:p>
    <w:p w14:paraId="15BEFBB5">
      <w:pPr>
        <w:widowControl/>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七、踏勘</w:t>
      </w:r>
    </w:p>
    <w:p w14:paraId="1504723A">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供应商应在参与遴选前需对项目现场及周围环境进行踏勘。无论供应商是否踏勘过现场，均被认为在递交响应文件之前已踏勘现场，对本项目的风险和义务已经了解，并在其响应文件中已充分考虑了现场和环境因素。踏勘现场所发生的费用由供应商自行承担。</w:t>
      </w:r>
      <w:bookmarkStart w:id="0" w:name="_Toc498335944"/>
    </w:p>
    <w:p w14:paraId="3811C133">
      <w:pPr>
        <w:widowControl/>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八、发生以下情况之一，取消中选资格：</w:t>
      </w:r>
    </w:p>
    <w:p w14:paraId="4A904B01">
      <w:pPr>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1、供应商在提交响应文件截止时间后撤回响应文件的；</w:t>
      </w:r>
    </w:p>
    <w:p w14:paraId="51AE67CF">
      <w:pPr>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2、供应商在响应文件中提供虚假材料的；</w:t>
      </w:r>
    </w:p>
    <w:p w14:paraId="09CCAFC7">
      <w:pPr>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3、除因不可抗力或国家政策原因的情形以外，中选供应商不按规定的时间或拒绝按成交状态签订合同的；</w:t>
      </w:r>
    </w:p>
    <w:p w14:paraId="24DE6C9A">
      <w:pPr>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4、供应商与采购人、其他供应商或者本项目相关干系人恶意串通的；</w:t>
      </w:r>
    </w:p>
    <w:p w14:paraId="03D8C3A0">
      <w:pPr>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5、供应商响应文件内容有与国家现行法律法规相违背的内容，或附有采购人无法接受条件的。</w:t>
      </w:r>
    </w:p>
    <w:p w14:paraId="74392B98">
      <w:pPr>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6、单位负责人为同一人或者存在直接控股、管理关系的不同供应商，参加同一合同项（分包）下遴选活动的；</w:t>
      </w:r>
    </w:p>
    <w:p w14:paraId="0F9FB294">
      <w:pPr>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7、同一合同项（分包）下的货物，制造商参与遴选活动，再委托代理商参与遴选活动的。</w:t>
      </w:r>
    </w:p>
    <w:p w14:paraId="13BB943E">
      <w:pPr>
        <w:widowControl/>
        <w:jc w:val="left"/>
        <w:rPr>
          <w:rFonts w:ascii="方正仿宋_GBK" w:hAnsi="宋体" w:eastAsia="方正仿宋_GBK"/>
          <w:sz w:val="24"/>
          <w:szCs w:val="24"/>
        </w:rPr>
      </w:pPr>
      <w:r>
        <w:rPr>
          <w:rFonts w:hint="eastAsia" w:ascii="方正仿宋_GBK" w:hAnsi="宋体" w:eastAsia="方正仿宋_GBK" w:cs="宋体"/>
          <w:b/>
          <w:kern w:val="0"/>
          <w:sz w:val="24"/>
          <w:szCs w:val="24"/>
        </w:rPr>
        <w:t>九、所需耗材情况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360"/>
        <w:gridCol w:w="1751"/>
        <w:gridCol w:w="1175"/>
        <w:gridCol w:w="1829"/>
        <w:gridCol w:w="956"/>
        <w:gridCol w:w="895"/>
      </w:tblGrid>
      <w:tr w14:paraId="73A1A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14:paraId="5E944609">
            <w:pPr>
              <w:spacing w:before="100" w:beforeAutospacing="1" w:after="100" w:afterAutospacing="1"/>
              <w:jc w:val="center"/>
              <w:outlineLvl w:val="0"/>
              <w:rPr>
                <w:rFonts w:hint="eastAsia" w:ascii="仿宋" w:hAnsi="仿宋" w:eastAsia="仿宋" w:cs="仿宋"/>
                <w:b/>
                <w:sz w:val="18"/>
                <w:szCs w:val="18"/>
                <w:highlight w:val="none"/>
              </w:rPr>
            </w:pPr>
            <w:r>
              <w:rPr>
                <w:rFonts w:hint="eastAsia" w:ascii="仿宋" w:hAnsi="仿宋" w:eastAsia="仿宋" w:cs="仿宋"/>
                <w:sz w:val="18"/>
                <w:szCs w:val="18"/>
                <w:highlight w:val="none"/>
              </w:rPr>
              <w:t>分包号</w:t>
            </w:r>
          </w:p>
        </w:tc>
        <w:tc>
          <w:tcPr>
            <w:tcW w:w="1360" w:type="dxa"/>
            <w:vAlign w:val="center"/>
          </w:tcPr>
          <w:p w14:paraId="42DB57AC">
            <w:pPr>
              <w:spacing w:before="100" w:beforeAutospacing="1" w:after="100" w:afterAutospacing="1"/>
              <w:jc w:val="center"/>
              <w:outlineLvl w:val="0"/>
              <w:rPr>
                <w:rFonts w:hint="eastAsia" w:ascii="仿宋" w:hAnsi="仿宋" w:eastAsia="仿宋" w:cs="仿宋"/>
                <w:b/>
                <w:sz w:val="18"/>
                <w:szCs w:val="18"/>
                <w:highlight w:val="none"/>
              </w:rPr>
            </w:pPr>
            <w:r>
              <w:rPr>
                <w:rFonts w:hint="eastAsia" w:ascii="仿宋" w:hAnsi="仿宋" w:eastAsia="仿宋" w:cs="仿宋"/>
                <w:sz w:val="18"/>
                <w:szCs w:val="18"/>
                <w:highlight w:val="none"/>
              </w:rPr>
              <w:t>所需耗材品名</w:t>
            </w:r>
          </w:p>
        </w:tc>
        <w:tc>
          <w:tcPr>
            <w:tcW w:w="1751" w:type="dxa"/>
            <w:vAlign w:val="center"/>
          </w:tcPr>
          <w:p w14:paraId="0F8FDF0B">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参考规格型号</w:t>
            </w:r>
          </w:p>
        </w:tc>
        <w:tc>
          <w:tcPr>
            <w:tcW w:w="1175" w:type="dxa"/>
            <w:vAlign w:val="center"/>
          </w:tcPr>
          <w:p w14:paraId="6B4B5701">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适用范围</w:t>
            </w:r>
          </w:p>
        </w:tc>
        <w:tc>
          <w:tcPr>
            <w:tcW w:w="1829" w:type="dxa"/>
            <w:vAlign w:val="center"/>
          </w:tcPr>
          <w:p w14:paraId="00EA82E3">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其它要求</w:t>
            </w:r>
          </w:p>
        </w:tc>
        <w:tc>
          <w:tcPr>
            <w:tcW w:w="956" w:type="dxa"/>
            <w:vAlign w:val="center"/>
          </w:tcPr>
          <w:p w14:paraId="369D25DD">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最高限价（计价</w:t>
            </w:r>
            <w:r>
              <w:rPr>
                <w:rFonts w:hint="eastAsia" w:ascii="仿宋" w:hAnsi="仿宋" w:eastAsia="仿宋" w:cs="仿宋"/>
                <w:sz w:val="18"/>
                <w:szCs w:val="18"/>
                <w:highlight w:val="none"/>
                <w:lang w:val="en-US" w:eastAsia="zh-CN"/>
              </w:rPr>
              <w:t>单位</w:t>
            </w:r>
            <w:r>
              <w:rPr>
                <w:rFonts w:hint="eastAsia" w:ascii="仿宋" w:hAnsi="仿宋" w:eastAsia="仿宋" w:cs="仿宋"/>
                <w:sz w:val="18"/>
                <w:szCs w:val="18"/>
                <w:highlight w:val="none"/>
              </w:rPr>
              <w:t>/元）</w:t>
            </w:r>
          </w:p>
        </w:tc>
        <w:tc>
          <w:tcPr>
            <w:tcW w:w="895" w:type="dxa"/>
            <w:vAlign w:val="center"/>
          </w:tcPr>
          <w:p w14:paraId="73AEDEE4">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成交人数量（名）</w:t>
            </w:r>
          </w:p>
        </w:tc>
      </w:tr>
      <w:tr w14:paraId="3A4B2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556" w:type="dxa"/>
            <w:vAlign w:val="center"/>
          </w:tcPr>
          <w:p w14:paraId="36EE5C3A">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2</w:t>
            </w:r>
          </w:p>
        </w:tc>
        <w:tc>
          <w:tcPr>
            <w:tcW w:w="1360" w:type="dxa"/>
            <w:vAlign w:val="center"/>
          </w:tcPr>
          <w:p w14:paraId="36E4C78F">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血球试剂检测套</w:t>
            </w:r>
          </w:p>
        </w:tc>
        <w:tc>
          <w:tcPr>
            <w:tcW w:w="1751" w:type="dxa"/>
            <w:vAlign w:val="center"/>
          </w:tcPr>
          <w:p w14:paraId="3FD9E480">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w:t>
            </w:r>
          </w:p>
        </w:tc>
        <w:tc>
          <w:tcPr>
            <w:tcW w:w="1175" w:type="dxa"/>
            <w:vAlign w:val="center"/>
          </w:tcPr>
          <w:p w14:paraId="41D809D1">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血细胞分析使用</w:t>
            </w:r>
          </w:p>
        </w:tc>
        <w:tc>
          <w:tcPr>
            <w:tcW w:w="1829" w:type="dxa"/>
            <w:vAlign w:val="center"/>
          </w:tcPr>
          <w:p w14:paraId="0ADA495E">
            <w:pPr>
              <w:spacing w:before="100" w:beforeAutospacing="1" w:after="100" w:afterAutospacing="1"/>
              <w:jc w:val="center"/>
              <w:outlineLvl w:val="0"/>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1</w:t>
            </w:r>
            <w:r>
              <w:rPr>
                <w:rFonts w:hint="eastAsia" w:ascii="仿宋" w:hAnsi="仿宋" w:eastAsia="仿宋" w:cs="仿宋"/>
                <w:color w:val="000000"/>
                <w:kern w:val="0"/>
                <w:sz w:val="18"/>
                <w:szCs w:val="18"/>
                <w:highlight w:val="none"/>
                <w:lang w:bidi="ar"/>
              </w:rPr>
              <w:t>、</w:t>
            </w:r>
            <w:r>
              <w:rPr>
                <w:rFonts w:hint="eastAsia" w:ascii="仿宋" w:hAnsi="仿宋" w:eastAsia="仿宋" w:cs="仿宋"/>
                <w:sz w:val="18"/>
                <w:szCs w:val="18"/>
                <w:highlight w:val="none"/>
              </w:rPr>
              <w:t>需兼容现有血细胞分析仪（型</w:t>
            </w:r>
            <w:r>
              <w:rPr>
                <w:rFonts w:hint="eastAsia" w:ascii="仿宋" w:hAnsi="仿宋" w:eastAsia="仿宋" w:cs="仿宋"/>
                <w:sz w:val="18"/>
                <w:szCs w:val="18"/>
                <w:highlight w:val="none"/>
                <w:lang w:val="en-US" w:eastAsia="zh-CN"/>
              </w:rPr>
              <w:t>号XN1800</w:t>
            </w:r>
            <w:r>
              <w:rPr>
                <w:rFonts w:hint="eastAsia" w:ascii="仿宋" w:hAnsi="仿宋" w:eastAsia="仿宋" w:cs="仿宋"/>
                <w:sz w:val="18"/>
                <w:szCs w:val="18"/>
                <w:highlight w:val="none"/>
              </w:rPr>
              <w:t>）</w:t>
            </w:r>
            <w:r>
              <w:rPr>
                <w:rFonts w:hint="eastAsia" w:ascii="仿宋" w:hAnsi="仿宋" w:eastAsia="仿宋" w:cs="仿宋"/>
                <w:sz w:val="18"/>
                <w:szCs w:val="18"/>
                <w:highlight w:val="none"/>
                <w:lang w:val="en-US" w:eastAsia="zh-CN"/>
              </w:rPr>
              <w:t>;2</w:t>
            </w:r>
            <w:r>
              <w:rPr>
                <w:rFonts w:hint="eastAsia" w:ascii="仿宋" w:hAnsi="仿宋" w:eastAsia="仿宋" w:cs="仿宋"/>
                <w:color w:val="000000"/>
                <w:kern w:val="0"/>
                <w:sz w:val="18"/>
                <w:szCs w:val="18"/>
                <w:highlight w:val="none"/>
                <w:lang w:bidi="ar"/>
              </w:rPr>
              <w:t>、</w:t>
            </w:r>
            <w:r>
              <w:rPr>
                <w:rFonts w:hint="eastAsia" w:ascii="仿宋" w:hAnsi="仿宋" w:eastAsia="仿宋" w:cs="仿宋"/>
                <w:sz w:val="18"/>
                <w:szCs w:val="18"/>
                <w:highlight w:val="none"/>
              </w:rPr>
              <w:t>血球试剂检测套</w:t>
            </w:r>
            <w:r>
              <w:rPr>
                <w:rFonts w:hint="eastAsia" w:ascii="仿宋" w:hAnsi="仿宋" w:eastAsia="仿宋" w:cs="仿宋"/>
                <w:sz w:val="18"/>
                <w:szCs w:val="18"/>
                <w:highlight w:val="none"/>
                <w:lang w:val="en-US" w:eastAsia="zh-CN"/>
              </w:rPr>
              <w:t>由参与遴选的经销商自行分项填报。</w:t>
            </w:r>
          </w:p>
        </w:tc>
        <w:tc>
          <w:tcPr>
            <w:tcW w:w="956" w:type="dxa"/>
            <w:vAlign w:val="center"/>
          </w:tcPr>
          <w:p w14:paraId="3848E910">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所有试剂盒每毫升单价总和不高于383.22元/ml</w:t>
            </w:r>
          </w:p>
        </w:tc>
        <w:tc>
          <w:tcPr>
            <w:tcW w:w="895" w:type="dxa"/>
            <w:vAlign w:val="center"/>
          </w:tcPr>
          <w:p w14:paraId="31EC382E">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1</w:t>
            </w:r>
          </w:p>
        </w:tc>
      </w:tr>
      <w:tr w14:paraId="50363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556" w:type="dxa"/>
            <w:vAlign w:val="center"/>
          </w:tcPr>
          <w:p w14:paraId="635BB4E6">
            <w:pPr>
              <w:spacing w:before="100" w:beforeAutospacing="1" w:after="100" w:afterAutospacing="1"/>
              <w:jc w:val="center"/>
              <w:outlineLvl w:val="0"/>
              <w:rPr>
                <w:rFonts w:hint="eastAsia" w:ascii="仿宋" w:hAnsi="仿宋" w:eastAsia="仿宋" w:cs="仿宋"/>
                <w:kern w:val="2"/>
                <w:sz w:val="18"/>
                <w:szCs w:val="18"/>
                <w:highlight w:val="none"/>
                <w:lang w:val="en-US" w:eastAsia="zh-CN" w:bidi="ar-SA"/>
              </w:rPr>
            </w:pPr>
            <w:r>
              <w:rPr>
                <w:rFonts w:hint="eastAsia" w:ascii="仿宋" w:hAnsi="仿宋" w:eastAsia="仿宋" w:cs="仿宋"/>
                <w:sz w:val="18"/>
                <w:szCs w:val="18"/>
                <w:highlight w:val="none"/>
                <w:lang w:val="en-US" w:eastAsia="zh-CN"/>
              </w:rPr>
              <w:t>3</w:t>
            </w:r>
          </w:p>
        </w:tc>
        <w:tc>
          <w:tcPr>
            <w:tcW w:w="1360" w:type="dxa"/>
            <w:vAlign w:val="center"/>
          </w:tcPr>
          <w:p w14:paraId="568BC331">
            <w:pPr>
              <w:spacing w:before="100" w:beforeAutospacing="1" w:after="100" w:afterAutospacing="1"/>
              <w:jc w:val="center"/>
              <w:outlineLvl w:val="0"/>
              <w:rPr>
                <w:rFonts w:hint="eastAsia" w:ascii="仿宋" w:hAnsi="仿宋" w:eastAsia="仿宋" w:cs="仿宋"/>
                <w:kern w:val="2"/>
                <w:sz w:val="18"/>
                <w:szCs w:val="18"/>
                <w:highlight w:val="none"/>
                <w:lang w:val="en-US" w:eastAsia="zh-CN" w:bidi="ar-SA"/>
              </w:rPr>
            </w:pPr>
            <w:r>
              <w:rPr>
                <w:rFonts w:hint="eastAsia" w:ascii="仿宋" w:hAnsi="仿宋" w:eastAsia="仿宋" w:cs="仿宋"/>
                <w:sz w:val="18"/>
                <w:szCs w:val="18"/>
                <w:highlight w:val="none"/>
              </w:rPr>
              <w:t>真菌荧光染色液</w:t>
            </w:r>
          </w:p>
        </w:tc>
        <w:tc>
          <w:tcPr>
            <w:tcW w:w="1751" w:type="dxa"/>
            <w:vAlign w:val="center"/>
          </w:tcPr>
          <w:p w14:paraId="073AFB11">
            <w:pPr>
              <w:spacing w:before="100" w:beforeAutospacing="1" w:after="100" w:afterAutospacing="1"/>
              <w:jc w:val="center"/>
              <w:outlineLvl w:val="0"/>
              <w:rPr>
                <w:rFonts w:hint="eastAsia" w:ascii="仿宋" w:hAnsi="仿宋" w:eastAsia="仿宋" w:cs="仿宋"/>
                <w:kern w:val="2"/>
                <w:sz w:val="18"/>
                <w:szCs w:val="18"/>
                <w:highlight w:val="none"/>
                <w:lang w:val="en-US" w:eastAsia="zh-CN" w:bidi="ar-SA"/>
              </w:rPr>
            </w:pPr>
            <w:r>
              <w:rPr>
                <w:rFonts w:hint="eastAsia" w:ascii="仿宋" w:hAnsi="仿宋" w:eastAsia="仿宋" w:cs="仿宋"/>
                <w:sz w:val="18"/>
                <w:szCs w:val="18"/>
                <w:highlight w:val="none"/>
              </w:rPr>
              <w:t>50人份/盒</w:t>
            </w:r>
          </w:p>
        </w:tc>
        <w:tc>
          <w:tcPr>
            <w:tcW w:w="1175" w:type="dxa"/>
            <w:vAlign w:val="center"/>
          </w:tcPr>
          <w:p w14:paraId="3E0D84E7">
            <w:pPr>
              <w:spacing w:before="100" w:beforeAutospacing="1" w:after="100" w:afterAutospacing="1"/>
              <w:jc w:val="center"/>
              <w:outlineLvl w:val="0"/>
              <w:rPr>
                <w:rFonts w:hint="eastAsia" w:ascii="仿宋" w:hAnsi="仿宋" w:eastAsia="仿宋" w:cs="仿宋"/>
                <w:kern w:val="2"/>
                <w:sz w:val="18"/>
                <w:szCs w:val="18"/>
                <w:highlight w:val="none"/>
                <w:lang w:val="en-US" w:eastAsia="zh-CN" w:bidi="ar-SA"/>
              </w:rPr>
            </w:pPr>
            <w:r>
              <w:rPr>
                <w:rFonts w:hint="eastAsia" w:ascii="仿宋" w:hAnsi="仿宋" w:eastAsia="仿宋" w:cs="仿宋"/>
                <w:sz w:val="18"/>
                <w:szCs w:val="18"/>
                <w:highlight w:val="none"/>
              </w:rPr>
              <w:t>可以对指甲、毛发、皮屑等进行荧光染色，诊断真菌感染疾病</w:t>
            </w:r>
          </w:p>
        </w:tc>
        <w:tc>
          <w:tcPr>
            <w:tcW w:w="1829" w:type="dxa"/>
            <w:vAlign w:val="center"/>
          </w:tcPr>
          <w:p w14:paraId="6499E37E">
            <w:pPr>
              <w:spacing w:before="100" w:beforeAutospacing="1" w:after="100" w:afterAutospacing="1"/>
              <w:jc w:val="center"/>
              <w:outlineLvl w:val="0"/>
              <w:rPr>
                <w:rFonts w:hint="eastAsia" w:ascii="仿宋" w:hAnsi="仿宋" w:eastAsia="仿宋" w:cs="仿宋"/>
                <w:kern w:val="2"/>
                <w:sz w:val="18"/>
                <w:szCs w:val="18"/>
                <w:highlight w:val="none"/>
                <w:lang w:val="en-US" w:eastAsia="zh-CN" w:bidi="ar-SA"/>
              </w:rPr>
            </w:pPr>
            <w:r>
              <w:rPr>
                <w:rFonts w:hint="eastAsia" w:ascii="仿宋" w:hAnsi="仿宋" w:eastAsia="仿宋" w:cs="仿宋"/>
                <w:sz w:val="18"/>
                <w:szCs w:val="18"/>
                <w:highlight w:val="none"/>
              </w:rPr>
              <w:t>/</w:t>
            </w:r>
          </w:p>
        </w:tc>
        <w:tc>
          <w:tcPr>
            <w:tcW w:w="956" w:type="dxa"/>
            <w:vAlign w:val="center"/>
          </w:tcPr>
          <w:p w14:paraId="53D20DB3">
            <w:pPr>
              <w:spacing w:before="100" w:beforeAutospacing="1" w:after="100" w:afterAutospacing="1"/>
              <w:jc w:val="center"/>
              <w:outlineLvl w:val="0"/>
              <w:rPr>
                <w:rFonts w:hint="eastAsia" w:ascii="仿宋" w:hAnsi="仿宋" w:eastAsia="仿宋" w:cs="仿宋"/>
                <w:kern w:val="2"/>
                <w:sz w:val="18"/>
                <w:szCs w:val="18"/>
                <w:highlight w:val="none"/>
                <w:lang w:val="en-US" w:eastAsia="zh-CN" w:bidi="ar-SA"/>
              </w:rPr>
            </w:pPr>
            <w:r>
              <w:rPr>
                <w:rFonts w:hint="eastAsia" w:ascii="仿宋" w:hAnsi="仿宋" w:eastAsia="仿宋" w:cs="仿宋"/>
                <w:sz w:val="18"/>
                <w:szCs w:val="18"/>
                <w:highlight w:val="none"/>
              </w:rPr>
              <w:t>40元/人份</w:t>
            </w:r>
          </w:p>
        </w:tc>
        <w:tc>
          <w:tcPr>
            <w:tcW w:w="895" w:type="dxa"/>
            <w:vAlign w:val="center"/>
          </w:tcPr>
          <w:p w14:paraId="57AE8906">
            <w:pPr>
              <w:spacing w:before="100" w:beforeAutospacing="1" w:after="100" w:afterAutospacing="1"/>
              <w:jc w:val="center"/>
              <w:outlineLvl w:val="0"/>
              <w:rPr>
                <w:rFonts w:hint="eastAsia" w:ascii="仿宋" w:hAnsi="仿宋" w:eastAsia="仿宋" w:cs="仿宋"/>
                <w:kern w:val="2"/>
                <w:sz w:val="18"/>
                <w:szCs w:val="18"/>
                <w:highlight w:val="none"/>
                <w:lang w:val="en-US" w:eastAsia="zh-CN" w:bidi="ar-SA"/>
              </w:rPr>
            </w:pPr>
            <w:r>
              <w:rPr>
                <w:rFonts w:hint="eastAsia" w:ascii="仿宋" w:hAnsi="仿宋" w:eastAsia="仿宋" w:cs="仿宋"/>
                <w:sz w:val="18"/>
                <w:szCs w:val="18"/>
                <w:highlight w:val="none"/>
              </w:rPr>
              <w:t>1</w:t>
            </w:r>
          </w:p>
        </w:tc>
      </w:tr>
      <w:tr w14:paraId="5F6AC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556" w:type="dxa"/>
            <w:vAlign w:val="center"/>
          </w:tcPr>
          <w:p w14:paraId="00441186">
            <w:pPr>
              <w:spacing w:before="100" w:beforeAutospacing="1" w:after="100" w:afterAutospacing="1"/>
              <w:jc w:val="center"/>
              <w:outlineLvl w:val="0"/>
              <w:rPr>
                <w:rFonts w:hint="eastAsia" w:ascii="仿宋" w:hAnsi="仿宋" w:eastAsia="仿宋" w:cs="仿宋"/>
                <w:kern w:val="2"/>
                <w:sz w:val="18"/>
                <w:szCs w:val="18"/>
                <w:highlight w:val="none"/>
                <w:lang w:val="en-US" w:eastAsia="zh-CN" w:bidi="ar-SA"/>
              </w:rPr>
            </w:pPr>
            <w:r>
              <w:rPr>
                <w:rFonts w:hint="eastAsia" w:ascii="仿宋" w:hAnsi="仿宋" w:eastAsia="仿宋" w:cs="仿宋"/>
                <w:sz w:val="18"/>
                <w:szCs w:val="18"/>
                <w:highlight w:val="none"/>
                <w:lang w:val="en-US" w:eastAsia="zh-CN"/>
              </w:rPr>
              <w:t>4</w:t>
            </w:r>
          </w:p>
        </w:tc>
        <w:tc>
          <w:tcPr>
            <w:tcW w:w="1360" w:type="dxa"/>
            <w:vAlign w:val="center"/>
          </w:tcPr>
          <w:p w14:paraId="525DCC08">
            <w:pPr>
              <w:spacing w:before="100" w:beforeAutospacing="1" w:after="100" w:afterAutospacing="1"/>
              <w:jc w:val="center"/>
              <w:outlineLvl w:val="0"/>
              <w:rPr>
                <w:rFonts w:hint="eastAsia" w:ascii="仿宋" w:hAnsi="仿宋" w:eastAsia="仿宋" w:cs="仿宋"/>
                <w:kern w:val="2"/>
                <w:sz w:val="18"/>
                <w:szCs w:val="18"/>
                <w:highlight w:val="none"/>
                <w:lang w:val="en-US" w:eastAsia="zh-CN" w:bidi="ar-SA"/>
              </w:rPr>
            </w:pPr>
            <w:r>
              <w:rPr>
                <w:rFonts w:hint="eastAsia" w:ascii="仿宋" w:hAnsi="仿宋" w:eastAsia="仿宋" w:cs="仿宋"/>
                <w:sz w:val="18"/>
                <w:szCs w:val="18"/>
                <w:highlight w:val="none"/>
              </w:rPr>
              <w:t>一次性静脉采血针</w:t>
            </w:r>
          </w:p>
        </w:tc>
        <w:tc>
          <w:tcPr>
            <w:tcW w:w="1751" w:type="dxa"/>
            <w:vAlign w:val="center"/>
          </w:tcPr>
          <w:p w14:paraId="47C4A539">
            <w:pPr>
              <w:spacing w:before="100" w:beforeAutospacing="1" w:after="100" w:afterAutospacing="1"/>
              <w:jc w:val="center"/>
              <w:outlineLvl w:val="0"/>
              <w:rPr>
                <w:rFonts w:hint="eastAsia" w:ascii="仿宋" w:hAnsi="仿宋" w:eastAsia="仿宋" w:cs="仿宋"/>
                <w:kern w:val="2"/>
                <w:sz w:val="18"/>
                <w:szCs w:val="18"/>
                <w:highlight w:val="none"/>
                <w:lang w:val="en-US" w:eastAsia="zh-CN" w:bidi="ar-SA"/>
              </w:rPr>
            </w:pPr>
            <w:r>
              <w:rPr>
                <w:rFonts w:hint="eastAsia" w:ascii="仿宋" w:hAnsi="仿宋" w:eastAsia="仿宋" w:cs="仿宋"/>
                <w:sz w:val="18"/>
                <w:szCs w:val="18"/>
                <w:highlight w:val="none"/>
              </w:rPr>
              <w:t>软连接式0.7</w:t>
            </w:r>
          </w:p>
        </w:tc>
        <w:tc>
          <w:tcPr>
            <w:tcW w:w="1175" w:type="dxa"/>
            <w:vAlign w:val="center"/>
          </w:tcPr>
          <w:p w14:paraId="1358CF18">
            <w:pPr>
              <w:spacing w:before="100" w:beforeAutospacing="1" w:after="100" w:afterAutospacing="1"/>
              <w:jc w:val="center"/>
              <w:outlineLvl w:val="0"/>
              <w:rPr>
                <w:rFonts w:hint="eastAsia" w:ascii="仿宋" w:hAnsi="仿宋" w:eastAsia="仿宋" w:cs="仿宋"/>
                <w:kern w:val="2"/>
                <w:sz w:val="18"/>
                <w:szCs w:val="18"/>
                <w:highlight w:val="none"/>
                <w:lang w:val="en-US" w:eastAsia="zh-CN" w:bidi="ar-SA"/>
              </w:rPr>
            </w:pPr>
            <w:r>
              <w:rPr>
                <w:rFonts w:hint="eastAsia" w:ascii="仿宋" w:hAnsi="仿宋" w:eastAsia="仿宋" w:cs="仿宋"/>
                <w:sz w:val="18"/>
                <w:szCs w:val="18"/>
                <w:highlight w:val="none"/>
              </w:rPr>
              <w:t>静脉穿刺采血使用</w:t>
            </w:r>
          </w:p>
        </w:tc>
        <w:tc>
          <w:tcPr>
            <w:tcW w:w="1829" w:type="dxa"/>
            <w:vAlign w:val="center"/>
          </w:tcPr>
          <w:p w14:paraId="3E036030">
            <w:pPr>
              <w:spacing w:before="100" w:beforeAutospacing="1" w:after="100" w:afterAutospacing="1"/>
              <w:jc w:val="center"/>
              <w:outlineLvl w:val="0"/>
              <w:rPr>
                <w:rFonts w:hint="eastAsia" w:ascii="仿宋" w:hAnsi="仿宋" w:eastAsia="仿宋" w:cs="仿宋"/>
                <w:kern w:val="2"/>
                <w:sz w:val="18"/>
                <w:szCs w:val="18"/>
                <w:highlight w:val="none"/>
                <w:lang w:val="en-US" w:eastAsia="zh-CN" w:bidi="ar-SA"/>
              </w:rPr>
            </w:pPr>
            <w:r>
              <w:rPr>
                <w:rFonts w:hint="eastAsia" w:ascii="仿宋" w:hAnsi="仿宋" w:eastAsia="仿宋" w:cs="仿宋"/>
                <w:sz w:val="18"/>
                <w:szCs w:val="18"/>
                <w:highlight w:val="none"/>
              </w:rPr>
              <w:t>/</w:t>
            </w:r>
          </w:p>
        </w:tc>
        <w:tc>
          <w:tcPr>
            <w:tcW w:w="956" w:type="dxa"/>
            <w:vAlign w:val="center"/>
          </w:tcPr>
          <w:p w14:paraId="7451266D">
            <w:pPr>
              <w:spacing w:before="100" w:beforeAutospacing="1" w:after="100" w:afterAutospacing="1"/>
              <w:jc w:val="center"/>
              <w:outlineLvl w:val="0"/>
              <w:rPr>
                <w:rFonts w:hint="eastAsia" w:ascii="仿宋" w:hAnsi="仿宋" w:eastAsia="仿宋" w:cs="仿宋"/>
                <w:kern w:val="2"/>
                <w:sz w:val="18"/>
                <w:szCs w:val="18"/>
                <w:highlight w:val="none"/>
                <w:lang w:val="en-US" w:eastAsia="zh-CN" w:bidi="ar-SA"/>
              </w:rPr>
            </w:pPr>
            <w:r>
              <w:rPr>
                <w:rFonts w:hint="eastAsia" w:ascii="仿宋" w:hAnsi="仿宋" w:eastAsia="仿宋" w:cs="仿宋"/>
                <w:sz w:val="18"/>
                <w:szCs w:val="18"/>
                <w:highlight w:val="none"/>
              </w:rPr>
              <w:t>0.25元/支</w:t>
            </w:r>
          </w:p>
        </w:tc>
        <w:tc>
          <w:tcPr>
            <w:tcW w:w="895" w:type="dxa"/>
            <w:vAlign w:val="center"/>
          </w:tcPr>
          <w:p w14:paraId="7F37F90F">
            <w:pPr>
              <w:spacing w:before="100" w:beforeAutospacing="1" w:after="100" w:afterAutospacing="1"/>
              <w:jc w:val="center"/>
              <w:outlineLvl w:val="0"/>
              <w:rPr>
                <w:rFonts w:hint="eastAsia" w:ascii="仿宋" w:hAnsi="仿宋" w:eastAsia="仿宋" w:cs="仿宋"/>
                <w:kern w:val="2"/>
                <w:sz w:val="18"/>
                <w:szCs w:val="18"/>
                <w:highlight w:val="none"/>
                <w:lang w:val="en-US" w:eastAsia="zh-CN" w:bidi="ar-SA"/>
              </w:rPr>
            </w:pPr>
            <w:r>
              <w:rPr>
                <w:rFonts w:hint="eastAsia" w:ascii="仿宋" w:hAnsi="仿宋" w:eastAsia="仿宋" w:cs="仿宋"/>
                <w:sz w:val="18"/>
                <w:szCs w:val="18"/>
                <w:highlight w:val="none"/>
              </w:rPr>
              <w:t>1</w:t>
            </w:r>
          </w:p>
        </w:tc>
      </w:tr>
      <w:tr w14:paraId="725D5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Merge w:val="restart"/>
            <w:vAlign w:val="center"/>
          </w:tcPr>
          <w:p w14:paraId="69DA573E">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6</w:t>
            </w:r>
          </w:p>
        </w:tc>
        <w:tc>
          <w:tcPr>
            <w:tcW w:w="1360" w:type="dxa"/>
            <w:vAlign w:val="center"/>
          </w:tcPr>
          <w:p w14:paraId="71C78CAD">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一次性使用血液透析管路</w:t>
            </w:r>
          </w:p>
        </w:tc>
        <w:tc>
          <w:tcPr>
            <w:tcW w:w="1751" w:type="dxa"/>
            <w:vAlign w:val="center"/>
          </w:tcPr>
          <w:p w14:paraId="04C2FAD5">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JRHLL 021</w:t>
            </w:r>
          </w:p>
        </w:tc>
        <w:tc>
          <w:tcPr>
            <w:tcW w:w="1175" w:type="dxa"/>
            <w:vAlign w:val="center"/>
          </w:tcPr>
          <w:p w14:paraId="463F3728">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用于血液透析、血液灌流治疗时承担血液通路的功能</w:t>
            </w:r>
          </w:p>
        </w:tc>
        <w:tc>
          <w:tcPr>
            <w:tcW w:w="1829" w:type="dxa"/>
            <w:vMerge w:val="restart"/>
            <w:vAlign w:val="center"/>
          </w:tcPr>
          <w:p w14:paraId="433AC741">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可收费</w:t>
            </w:r>
          </w:p>
        </w:tc>
        <w:tc>
          <w:tcPr>
            <w:tcW w:w="956" w:type="dxa"/>
            <w:vAlign w:val="center"/>
          </w:tcPr>
          <w:p w14:paraId="5C875096">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35元/套</w:t>
            </w:r>
          </w:p>
        </w:tc>
        <w:tc>
          <w:tcPr>
            <w:tcW w:w="895" w:type="dxa"/>
            <w:vMerge w:val="restart"/>
            <w:vAlign w:val="center"/>
          </w:tcPr>
          <w:p w14:paraId="353F7638">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1</w:t>
            </w:r>
          </w:p>
        </w:tc>
      </w:tr>
      <w:tr w14:paraId="49BB6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556" w:type="dxa"/>
            <w:vMerge w:val="continue"/>
            <w:vAlign w:val="center"/>
          </w:tcPr>
          <w:p w14:paraId="1322C472">
            <w:pPr>
              <w:spacing w:before="100" w:beforeAutospacing="1" w:after="100" w:afterAutospacing="1"/>
              <w:jc w:val="center"/>
              <w:outlineLvl w:val="0"/>
              <w:rPr>
                <w:rFonts w:hint="eastAsia" w:ascii="仿宋" w:hAnsi="仿宋" w:eastAsia="仿宋" w:cs="仿宋"/>
                <w:sz w:val="18"/>
                <w:szCs w:val="18"/>
                <w:highlight w:val="none"/>
              </w:rPr>
            </w:pPr>
          </w:p>
        </w:tc>
        <w:tc>
          <w:tcPr>
            <w:tcW w:w="1360" w:type="dxa"/>
            <w:vAlign w:val="center"/>
          </w:tcPr>
          <w:p w14:paraId="031A0C95">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一次性使用血液灌流器</w:t>
            </w:r>
          </w:p>
        </w:tc>
        <w:tc>
          <w:tcPr>
            <w:tcW w:w="1751" w:type="dxa"/>
            <w:vAlign w:val="center"/>
          </w:tcPr>
          <w:p w14:paraId="35067766">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HA-330</w:t>
            </w:r>
          </w:p>
        </w:tc>
        <w:tc>
          <w:tcPr>
            <w:tcW w:w="1175" w:type="dxa"/>
            <w:vAlign w:val="center"/>
          </w:tcPr>
          <w:p w14:paraId="618F911F">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血液灌流治疗</w:t>
            </w:r>
          </w:p>
        </w:tc>
        <w:tc>
          <w:tcPr>
            <w:tcW w:w="1829" w:type="dxa"/>
            <w:vMerge w:val="continue"/>
            <w:vAlign w:val="center"/>
          </w:tcPr>
          <w:p w14:paraId="047BE3D0">
            <w:pPr>
              <w:spacing w:before="100" w:beforeAutospacing="1" w:after="100" w:afterAutospacing="1"/>
              <w:jc w:val="center"/>
              <w:outlineLvl w:val="0"/>
              <w:rPr>
                <w:rFonts w:hint="eastAsia" w:ascii="仿宋" w:hAnsi="仿宋" w:eastAsia="仿宋" w:cs="仿宋"/>
                <w:sz w:val="18"/>
                <w:szCs w:val="18"/>
                <w:highlight w:val="none"/>
              </w:rPr>
            </w:pPr>
          </w:p>
        </w:tc>
        <w:tc>
          <w:tcPr>
            <w:tcW w:w="956" w:type="dxa"/>
            <w:vAlign w:val="center"/>
          </w:tcPr>
          <w:p w14:paraId="3AE0D0FF">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3800元/个</w:t>
            </w:r>
          </w:p>
        </w:tc>
        <w:tc>
          <w:tcPr>
            <w:tcW w:w="895" w:type="dxa"/>
            <w:vMerge w:val="continue"/>
            <w:vAlign w:val="center"/>
          </w:tcPr>
          <w:p w14:paraId="2FE67107">
            <w:pPr>
              <w:spacing w:before="100" w:beforeAutospacing="1" w:after="100" w:afterAutospacing="1"/>
              <w:jc w:val="center"/>
              <w:outlineLvl w:val="0"/>
              <w:rPr>
                <w:rFonts w:hint="eastAsia" w:ascii="仿宋" w:hAnsi="仿宋" w:eastAsia="仿宋" w:cs="仿宋"/>
                <w:sz w:val="18"/>
                <w:szCs w:val="18"/>
                <w:highlight w:val="none"/>
              </w:rPr>
            </w:pPr>
          </w:p>
        </w:tc>
      </w:tr>
      <w:tr w14:paraId="215C8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56" w:type="dxa"/>
            <w:vMerge w:val="restart"/>
            <w:vAlign w:val="center"/>
          </w:tcPr>
          <w:p w14:paraId="5850AA9B">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9</w:t>
            </w:r>
          </w:p>
        </w:tc>
        <w:tc>
          <w:tcPr>
            <w:tcW w:w="1360" w:type="dxa"/>
            <w:vMerge w:val="restart"/>
            <w:vAlign w:val="center"/>
          </w:tcPr>
          <w:p w14:paraId="204E041E">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揿针</w:t>
            </w:r>
          </w:p>
        </w:tc>
        <w:tc>
          <w:tcPr>
            <w:tcW w:w="1751" w:type="dxa"/>
            <w:vAlign w:val="center"/>
          </w:tcPr>
          <w:p w14:paraId="7F775306">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 xml:space="preserve">0.25*0.3mm      </w:t>
            </w:r>
          </w:p>
        </w:tc>
        <w:tc>
          <w:tcPr>
            <w:tcW w:w="1175" w:type="dxa"/>
            <w:vMerge w:val="restart"/>
            <w:vAlign w:val="center"/>
          </w:tcPr>
          <w:p w14:paraId="7B8FA958">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运用在头痛、失眠、心绞痛、高血压、心悸等疾病</w:t>
            </w:r>
          </w:p>
        </w:tc>
        <w:tc>
          <w:tcPr>
            <w:tcW w:w="1829" w:type="dxa"/>
            <w:vMerge w:val="restart"/>
            <w:vAlign w:val="center"/>
          </w:tcPr>
          <w:p w14:paraId="78AFF7DA">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w:t>
            </w:r>
          </w:p>
        </w:tc>
        <w:tc>
          <w:tcPr>
            <w:tcW w:w="956" w:type="dxa"/>
            <w:vAlign w:val="center"/>
          </w:tcPr>
          <w:p w14:paraId="09D94148">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5.8元/支</w:t>
            </w:r>
          </w:p>
        </w:tc>
        <w:tc>
          <w:tcPr>
            <w:tcW w:w="895" w:type="dxa"/>
            <w:vMerge w:val="restart"/>
            <w:vAlign w:val="center"/>
          </w:tcPr>
          <w:p w14:paraId="4E39C859">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1</w:t>
            </w:r>
          </w:p>
        </w:tc>
      </w:tr>
      <w:tr w14:paraId="2AA31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56" w:type="dxa"/>
            <w:vMerge w:val="continue"/>
            <w:vAlign w:val="center"/>
          </w:tcPr>
          <w:p w14:paraId="7340F328">
            <w:pPr>
              <w:widowControl/>
              <w:jc w:val="center"/>
              <w:textAlignment w:val="center"/>
              <w:rPr>
                <w:rFonts w:hint="eastAsia" w:ascii="仿宋" w:hAnsi="仿宋" w:eastAsia="仿宋" w:cs="仿宋"/>
                <w:sz w:val="18"/>
                <w:szCs w:val="18"/>
                <w:highlight w:val="none"/>
              </w:rPr>
            </w:pPr>
          </w:p>
        </w:tc>
        <w:tc>
          <w:tcPr>
            <w:tcW w:w="1360" w:type="dxa"/>
            <w:vMerge w:val="continue"/>
            <w:vAlign w:val="center"/>
          </w:tcPr>
          <w:p w14:paraId="4298486C">
            <w:pPr>
              <w:widowControl/>
              <w:jc w:val="center"/>
              <w:textAlignment w:val="center"/>
              <w:rPr>
                <w:rFonts w:hint="eastAsia" w:ascii="仿宋" w:hAnsi="仿宋" w:eastAsia="仿宋" w:cs="仿宋"/>
                <w:sz w:val="18"/>
                <w:szCs w:val="18"/>
                <w:highlight w:val="none"/>
              </w:rPr>
            </w:pPr>
          </w:p>
        </w:tc>
        <w:tc>
          <w:tcPr>
            <w:tcW w:w="1751" w:type="dxa"/>
            <w:vAlign w:val="center"/>
          </w:tcPr>
          <w:p w14:paraId="3E98E115">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0.25*0.9mm</w:t>
            </w:r>
          </w:p>
        </w:tc>
        <w:tc>
          <w:tcPr>
            <w:tcW w:w="1175" w:type="dxa"/>
            <w:vMerge w:val="continue"/>
            <w:vAlign w:val="center"/>
          </w:tcPr>
          <w:p w14:paraId="322D314C">
            <w:pPr>
              <w:widowControl/>
              <w:jc w:val="center"/>
              <w:textAlignment w:val="center"/>
              <w:rPr>
                <w:rFonts w:hint="eastAsia" w:ascii="仿宋" w:hAnsi="仿宋" w:eastAsia="仿宋" w:cs="仿宋"/>
                <w:color w:val="000000"/>
                <w:kern w:val="0"/>
                <w:sz w:val="18"/>
                <w:szCs w:val="18"/>
                <w:highlight w:val="none"/>
                <w:lang w:bidi="ar"/>
              </w:rPr>
            </w:pPr>
          </w:p>
        </w:tc>
        <w:tc>
          <w:tcPr>
            <w:tcW w:w="1829" w:type="dxa"/>
            <w:vMerge w:val="continue"/>
            <w:vAlign w:val="center"/>
          </w:tcPr>
          <w:p w14:paraId="6471E1FD">
            <w:pPr>
              <w:widowControl/>
              <w:jc w:val="center"/>
              <w:textAlignment w:val="center"/>
              <w:rPr>
                <w:rFonts w:hint="eastAsia" w:ascii="仿宋" w:hAnsi="仿宋" w:eastAsia="仿宋" w:cs="仿宋"/>
                <w:color w:val="000000"/>
                <w:kern w:val="0"/>
                <w:sz w:val="18"/>
                <w:szCs w:val="18"/>
                <w:highlight w:val="none"/>
                <w:lang w:bidi="ar"/>
              </w:rPr>
            </w:pPr>
          </w:p>
        </w:tc>
        <w:tc>
          <w:tcPr>
            <w:tcW w:w="956" w:type="dxa"/>
            <w:vAlign w:val="center"/>
          </w:tcPr>
          <w:p w14:paraId="7DF629D2">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5.8元/支</w:t>
            </w:r>
          </w:p>
        </w:tc>
        <w:tc>
          <w:tcPr>
            <w:tcW w:w="895" w:type="dxa"/>
            <w:vMerge w:val="continue"/>
            <w:vAlign w:val="center"/>
          </w:tcPr>
          <w:p w14:paraId="48DE6DAA">
            <w:pPr>
              <w:widowControl/>
              <w:jc w:val="center"/>
              <w:textAlignment w:val="center"/>
              <w:rPr>
                <w:rFonts w:hint="eastAsia" w:ascii="仿宋" w:hAnsi="仿宋" w:eastAsia="仿宋" w:cs="仿宋"/>
                <w:color w:val="000000"/>
                <w:kern w:val="0"/>
                <w:sz w:val="18"/>
                <w:szCs w:val="18"/>
                <w:highlight w:val="none"/>
                <w:lang w:bidi="ar"/>
              </w:rPr>
            </w:pPr>
          </w:p>
        </w:tc>
      </w:tr>
      <w:tr w14:paraId="614C2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56" w:type="dxa"/>
            <w:vMerge w:val="continue"/>
            <w:vAlign w:val="center"/>
          </w:tcPr>
          <w:p w14:paraId="71037287">
            <w:pPr>
              <w:widowControl/>
              <w:jc w:val="center"/>
              <w:textAlignment w:val="center"/>
              <w:rPr>
                <w:rFonts w:hint="eastAsia" w:ascii="仿宋" w:hAnsi="仿宋" w:eastAsia="仿宋" w:cs="仿宋"/>
                <w:color w:val="000000"/>
                <w:kern w:val="0"/>
                <w:sz w:val="18"/>
                <w:szCs w:val="18"/>
                <w:highlight w:val="none"/>
                <w:lang w:bidi="ar"/>
              </w:rPr>
            </w:pPr>
          </w:p>
        </w:tc>
        <w:tc>
          <w:tcPr>
            <w:tcW w:w="1360" w:type="dxa"/>
            <w:vMerge w:val="continue"/>
            <w:vAlign w:val="center"/>
          </w:tcPr>
          <w:p w14:paraId="0B307932">
            <w:pPr>
              <w:widowControl/>
              <w:jc w:val="center"/>
              <w:textAlignment w:val="center"/>
              <w:rPr>
                <w:rFonts w:hint="eastAsia" w:ascii="仿宋" w:hAnsi="仿宋" w:eastAsia="仿宋" w:cs="仿宋"/>
                <w:color w:val="000000"/>
                <w:kern w:val="0"/>
                <w:sz w:val="18"/>
                <w:szCs w:val="18"/>
                <w:highlight w:val="none"/>
                <w:lang w:bidi="ar"/>
              </w:rPr>
            </w:pPr>
          </w:p>
        </w:tc>
        <w:tc>
          <w:tcPr>
            <w:tcW w:w="1751" w:type="dxa"/>
            <w:vAlign w:val="center"/>
          </w:tcPr>
          <w:p w14:paraId="20211DAE">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0.25*1.3mm</w:t>
            </w:r>
          </w:p>
        </w:tc>
        <w:tc>
          <w:tcPr>
            <w:tcW w:w="1175" w:type="dxa"/>
            <w:vMerge w:val="continue"/>
            <w:vAlign w:val="center"/>
          </w:tcPr>
          <w:p w14:paraId="30EE1BC5">
            <w:pPr>
              <w:widowControl/>
              <w:jc w:val="center"/>
              <w:textAlignment w:val="center"/>
              <w:rPr>
                <w:rFonts w:hint="eastAsia" w:ascii="仿宋" w:hAnsi="仿宋" w:eastAsia="仿宋" w:cs="仿宋"/>
                <w:color w:val="000000"/>
                <w:kern w:val="0"/>
                <w:sz w:val="18"/>
                <w:szCs w:val="18"/>
                <w:highlight w:val="none"/>
                <w:lang w:bidi="ar"/>
              </w:rPr>
            </w:pPr>
          </w:p>
        </w:tc>
        <w:tc>
          <w:tcPr>
            <w:tcW w:w="1829" w:type="dxa"/>
            <w:vMerge w:val="continue"/>
            <w:vAlign w:val="center"/>
          </w:tcPr>
          <w:p w14:paraId="79DDD5A2">
            <w:pPr>
              <w:widowControl/>
              <w:jc w:val="center"/>
              <w:textAlignment w:val="center"/>
              <w:rPr>
                <w:rFonts w:hint="eastAsia" w:ascii="仿宋" w:hAnsi="仿宋" w:eastAsia="仿宋" w:cs="仿宋"/>
                <w:color w:val="000000"/>
                <w:kern w:val="0"/>
                <w:sz w:val="18"/>
                <w:szCs w:val="18"/>
                <w:highlight w:val="none"/>
                <w:lang w:bidi="ar"/>
              </w:rPr>
            </w:pPr>
          </w:p>
        </w:tc>
        <w:tc>
          <w:tcPr>
            <w:tcW w:w="956" w:type="dxa"/>
            <w:vAlign w:val="center"/>
          </w:tcPr>
          <w:p w14:paraId="0A039E6E">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5.8元/支</w:t>
            </w:r>
          </w:p>
        </w:tc>
        <w:tc>
          <w:tcPr>
            <w:tcW w:w="895" w:type="dxa"/>
            <w:vMerge w:val="continue"/>
            <w:vAlign w:val="center"/>
          </w:tcPr>
          <w:p w14:paraId="05538BC0">
            <w:pPr>
              <w:widowControl/>
              <w:jc w:val="center"/>
              <w:textAlignment w:val="center"/>
              <w:rPr>
                <w:rFonts w:hint="eastAsia" w:ascii="仿宋" w:hAnsi="仿宋" w:eastAsia="仿宋" w:cs="仿宋"/>
                <w:color w:val="000000"/>
                <w:kern w:val="0"/>
                <w:sz w:val="18"/>
                <w:szCs w:val="18"/>
                <w:highlight w:val="none"/>
                <w:lang w:bidi="ar"/>
              </w:rPr>
            </w:pPr>
          </w:p>
        </w:tc>
      </w:tr>
      <w:tr w14:paraId="68C4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56" w:type="dxa"/>
            <w:vMerge w:val="continue"/>
            <w:vAlign w:val="center"/>
          </w:tcPr>
          <w:p w14:paraId="73C1BE31">
            <w:pPr>
              <w:widowControl/>
              <w:jc w:val="center"/>
              <w:textAlignment w:val="center"/>
              <w:rPr>
                <w:rFonts w:hint="eastAsia" w:ascii="仿宋" w:hAnsi="仿宋" w:eastAsia="仿宋" w:cs="仿宋"/>
                <w:color w:val="000000"/>
                <w:kern w:val="0"/>
                <w:sz w:val="18"/>
                <w:szCs w:val="18"/>
                <w:highlight w:val="none"/>
                <w:lang w:bidi="ar"/>
              </w:rPr>
            </w:pPr>
          </w:p>
        </w:tc>
        <w:tc>
          <w:tcPr>
            <w:tcW w:w="1360" w:type="dxa"/>
            <w:vMerge w:val="continue"/>
            <w:vAlign w:val="center"/>
          </w:tcPr>
          <w:p w14:paraId="1873ECB4">
            <w:pPr>
              <w:widowControl/>
              <w:jc w:val="center"/>
              <w:textAlignment w:val="center"/>
              <w:rPr>
                <w:rFonts w:hint="eastAsia" w:ascii="仿宋" w:hAnsi="仿宋" w:eastAsia="仿宋" w:cs="仿宋"/>
                <w:color w:val="000000"/>
                <w:kern w:val="0"/>
                <w:sz w:val="18"/>
                <w:szCs w:val="18"/>
                <w:highlight w:val="none"/>
                <w:lang w:bidi="ar"/>
              </w:rPr>
            </w:pPr>
          </w:p>
        </w:tc>
        <w:tc>
          <w:tcPr>
            <w:tcW w:w="1751" w:type="dxa"/>
            <w:vAlign w:val="center"/>
          </w:tcPr>
          <w:p w14:paraId="4F34108F">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0.25*2.0mm</w:t>
            </w:r>
          </w:p>
        </w:tc>
        <w:tc>
          <w:tcPr>
            <w:tcW w:w="1175" w:type="dxa"/>
            <w:vMerge w:val="continue"/>
            <w:vAlign w:val="center"/>
          </w:tcPr>
          <w:p w14:paraId="136DBA7A">
            <w:pPr>
              <w:widowControl/>
              <w:jc w:val="center"/>
              <w:textAlignment w:val="center"/>
              <w:rPr>
                <w:rFonts w:hint="eastAsia" w:ascii="仿宋" w:hAnsi="仿宋" w:eastAsia="仿宋" w:cs="仿宋"/>
                <w:color w:val="000000"/>
                <w:kern w:val="0"/>
                <w:sz w:val="18"/>
                <w:szCs w:val="18"/>
                <w:highlight w:val="none"/>
                <w:lang w:bidi="ar"/>
              </w:rPr>
            </w:pPr>
          </w:p>
        </w:tc>
        <w:tc>
          <w:tcPr>
            <w:tcW w:w="1829" w:type="dxa"/>
            <w:vMerge w:val="continue"/>
            <w:vAlign w:val="center"/>
          </w:tcPr>
          <w:p w14:paraId="3FD8AA90">
            <w:pPr>
              <w:widowControl/>
              <w:jc w:val="center"/>
              <w:textAlignment w:val="center"/>
              <w:rPr>
                <w:rFonts w:hint="eastAsia" w:ascii="仿宋" w:hAnsi="仿宋" w:eastAsia="仿宋" w:cs="仿宋"/>
                <w:color w:val="000000"/>
                <w:kern w:val="0"/>
                <w:sz w:val="18"/>
                <w:szCs w:val="18"/>
                <w:highlight w:val="none"/>
                <w:lang w:bidi="ar"/>
              </w:rPr>
            </w:pPr>
          </w:p>
        </w:tc>
        <w:tc>
          <w:tcPr>
            <w:tcW w:w="956" w:type="dxa"/>
            <w:vAlign w:val="center"/>
          </w:tcPr>
          <w:p w14:paraId="5D339C85">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5.8元/支</w:t>
            </w:r>
          </w:p>
        </w:tc>
        <w:tc>
          <w:tcPr>
            <w:tcW w:w="895" w:type="dxa"/>
            <w:vMerge w:val="continue"/>
            <w:vAlign w:val="center"/>
          </w:tcPr>
          <w:p w14:paraId="09428759">
            <w:pPr>
              <w:widowControl/>
              <w:jc w:val="center"/>
              <w:textAlignment w:val="center"/>
              <w:rPr>
                <w:rFonts w:hint="eastAsia" w:ascii="仿宋" w:hAnsi="仿宋" w:eastAsia="仿宋" w:cs="仿宋"/>
                <w:color w:val="000000"/>
                <w:kern w:val="0"/>
                <w:sz w:val="18"/>
                <w:szCs w:val="18"/>
                <w:highlight w:val="none"/>
                <w:lang w:bidi="ar"/>
              </w:rPr>
            </w:pPr>
          </w:p>
        </w:tc>
      </w:tr>
      <w:tr w14:paraId="58C29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56" w:type="dxa"/>
            <w:vMerge w:val="restart"/>
            <w:vAlign w:val="center"/>
          </w:tcPr>
          <w:p w14:paraId="45A3AE11">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10</w:t>
            </w:r>
          </w:p>
        </w:tc>
        <w:tc>
          <w:tcPr>
            <w:tcW w:w="1360" w:type="dxa"/>
            <w:vMerge w:val="restart"/>
            <w:vAlign w:val="center"/>
          </w:tcPr>
          <w:p w14:paraId="1B570CAC">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小针刀</w:t>
            </w:r>
          </w:p>
        </w:tc>
        <w:tc>
          <w:tcPr>
            <w:tcW w:w="1751" w:type="dxa"/>
            <w:vAlign w:val="center"/>
          </w:tcPr>
          <w:p w14:paraId="658C5303">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0.40mmx40mm</w:t>
            </w:r>
          </w:p>
        </w:tc>
        <w:tc>
          <w:tcPr>
            <w:tcW w:w="1175" w:type="dxa"/>
            <w:vMerge w:val="restart"/>
            <w:vAlign w:val="center"/>
          </w:tcPr>
          <w:p w14:paraId="21829EE5">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针刀治疗</w:t>
            </w:r>
          </w:p>
        </w:tc>
        <w:tc>
          <w:tcPr>
            <w:tcW w:w="1829" w:type="dxa"/>
            <w:vMerge w:val="restart"/>
            <w:vAlign w:val="center"/>
          </w:tcPr>
          <w:p w14:paraId="463CE3FC">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w:t>
            </w:r>
          </w:p>
        </w:tc>
        <w:tc>
          <w:tcPr>
            <w:tcW w:w="956" w:type="dxa"/>
            <w:vAlign w:val="center"/>
          </w:tcPr>
          <w:p w14:paraId="6062F548">
            <w:pPr>
              <w:widowControl/>
              <w:jc w:val="center"/>
              <w:textAlignment w:val="center"/>
              <w:rPr>
                <w:rFonts w:hint="eastAsia" w:ascii="仿宋" w:hAnsi="仿宋" w:eastAsia="仿宋" w:cs="仿宋"/>
                <w:color w:val="000000"/>
                <w:sz w:val="18"/>
                <w:szCs w:val="18"/>
                <w:highlight w:val="none"/>
              </w:rPr>
            </w:pPr>
            <w:r>
              <w:rPr>
                <w:rStyle w:val="9"/>
                <w:rFonts w:hint="eastAsia" w:ascii="仿宋" w:hAnsi="仿宋" w:eastAsia="仿宋" w:cs="仿宋"/>
                <w:sz w:val="18"/>
                <w:szCs w:val="18"/>
                <w:highlight w:val="none"/>
                <w:lang w:bidi="ar"/>
              </w:rPr>
              <w:t>1.4</w:t>
            </w:r>
            <w:r>
              <w:rPr>
                <w:rStyle w:val="10"/>
                <w:rFonts w:hint="eastAsia" w:ascii="仿宋" w:hAnsi="仿宋" w:eastAsia="仿宋" w:cs="仿宋"/>
                <w:sz w:val="18"/>
                <w:szCs w:val="18"/>
                <w:highlight w:val="none"/>
                <w:lang w:bidi="ar"/>
              </w:rPr>
              <w:t>元</w:t>
            </w:r>
            <w:r>
              <w:rPr>
                <w:rStyle w:val="11"/>
                <w:rFonts w:hint="eastAsia" w:ascii="仿宋" w:hAnsi="仿宋" w:eastAsia="仿宋" w:cs="仿宋"/>
                <w:sz w:val="18"/>
                <w:szCs w:val="18"/>
                <w:highlight w:val="none"/>
                <w:lang w:bidi="ar"/>
              </w:rPr>
              <w:t>/</w:t>
            </w:r>
            <w:r>
              <w:rPr>
                <w:rStyle w:val="10"/>
                <w:rFonts w:hint="eastAsia" w:ascii="仿宋" w:hAnsi="仿宋" w:eastAsia="仿宋" w:cs="仿宋"/>
                <w:sz w:val="18"/>
                <w:szCs w:val="18"/>
                <w:highlight w:val="none"/>
                <w:lang w:bidi="ar"/>
              </w:rPr>
              <w:t>支</w:t>
            </w:r>
          </w:p>
        </w:tc>
        <w:tc>
          <w:tcPr>
            <w:tcW w:w="895" w:type="dxa"/>
            <w:vMerge w:val="restart"/>
            <w:vAlign w:val="center"/>
          </w:tcPr>
          <w:p w14:paraId="7D47C574">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1</w:t>
            </w:r>
          </w:p>
        </w:tc>
      </w:tr>
      <w:tr w14:paraId="58EDD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56" w:type="dxa"/>
            <w:vMerge w:val="continue"/>
            <w:vAlign w:val="center"/>
          </w:tcPr>
          <w:p w14:paraId="748B0B1D">
            <w:pPr>
              <w:widowControl/>
              <w:jc w:val="center"/>
              <w:textAlignment w:val="center"/>
              <w:rPr>
                <w:rFonts w:hint="eastAsia" w:ascii="仿宋" w:hAnsi="仿宋" w:eastAsia="仿宋" w:cs="仿宋"/>
                <w:sz w:val="18"/>
                <w:szCs w:val="18"/>
                <w:highlight w:val="none"/>
              </w:rPr>
            </w:pPr>
          </w:p>
        </w:tc>
        <w:tc>
          <w:tcPr>
            <w:tcW w:w="1360" w:type="dxa"/>
            <w:vMerge w:val="continue"/>
            <w:vAlign w:val="center"/>
          </w:tcPr>
          <w:p w14:paraId="6106BD88">
            <w:pPr>
              <w:widowControl/>
              <w:jc w:val="center"/>
              <w:textAlignment w:val="center"/>
              <w:rPr>
                <w:rFonts w:hint="eastAsia" w:ascii="仿宋" w:hAnsi="仿宋" w:eastAsia="仿宋" w:cs="仿宋"/>
                <w:sz w:val="18"/>
                <w:szCs w:val="18"/>
                <w:highlight w:val="none"/>
              </w:rPr>
            </w:pPr>
          </w:p>
        </w:tc>
        <w:tc>
          <w:tcPr>
            <w:tcW w:w="1751" w:type="dxa"/>
            <w:vAlign w:val="center"/>
          </w:tcPr>
          <w:p w14:paraId="244282AC">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0.80mm*50mm</w:t>
            </w:r>
          </w:p>
        </w:tc>
        <w:tc>
          <w:tcPr>
            <w:tcW w:w="1175" w:type="dxa"/>
            <w:vMerge w:val="continue"/>
            <w:vAlign w:val="center"/>
          </w:tcPr>
          <w:p w14:paraId="7C28B301">
            <w:pPr>
              <w:widowControl/>
              <w:jc w:val="center"/>
              <w:textAlignment w:val="center"/>
              <w:rPr>
                <w:rFonts w:hint="eastAsia" w:ascii="仿宋" w:hAnsi="仿宋" w:eastAsia="仿宋" w:cs="仿宋"/>
                <w:color w:val="000000"/>
                <w:kern w:val="0"/>
                <w:sz w:val="18"/>
                <w:szCs w:val="18"/>
                <w:highlight w:val="none"/>
                <w:lang w:bidi="ar"/>
              </w:rPr>
            </w:pPr>
          </w:p>
        </w:tc>
        <w:tc>
          <w:tcPr>
            <w:tcW w:w="1829" w:type="dxa"/>
            <w:vMerge w:val="continue"/>
            <w:vAlign w:val="center"/>
          </w:tcPr>
          <w:p w14:paraId="167D0291">
            <w:pPr>
              <w:widowControl/>
              <w:jc w:val="center"/>
              <w:textAlignment w:val="center"/>
              <w:rPr>
                <w:rFonts w:hint="eastAsia" w:ascii="仿宋" w:hAnsi="仿宋" w:eastAsia="仿宋" w:cs="仿宋"/>
                <w:color w:val="000000"/>
                <w:kern w:val="0"/>
                <w:sz w:val="18"/>
                <w:szCs w:val="18"/>
                <w:highlight w:val="none"/>
                <w:lang w:bidi="ar"/>
              </w:rPr>
            </w:pPr>
          </w:p>
        </w:tc>
        <w:tc>
          <w:tcPr>
            <w:tcW w:w="956" w:type="dxa"/>
            <w:vAlign w:val="center"/>
          </w:tcPr>
          <w:p w14:paraId="4C39F571">
            <w:pPr>
              <w:widowControl/>
              <w:jc w:val="center"/>
              <w:textAlignment w:val="center"/>
              <w:rPr>
                <w:rFonts w:hint="eastAsia" w:ascii="仿宋" w:hAnsi="仿宋" w:eastAsia="仿宋" w:cs="仿宋"/>
                <w:color w:val="000000"/>
                <w:kern w:val="0"/>
                <w:sz w:val="18"/>
                <w:szCs w:val="18"/>
                <w:highlight w:val="none"/>
                <w:lang w:bidi="ar"/>
              </w:rPr>
            </w:pPr>
            <w:r>
              <w:rPr>
                <w:rStyle w:val="9"/>
                <w:rFonts w:hint="eastAsia" w:ascii="仿宋" w:hAnsi="仿宋" w:eastAsia="仿宋" w:cs="仿宋"/>
                <w:sz w:val="18"/>
                <w:szCs w:val="18"/>
                <w:highlight w:val="none"/>
                <w:lang w:bidi="ar"/>
              </w:rPr>
              <w:t>1.4</w:t>
            </w:r>
            <w:r>
              <w:rPr>
                <w:rStyle w:val="10"/>
                <w:rFonts w:hint="eastAsia" w:ascii="仿宋" w:hAnsi="仿宋" w:eastAsia="仿宋" w:cs="仿宋"/>
                <w:sz w:val="18"/>
                <w:szCs w:val="18"/>
                <w:highlight w:val="none"/>
                <w:lang w:bidi="ar"/>
              </w:rPr>
              <w:t>元</w:t>
            </w:r>
            <w:r>
              <w:rPr>
                <w:rStyle w:val="11"/>
                <w:rFonts w:hint="eastAsia" w:ascii="仿宋" w:hAnsi="仿宋" w:eastAsia="仿宋" w:cs="仿宋"/>
                <w:sz w:val="18"/>
                <w:szCs w:val="18"/>
                <w:highlight w:val="none"/>
                <w:lang w:bidi="ar"/>
              </w:rPr>
              <w:t>/</w:t>
            </w:r>
            <w:r>
              <w:rPr>
                <w:rStyle w:val="10"/>
                <w:rFonts w:hint="eastAsia" w:ascii="仿宋" w:hAnsi="仿宋" w:eastAsia="仿宋" w:cs="仿宋"/>
                <w:sz w:val="18"/>
                <w:szCs w:val="18"/>
                <w:highlight w:val="none"/>
                <w:lang w:bidi="ar"/>
              </w:rPr>
              <w:t>支</w:t>
            </w:r>
          </w:p>
        </w:tc>
        <w:tc>
          <w:tcPr>
            <w:tcW w:w="895" w:type="dxa"/>
            <w:vMerge w:val="continue"/>
            <w:vAlign w:val="center"/>
          </w:tcPr>
          <w:p w14:paraId="4A9F7812">
            <w:pPr>
              <w:widowControl/>
              <w:jc w:val="center"/>
              <w:textAlignment w:val="center"/>
              <w:rPr>
                <w:rFonts w:hint="eastAsia" w:ascii="仿宋" w:hAnsi="仿宋" w:eastAsia="仿宋" w:cs="仿宋"/>
                <w:color w:val="000000"/>
                <w:kern w:val="0"/>
                <w:sz w:val="18"/>
                <w:szCs w:val="18"/>
                <w:highlight w:val="none"/>
                <w:lang w:bidi="ar"/>
              </w:rPr>
            </w:pPr>
          </w:p>
        </w:tc>
      </w:tr>
      <w:tr w14:paraId="01D53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56" w:type="dxa"/>
            <w:vMerge w:val="continue"/>
            <w:vAlign w:val="center"/>
          </w:tcPr>
          <w:p w14:paraId="402990EA">
            <w:pPr>
              <w:widowControl/>
              <w:jc w:val="center"/>
              <w:textAlignment w:val="center"/>
              <w:rPr>
                <w:rFonts w:hint="eastAsia" w:ascii="仿宋" w:hAnsi="仿宋" w:eastAsia="仿宋" w:cs="仿宋"/>
                <w:color w:val="000000"/>
                <w:kern w:val="0"/>
                <w:sz w:val="18"/>
                <w:szCs w:val="18"/>
                <w:highlight w:val="none"/>
                <w:lang w:bidi="ar"/>
              </w:rPr>
            </w:pPr>
          </w:p>
        </w:tc>
        <w:tc>
          <w:tcPr>
            <w:tcW w:w="1360" w:type="dxa"/>
            <w:vMerge w:val="continue"/>
            <w:vAlign w:val="center"/>
          </w:tcPr>
          <w:p w14:paraId="18E1453E">
            <w:pPr>
              <w:widowControl/>
              <w:jc w:val="center"/>
              <w:textAlignment w:val="center"/>
              <w:rPr>
                <w:rFonts w:hint="eastAsia" w:ascii="仿宋" w:hAnsi="仿宋" w:eastAsia="仿宋" w:cs="仿宋"/>
                <w:color w:val="000000"/>
                <w:kern w:val="0"/>
                <w:sz w:val="18"/>
                <w:szCs w:val="18"/>
                <w:highlight w:val="none"/>
                <w:lang w:bidi="ar"/>
              </w:rPr>
            </w:pPr>
          </w:p>
        </w:tc>
        <w:tc>
          <w:tcPr>
            <w:tcW w:w="1751" w:type="dxa"/>
            <w:vAlign w:val="center"/>
          </w:tcPr>
          <w:p w14:paraId="33F82AF4">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0.60mm*50mm</w:t>
            </w:r>
          </w:p>
        </w:tc>
        <w:tc>
          <w:tcPr>
            <w:tcW w:w="1175" w:type="dxa"/>
            <w:vMerge w:val="continue"/>
            <w:vAlign w:val="center"/>
          </w:tcPr>
          <w:p w14:paraId="70CEA80A">
            <w:pPr>
              <w:widowControl/>
              <w:jc w:val="center"/>
              <w:textAlignment w:val="center"/>
              <w:rPr>
                <w:rFonts w:hint="eastAsia" w:ascii="仿宋" w:hAnsi="仿宋" w:eastAsia="仿宋" w:cs="仿宋"/>
                <w:color w:val="000000"/>
                <w:kern w:val="0"/>
                <w:sz w:val="18"/>
                <w:szCs w:val="18"/>
                <w:highlight w:val="none"/>
                <w:lang w:bidi="ar"/>
              </w:rPr>
            </w:pPr>
          </w:p>
        </w:tc>
        <w:tc>
          <w:tcPr>
            <w:tcW w:w="1829" w:type="dxa"/>
            <w:vMerge w:val="continue"/>
            <w:vAlign w:val="center"/>
          </w:tcPr>
          <w:p w14:paraId="7BC6D9BB">
            <w:pPr>
              <w:widowControl/>
              <w:jc w:val="center"/>
              <w:textAlignment w:val="center"/>
              <w:rPr>
                <w:rFonts w:hint="eastAsia" w:ascii="仿宋" w:hAnsi="仿宋" w:eastAsia="仿宋" w:cs="仿宋"/>
                <w:color w:val="000000"/>
                <w:kern w:val="0"/>
                <w:sz w:val="18"/>
                <w:szCs w:val="18"/>
                <w:highlight w:val="none"/>
                <w:lang w:bidi="ar"/>
              </w:rPr>
            </w:pPr>
          </w:p>
        </w:tc>
        <w:tc>
          <w:tcPr>
            <w:tcW w:w="956" w:type="dxa"/>
            <w:vAlign w:val="center"/>
          </w:tcPr>
          <w:p w14:paraId="21A84DE7">
            <w:pPr>
              <w:widowControl/>
              <w:jc w:val="center"/>
              <w:textAlignment w:val="center"/>
              <w:rPr>
                <w:rFonts w:hint="eastAsia" w:ascii="仿宋" w:hAnsi="仿宋" w:eastAsia="仿宋" w:cs="仿宋"/>
                <w:color w:val="000000"/>
                <w:kern w:val="0"/>
                <w:sz w:val="18"/>
                <w:szCs w:val="18"/>
                <w:highlight w:val="none"/>
                <w:lang w:bidi="ar"/>
              </w:rPr>
            </w:pPr>
            <w:r>
              <w:rPr>
                <w:rStyle w:val="9"/>
                <w:rFonts w:hint="eastAsia" w:ascii="仿宋" w:hAnsi="仿宋" w:eastAsia="仿宋" w:cs="仿宋"/>
                <w:sz w:val="18"/>
                <w:szCs w:val="18"/>
                <w:highlight w:val="none"/>
                <w:lang w:bidi="ar"/>
              </w:rPr>
              <w:t>1.4</w:t>
            </w:r>
            <w:r>
              <w:rPr>
                <w:rStyle w:val="10"/>
                <w:rFonts w:hint="eastAsia" w:ascii="仿宋" w:hAnsi="仿宋" w:eastAsia="仿宋" w:cs="仿宋"/>
                <w:sz w:val="18"/>
                <w:szCs w:val="18"/>
                <w:highlight w:val="none"/>
                <w:lang w:bidi="ar"/>
              </w:rPr>
              <w:t>元</w:t>
            </w:r>
            <w:r>
              <w:rPr>
                <w:rStyle w:val="11"/>
                <w:rFonts w:hint="eastAsia" w:ascii="仿宋" w:hAnsi="仿宋" w:eastAsia="仿宋" w:cs="仿宋"/>
                <w:sz w:val="18"/>
                <w:szCs w:val="18"/>
                <w:highlight w:val="none"/>
                <w:lang w:bidi="ar"/>
              </w:rPr>
              <w:t>/</w:t>
            </w:r>
            <w:r>
              <w:rPr>
                <w:rStyle w:val="10"/>
                <w:rFonts w:hint="eastAsia" w:ascii="仿宋" w:hAnsi="仿宋" w:eastAsia="仿宋" w:cs="仿宋"/>
                <w:sz w:val="18"/>
                <w:szCs w:val="18"/>
                <w:highlight w:val="none"/>
                <w:lang w:bidi="ar"/>
              </w:rPr>
              <w:t>支</w:t>
            </w:r>
          </w:p>
        </w:tc>
        <w:tc>
          <w:tcPr>
            <w:tcW w:w="895" w:type="dxa"/>
            <w:vMerge w:val="continue"/>
            <w:vAlign w:val="center"/>
          </w:tcPr>
          <w:p w14:paraId="51EEB3B8">
            <w:pPr>
              <w:widowControl/>
              <w:jc w:val="center"/>
              <w:textAlignment w:val="center"/>
              <w:rPr>
                <w:rFonts w:hint="eastAsia" w:ascii="仿宋" w:hAnsi="仿宋" w:eastAsia="仿宋" w:cs="仿宋"/>
                <w:color w:val="000000"/>
                <w:kern w:val="0"/>
                <w:sz w:val="18"/>
                <w:szCs w:val="18"/>
                <w:highlight w:val="none"/>
                <w:lang w:bidi="ar"/>
              </w:rPr>
            </w:pPr>
          </w:p>
        </w:tc>
      </w:tr>
      <w:tr w14:paraId="55DBB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56" w:type="dxa"/>
            <w:vMerge w:val="continue"/>
            <w:vAlign w:val="center"/>
          </w:tcPr>
          <w:p w14:paraId="1C03B10B">
            <w:pPr>
              <w:widowControl/>
              <w:jc w:val="center"/>
              <w:textAlignment w:val="center"/>
              <w:rPr>
                <w:rFonts w:hint="eastAsia" w:ascii="仿宋" w:hAnsi="仿宋" w:eastAsia="仿宋" w:cs="仿宋"/>
                <w:color w:val="000000"/>
                <w:kern w:val="0"/>
                <w:sz w:val="18"/>
                <w:szCs w:val="18"/>
                <w:highlight w:val="none"/>
                <w:lang w:bidi="ar"/>
              </w:rPr>
            </w:pPr>
          </w:p>
        </w:tc>
        <w:tc>
          <w:tcPr>
            <w:tcW w:w="1360" w:type="dxa"/>
            <w:vMerge w:val="continue"/>
            <w:vAlign w:val="center"/>
          </w:tcPr>
          <w:p w14:paraId="794841E9">
            <w:pPr>
              <w:widowControl/>
              <w:jc w:val="center"/>
              <w:textAlignment w:val="center"/>
              <w:rPr>
                <w:rFonts w:hint="eastAsia" w:ascii="仿宋" w:hAnsi="仿宋" w:eastAsia="仿宋" w:cs="仿宋"/>
                <w:color w:val="000000"/>
                <w:kern w:val="0"/>
                <w:sz w:val="18"/>
                <w:szCs w:val="18"/>
                <w:highlight w:val="none"/>
                <w:lang w:bidi="ar"/>
              </w:rPr>
            </w:pPr>
          </w:p>
        </w:tc>
        <w:tc>
          <w:tcPr>
            <w:tcW w:w="1751" w:type="dxa"/>
            <w:vAlign w:val="center"/>
          </w:tcPr>
          <w:p w14:paraId="2539E1AB">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0.60mmx75mm</w:t>
            </w:r>
          </w:p>
        </w:tc>
        <w:tc>
          <w:tcPr>
            <w:tcW w:w="1175" w:type="dxa"/>
            <w:vMerge w:val="continue"/>
            <w:vAlign w:val="center"/>
          </w:tcPr>
          <w:p w14:paraId="39455432">
            <w:pPr>
              <w:widowControl/>
              <w:jc w:val="center"/>
              <w:textAlignment w:val="center"/>
              <w:rPr>
                <w:rFonts w:hint="eastAsia" w:ascii="仿宋" w:hAnsi="仿宋" w:eastAsia="仿宋" w:cs="仿宋"/>
                <w:color w:val="000000"/>
                <w:kern w:val="0"/>
                <w:sz w:val="18"/>
                <w:szCs w:val="18"/>
                <w:highlight w:val="none"/>
                <w:lang w:bidi="ar"/>
              </w:rPr>
            </w:pPr>
          </w:p>
        </w:tc>
        <w:tc>
          <w:tcPr>
            <w:tcW w:w="1829" w:type="dxa"/>
            <w:vMerge w:val="continue"/>
            <w:vAlign w:val="center"/>
          </w:tcPr>
          <w:p w14:paraId="0163785E">
            <w:pPr>
              <w:widowControl/>
              <w:jc w:val="center"/>
              <w:textAlignment w:val="center"/>
              <w:rPr>
                <w:rFonts w:hint="eastAsia" w:ascii="仿宋" w:hAnsi="仿宋" w:eastAsia="仿宋" w:cs="仿宋"/>
                <w:color w:val="000000"/>
                <w:kern w:val="0"/>
                <w:sz w:val="18"/>
                <w:szCs w:val="18"/>
                <w:highlight w:val="none"/>
                <w:lang w:bidi="ar"/>
              </w:rPr>
            </w:pPr>
          </w:p>
        </w:tc>
        <w:tc>
          <w:tcPr>
            <w:tcW w:w="956" w:type="dxa"/>
            <w:vAlign w:val="center"/>
          </w:tcPr>
          <w:p w14:paraId="3686833E">
            <w:pPr>
              <w:widowControl/>
              <w:jc w:val="center"/>
              <w:textAlignment w:val="center"/>
              <w:rPr>
                <w:rFonts w:hint="eastAsia" w:ascii="仿宋" w:hAnsi="仿宋" w:eastAsia="仿宋" w:cs="仿宋"/>
                <w:color w:val="000000"/>
                <w:kern w:val="0"/>
                <w:sz w:val="18"/>
                <w:szCs w:val="18"/>
                <w:highlight w:val="none"/>
                <w:lang w:bidi="ar"/>
              </w:rPr>
            </w:pPr>
            <w:r>
              <w:rPr>
                <w:rStyle w:val="9"/>
                <w:rFonts w:hint="eastAsia" w:ascii="仿宋" w:hAnsi="仿宋" w:eastAsia="仿宋" w:cs="仿宋"/>
                <w:sz w:val="18"/>
                <w:szCs w:val="18"/>
                <w:highlight w:val="none"/>
                <w:lang w:bidi="ar"/>
              </w:rPr>
              <w:t>1.4</w:t>
            </w:r>
            <w:r>
              <w:rPr>
                <w:rStyle w:val="10"/>
                <w:rFonts w:hint="eastAsia" w:ascii="仿宋" w:hAnsi="仿宋" w:eastAsia="仿宋" w:cs="仿宋"/>
                <w:sz w:val="18"/>
                <w:szCs w:val="18"/>
                <w:highlight w:val="none"/>
                <w:lang w:bidi="ar"/>
              </w:rPr>
              <w:t>元</w:t>
            </w:r>
            <w:r>
              <w:rPr>
                <w:rStyle w:val="11"/>
                <w:rFonts w:hint="eastAsia" w:ascii="仿宋" w:hAnsi="仿宋" w:eastAsia="仿宋" w:cs="仿宋"/>
                <w:sz w:val="18"/>
                <w:szCs w:val="18"/>
                <w:highlight w:val="none"/>
                <w:lang w:bidi="ar"/>
              </w:rPr>
              <w:t>/</w:t>
            </w:r>
            <w:r>
              <w:rPr>
                <w:rStyle w:val="10"/>
                <w:rFonts w:hint="eastAsia" w:ascii="仿宋" w:hAnsi="仿宋" w:eastAsia="仿宋" w:cs="仿宋"/>
                <w:sz w:val="18"/>
                <w:szCs w:val="18"/>
                <w:highlight w:val="none"/>
                <w:lang w:bidi="ar"/>
              </w:rPr>
              <w:t>支</w:t>
            </w:r>
          </w:p>
        </w:tc>
        <w:tc>
          <w:tcPr>
            <w:tcW w:w="895" w:type="dxa"/>
            <w:vMerge w:val="continue"/>
            <w:vAlign w:val="center"/>
          </w:tcPr>
          <w:p w14:paraId="4D1CDD3D">
            <w:pPr>
              <w:widowControl/>
              <w:jc w:val="center"/>
              <w:textAlignment w:val="center"/>
              <w:rPr>
                <w:rFonts w:hint="eastAsia" w:ascii="仿宋" w:hAnsi="仿宋" w:eastAsia="仿宋" w:cs="仿宋"/>
                <w:color w:val="000000"/>
                <w:kern w:val="0"/>
                <w:sz w:val="18"/>
                <w:szCs w:val="18"/>
                <w:highlight w:val="none"/>
                <w:lang w:bidi="ar"/>
              </w:rPr>
            </w:pPr>
          </w:p>
        </w:tc>
      </w:tr>
      <w:tr w14:paraId="3A3F7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56" w:type="dxa"/>
            <w:vMerge w:val="continue"/>
            <w:vAlign w:val="center"/>
          </w:tcPr>
          <w:p w14:paraId="0851E4BB">
            <w:pPr>
              <w:widowControl/>
              <w:jc w:val="center"/>
              <w:textAlignment w:val="center"/>
              <w:rPr>
                <w:rFonts w:hint="eastAsia" w:ascii="仿宋" w:hAnsi="仿宋" w:eastAsia="仿宋" w:cs="仿宋"/>
                <w:color w:val="000000"/>
                <w:kern w:val="0"/>
                <w:sz w:val="18"/>
                <w:szCs w:val="18"/>
                <w:highlight w:val="none"/>
                <w:lang w:bidi="ar"/>
              </w:rPr>
            </w:pPr>
          </w:p>
        </w:tc>
        <w:tc>
          <w:tcPr>
            <w:tcW w:w="1360" w:type="dxa"/>
            <w:vMerge w:val="continue"/>
            <w:vAlign w:val="center"/>
          </w:tcPr>
          <w:p w14:paraId="4344DE93">
            <w:pPr>
              <w:widowControl/>
              <w:jc w:val="center"/>
              <w:textAlignment w:val="center"/>
              <w:rPr>
                <w:rFonts w:hint="eastAsia" w:ascii="仿宋" w:hAnsi="仿宋" w:eastAsia="仿宋" w:cs="仿宋"/>
                <w:color w:val="000000"/>
                <w:kern w:val="0"/>
                <w:sz w:val="18"/>
                <w:szCs w:val="18"/>
                <w:highlight w:val="none"/>
                <w:lang w:bidi="ar"/>
              </w:rPr>
            </w:pPr>
          </w:p>
        </w:tc>
        <w:tc>
          <w:tcPr>
            <w:tcW w:w="1751" w:type="dxa"/>
            <w:vAlign w:val="center"/>
          </w:tcPr>
          <w:p w14:paraId="57A377E2">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0.80mmx80mm</w:t>
            </w:r>
          </w:p>
        </w:tc>
        <w:tc>
          <w:tcPr>
            <w:tcW w:w="1175" w:type="dxa"/>
            <w:vMerge w:val="continue"/>
            <w:vAlign w:val="center"/>
          </w:tcPr>
          <w:p w14:paraId="4B2C6072">
            <w:pPr>
              <w:widowControl/>
              <w:jc w:val="center"/>
              <w:textAlignment w:val="center"/>
              <w:rPr>
                <w:rFonts w:hint="eastAsia" w:ascii="仿宋" w:hAnsi="仿宋" w:eastAsia="仿宋" w:cs="仿宋"/>
                <w:color w:val="000000"/>
                <w:kern w:val="0"/>
                <w:sz w:val="18"/>
                <w:szCs w:val="18"/>
                <w:highlight w:val="none"/>
                <w:lang w:bidi="ar"/>
              </w:rPr>
            </w:pPr>
          </w:p>
        </w:tc>
        <w:tc>
          <w:tcPr>
            <w:tcW w:w="1829" w:type="dxa"/>
            <w:vMerge w:val="continue"/>
            <w:vAlign w:val="center"/>
          </w:tcPr>
          <w:p w14:paraId="553C5BD7">
            <w:pPr>
              <w:widowControl/>
              <w:jc w:val="center"/>
              <w:textAlignment w:val="center"/>
              <w:rPr>
                <w:rFonts w:hint="eastAsia" w:ascii="仿宋" w:hAnsi="仿宋" w:eastAsia="仿宋" w:cs="仿宋"/>
                <w:color w:val="000000"/>
                <w:kern w:val="0"/>
                <w:sz w:val="18"/>
                <w:szCs w:val="18"/>
                <w:highlight w:val="none"/>
                <w:lang w:bidi="ar"/>
              </w:rPr>
            </w:pPr>
          </w:p>
        </w:tc>
        <w:tc>
          <w:tcPr>
            <w:tcW w:w="956" w:type="dxa"/>
            <w:vAlign w:val="center"/>
          </w:tcPr>
          <w:p w14:paraId="2748DCEC">
            <w:pPr>
              <w:widowControl/>
              <w:jc w:val="center"/>
              <w:textAlignment w:val="center"/>
              <w:rPr>
                <w:rFonts w:hint="eastAsia" w:ascii="仿宋" w:hAnsi="仿宋" w:eastAsia="仿宋" w:cs="仿宋"/>
                <w:color w:val="000000"/>
                <w:kern w:val="0"/>
                <w:sz w:val="18"/>
                <w:szCs w:val="18"/>
                <w:highlight w:val="none"/>
                <w:lang w:bidi="ar"/>
              </w:rPr>
            </w:pPr>
            <w:r>
              <w:rPr>
                <w:rStyle w:val="9"/>
                <w:rFonts w:hint="eastAsia" w:ascii="仿宋" w:hAnsi="仿宋" w:eastAsia="仿宋" w:cs="仿宋"/>
                <w:sz w:val="18"/>
                <w:szCs w:val="18"/>
                <w:highlight w:val="none"/>
                <w:lang w:bidi="ar"/>
              </w:rPr>
              <w:t>1.4</w:t>
            </w:r>
            <w:r>
              <w:rPr>
                <w:rStyle w:val="10"/>
                <w:rFonts w:hint="eastAsia" w:ascii="仿宋" w:hAnsi="仿宋" w:eastAsia="仿宋" w:cs="仿宋"/>
                <w:sz w:val="18"/>
                <w:szCs w:val="18"/>
                <w:highlight w:val="none"/>
                <w:lang w:bidi="ar"/>
              </w:rPr>
              <w:t>元</w:t>
            </w:r>
            <w:r>
              <w:rPr>
                <w:rStyle w:val="11"/>
                <w:rFonts w:hint="eastAsia" w:ascii="仿宋" w:hAnsi="仿宋" w:eastAsia="仿宋" w:cs="仿宋"/>
                <w:sz w:val="18"/>
                <w:szCs w:val="18"/>
                <w:highlight w:val="none"/>
                <w:lang w:bidi="ar"/>
              </w:rPr>
              <w:t>/</w:t>
            </w:r>
            <w:r>
              <w:rPr>
                <w:rStyle w:val="10"/>
                <w:rFonts w:hint="eastAsia" w:ascii="仿宋" w:hAnsi="仿宋" w:eastAsia="仿宋" w:cs="仿宋"/>
                <w:sz w:val="18"/>
                <w:szCs w:val="18"/>
                <w:highlight w:val="none"/>
                <w:lang w:bidi="ar"/>
              </w:rPr>
              <w:t>支</w:t>
            </w:r>
          </w:p>
        </w:tc>
        <w:tc>
          <w:tcPr>
            <w:tcW w:w="895" w:type="dxa"/>
            <w:vMerge w:val="continue"/>
            <w:vAlign w:val="center"/>
          </w:tcPr>
          <w:p w14:paraId="22240E3F">
            <w:pPr>
              <w:widowControl/>
              <w:jc w:val="center"/>
              <w:textAlignment w:val="center"/>
              <w:rPr>
                <w:rFonts w:hint="eastAsia" w:ascii="仿宋" w:hAnsi="仿宋" w:eastAsia="仿宋" w:cs="仿宋"/>
                <w:color w:val="000000"/>
                <w:kern w:val="0"/>
                <w:sz w:val="18"/>
                <w:szCs w:val="18"/>
                <w:highlight w:val="none"/>
                <w:lang w:bidi="ar"/>
              </w:rPr>
            </w:pPr>
          </w:p>
        </w:tc>
      </w:tr>
      <w:tr w14:paraId="4096A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56" w:type="dxa"/>
            <w:vMerge w:val="continue"/>
            <w:vAlign w:val="center"/>
          </w:tcPr>
          <w:p w14:paraId="5837882C">
            <w:pPr>
              <w:widowControl/>
              <w:jc w:val="center"/>
              <w:textAlignment w:val="center"/>
              <w:rPr>
                <w:rFonts w:hint="eastAsia" w:ascii="仿宋" w:hAnsi="仿宋" w:eastAsia="仿宋" w:cs="仿宋"/>
                <w:color w:val="000000"/>
                <w:kern w:val="0"/>
                <w:sz w:val="18"/>
                <w:szCs w:val="18"/>
                <w:highlight w:val="none"/>
                <w:lang w:bidi="ar"/>
              </w:rPr>
            </w:pPr>
          </w:p>
        </w:tc>
        <w:tc>
          <w:tcPr>
            <w:tcW w:w="1360" w:type="dxa"/>
            <w:vMerge w:val="continue"/>
            <w:vAlign w:val="center"/>
          </w:tcPr>
          <w:p w14:paraId="160CC6E4">
            <w:pPr>
              <w:widowControl/>
              <w:jc w:val="center"/>
              <w:textAlignment w:val="center"/>
              <w:rPr>
                <w:rFonts w:hint="eastAsia" w:ascii="仿宋" w:hAnsi="仿宋" w:eastAsia="仿宋" w:cs="仿宋"/>
                <w:color w:val="000000"/>
                <w:kern w:val="0"/>
                <w:sz w:val="18"/>
                <w:szCs w:val="18"/>
                <w:highlight w:val="none"/>
                <w:lang w:bidi="ar"/>
              </w:rPr>
            </w:pPr>
          </w:p>
        </w:tc>
        <w:tc>
          <w:tcPr>
            <w:tcW w:w="1751" w:type="dxa"/>
            <w:vAlign w:val="center"/>
          </w:tcPr>
          <w:p w14:paraId="6E2968D2">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0.40mmx75mm</w:t>
            </w:r>
          </w:p>
        </w:tc>
        <w:tc>
          <w:tcPr>
            <w:tcW w:w="1175" w:type="dxa"/>
            <w:vMerge w:val="continue"/>
            <w:vAlign w:val="center"/>
          </w:tcPr>
          <w:p w14:paraId="62BBBE99">
            <w:pPr>
              <w:widowControl/>
              <w:jc w:val="center"/>
              <w:textAlignment w:val="center"/>
              <w:rPr>
                <w:rFonts w:hint="eastAsia" w:ascii="仿宋" w:hAnsi="仿宋" w:eastAsia="仿宋" w:cs="仿宋"/>
                <w:color w:val="000000"/>
                <w:kern w:val="0"/>
                <w:sz w:val="18"/>
                <w:szCs w:val="18"/>
                <w:highlight w:val="none"/>
                <w:lang w:bidi="ar"/>
              </w:rPr>
            </w:pPr>
          </w:p>
        </w:tc>
        <w:tc>
          <w:tcPr>
            <w:tcW w:w="1829" w:type="dxa"/>
            <w:vMerge w:val="continue"/>
            <w:vAlign w:val="center"/>
          </w:tcPr>
          <w:p w14:paraId="45621435">
            <w:pPr>
              <w:widowControl/>
              <w:jc w:val="center"/>
              <w:textAlignment w:val="center"/>
              <w:rPr>
                <w:rFonts w:hint="eastAsia" w:ascii="仿宋" w:hAnsi="仿宋" w:eastAsia="仿宋" w:cs="仿宋"/>
                <w:color w:val="000000"/>
                <w:kern w:val="0"/>
                <w:sz w:val="18"/>
                <w:szCs w:val="18"/>
                <w:highlight w:val="none"/>
                <w:lang w:bidi="ar"/>
              </w:rPr>
            </w:pPr>
          </w:p>
        </w:tc>
        <w:tc>
          <w:tcPr>
            <w:tcW w:w="956" w:type="dxa"/>
            <w:vAlign w:val="center"/>
          </w:tcPr>
          <w:p w14:paraId="6503D9DA">
            <w:pPr>
              <w:widowControl/>
              <w:jc w:val="center"/>
              <w:textAlignment w:val="center"/>
              <w:rPr>
                <w:rFonts w:hint="eastAsia" w:ascii="仿宋" w:hAnsi="仿宋" w:eastAsia="仿宋" w:cs="仿宋"/>
                <w:color w:val="000000"/>
                <w:kern w:val="0"/>
                <w:sz w:val="18"/>
                <w:szCs w:val="18"/>
                <w:highlight w:val="none"/>
                <w:lang w:bidi="ar"/>
              </w:rPr>
            </w:pPr>
            <w:r>
              <w:rPr>
                <w:rStyle w:val="9"/>
                <w:rFonts w:hint="eastAsia" w:ascii="仿宋" w:hAnsi="仿宋" w:eastAsia="仿宋" w:cs="仿宋"/>
                <w:sz w:val="18"/>
                <w:szCs w:val="18"/>
                <w:highlight w:val="none"/>
                <w:lang w:bidi="ar"/>
              </w:rPr>
              <w:t>1.4</w:t>
            </w:r>
            <w:r>
              <w:rPr>
                <w:rStyle w:val="10"/>
                <w:rFonts w:hint="eastAsia" w:ascii="仿宋" w:hAnsi="仿宋" w:eastAsia="仿宋" w:cs="仿宋"/>
                <w:sz w:val="18"/>
                <w:szCs w:val="18"/>
                <w:highlight w:val="none"/>
                <w:lang w:bidi="ar"/>
              </w:rPr>
              <w:t>元</w:t>
            </w:r>
            <w:r>
              <w:rPr>
                <w:rStyle w:val="11"/>
                <w:rFonts w:hint="eastAsia" w:ascii="仿宋" w:hAnsi="仿宋" w:eastAsia="仿宋" w:cs="仿宋"/>
                <w:sz w:val="18"/>
                <w:szCs w:val="18"/>
                <w:highlight w:val="none"/>
                <w:lang w:bidi="ar"/>
              </w:rPr>
              <w:t>/</w:t>
            </w:r>
            <w:r>
              <w:rPr>
                <w:rStyle w:val="10"/>
                <w:rFonts w:hint="eastAsia" w:ascii="仿宋" w:hAnsi="仿宋" w:eastAsia="仿宋" w:cs="仿宋"/>
                <w:sz w:val="18"/>
                <w:szCs w:val="18"/>
                <w:highlight w:val="none"/>
                <w:lang w:bidi="ar"/>
              </w:rPr>
              <w:t>支</w:t>
            </w:r>
          </w:p>
        </w:tc>
        <w:tc>
          <w:tcPr>
            <w:tcW w:w="895" w:type="dxa"/>
            <w:vMerge w:val="continue"/>
            <w:vAlign w:val="center"/>
          </w:tcPr>
          <w:p w14:paraId="3F5E9481">
            <w:pPr>
              <w:widowControl/>
              <w:jc w:val="center"/>
              <w:textAlignment w:val="center"/>
              <w:rPr>
                <w:rFonts w:hint="eastAsia" w:ascii="仿宋" w:hAnsi="仿宋" w:eastAsia="仿宋" w:cs="仿宋"/>
                <w:color w:val="000000"/>
                <w:kern w:val="0"/>
                <w:sz w:val="18"/>
                <w:szCs w:val="18"/>
                <w:highlight w:val="none"/>
                <w:lang w:bidi="ar"/>
              </w:rPr>
            </w:pPr>
          </w:p>
        </w:tc>
      </w:tr>
      <w:tr w14:paraId="47456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556" w:type="dxa"/>
            <w:vMerge w:val="restart"/>
            <w:vAlign w:val="center"/>
          </w:tcPr>
          <w:p w14:paraId="03C9A3CD">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11</w:t>
            </w:r>
          </w:p>
        </w:tc>
        <w:tc>
          <w:tcPr>
            <w:tcW w:w="1360" w:type="dxa"/>
            <w:vMerge w:val="restart"/>
            <w:vAlign w:val="center"/>
          </w:tcPr>
          <w:p w14:paraId="624F9103">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针灸针</w:t>
            </w:r>
          </w:p>
        </w:tc>
        <w:tc>
          <w:tcPr>
            <w:tcW w:w="1751" w:type="dxa"/>
            <w:vAlign w:val="center"/>
          </w:tcPr>
          <w:p w14:paraId="6F618D4F">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0.25mm*13mm</w:t>
            </w:r>
          </w:p>
        </w:tc>
        <w:tc>
          <w:tcPr>
            <w:tcW w:w="1175" w:type="dxa"/>
            <w:vMerge w:val="restart"/>
            <w:vAlign w:val="center"/>
          </w:tcPr>
          <w:p w14:paraId="4F7CF9C4">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针灸治疗</w:t>
            </w:r>
          </w:p>
        </w:tc>
        <w:tc>
          <w:tcPr>
            <w:tcW w:w="1829" w:type="dxa"/>
            <w:vMerge w:val="restart"/>
            <w:vAlign w:val="center"/>
          </w:tcPr>
          <w:p w14:paraId="6A0F622C">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w:t>
            </w:r>
          </w:p>
        </w:tc>
        <w:tc>
          <w:tcPr>
            <w:tcW w:w="956" w:type="dxa"/>
            <w:vAlign w:val="center"/>
          </w:tcPr>
          <w:p w14:paraId="23044D49">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0.12元/支</w:t>
            </w:r>
          </w:p>
        </w:tc>
        <w:tc>
          <w:tcPr>
            <w:tcW w:w="895" w:type="dxa"/>
            <w:vMerge w:val="restart"/>
            <w:vAlign w:val="center"/>
          </w:tcPr>
          <w:p w14:paraId="725B29DC">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1</w:t>
            </w:r>
          </w:p>
        </w:tc>
      </w:tr>
      <w:tr w14:paraId="30588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556" w:type="dxa"/>
            <w:vMerge w:val="continue"/>
            <w:vAlign w:val="center"/>
          </w:tcPr>
          <w:p w14:paraId="4B661B8C">
            <w:pPr>
              <w:widowControl/>
              <w:jc w:val="center"/>
              <w:textAlignment w:val="center"/>
              <w:rPr>
                <w:rFonts w:hint="eastAsia" w:ascii="仿宋" w:hAnsi="仿宋" w:eastAsia="仿宋" w:cs="仿宋"/>
                <w:sz w:val="18"/>
                <w:szCs w:val="18"/>
                <w:highlight w:val="none"/>
              </w:rPr>
            </w:pPr>
          </w:p>
        </w:tc>
        <w:tc>
          <w:tcPr>
            <w:tcW w:w="1360" w:type="dxa"/>
            <w:vMerge w:val="continue"/>
            <w:vAlign w:val="center"/>
          </w:tcPr>
          <w:p w14:paraId="0B29308B">
            <w:pPr>
              <w:widowControl/>
              <w:jc w:val="center"/>
              <w:textAlignment w:val="center"/>
              <w:rPr>
                <w:rFonts w:hint="eastAsia" w:ascii="仿宋" w:hAnsi="仿宋" w:eastAsia="仿宋" w:cs="仿宋"/>
                <w:sz w:val="18"/>
                <w:szCs w:val="18"/>
                <w:highlight w:val="none"/>
              </w:rPr>
            </w:pPr>
          </w:p>
        </w:tc>
        <w:tc>
          <w:tcPr>
            <w:tcW w:w="1751" w:type="dxa"/>
            <w:vAlign w:val="center"/>
          </w:tcPr>
          <w:p w14:paraId="54E568CB">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0.25mm*25mm</w:t>
            </w:r>
          </w:p>
        </w:tc>
        <w:tc>
          <w:tcPr>
            <w:tcW w:w="1175" w:type="dxa"/>
            <w:vMerge w:val="continue"/>
            <w:vAlign w:val="center"/>
          </w:tcPr>
          <w:p w14:paraId="6B6BDAAF">
            <w:pPr>
              <w:widowControl/>
              <w:jc w:val="center"/>
              <w:textAlignment w:val="center"/>
              <w:rPr>
                <w:rFonts w:hint="eastAsia" w:ascii="仿宋" w:hAnsi="仿宋" w:eastAsia="仿宋" w:cs="仿宋"/>
                <w:color w:val="000000"/>
                <w:kern w:val="0"/>
                <w:sz w:val="18"/>
                <w:szCs w:val="18"/>
                <w:highlight w:val="none"/>
                <w:lang w:bidi="ar"/>
              </w:rPr>
            </w:pPr>
          </w:p>
        </w:tc>
        <w:tc>
          <w:tcPr>
            <w:tcW w:w="1829" w:type="dxa"/>
            <w:vMerge w:val="continue"/>
            <w:vAlign w:val="center"/>
          </w:tcPr>
          <w:p w14:paraId="5793AFC1">
            <w:pPr>
              <w:widowControl/>
              <w:jc w:val="center"/>
              <w:textAlignment w:val="center"/>
              <w:rPr>
                <w:rFonts w:hint="eastAsia" w:ascii="仿宋" w:hAnsi="仿宋" w:eastAsia="仿宋" w:cs="仿宋"/>
                <w:color w:val="000000"/>
                <w:kern w:val="0"/>
                <w:sz w:val="18"/>
                <w:szCs w:val="18"/>
                <w:highlight w:val="none"/>
                <w:lang w:bidi="ar"/>
              </w:rPr>
            </w:pPr>
          </w:p>
        </w:tc>
        <w:tc>
          <w:tcPr>
            <w:tcW w:w="956" w:type="dxa"/>
            <w:vAlign w:val="center"/>
          </w:tcPr>
          <w:p w14:paraId="643E5ABD">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0.12元/支</w:t>
            </w:r>
          </w:p>
        </w:tc>
        <w:tc>
          <w:tcPr>
            <w:tcW w:w="895" w:type="dxa"/>
            <w:vMerge w:val="continue"/>
            <w:vAlign w:val="center"/>
          </w:tcPr>
          <w:p w14:paraId="23C08D2B">
            <w:pPr>
              <w:widowControl/>
              <w:jc w:val="center"/>
              <w:textAlignment w:val="center"/>
              <w:rPr>
                <w:rFonts w:hint="eastAsia" w:ascii="仿宋" w:hAnsi="仿宋" w:eastAsia="仿宋" w:cs="仿宋"/>
                <w:color w:val="000000"/>
                <w:kern w:val="0"/>
                <w:sz w:val="18"/>
                <w:szCs w:val="18"/>
                <w:highlight w:val="none"/>
                <w:lang w:bidi="ar"/>
              </w:rPr>
            </w:pPr>
          </w:p>
        </w:tc>
      </w:tr>
      <w:tr w14:paraId="5F43D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556" w:type="dxa"/>
            <w:vMerge w:val="continue"/>
            <w:vAlign w:val="center"/>
          </w:tcPr>
          <w:p w14:paraId="1FE09935">
            <w:pPr>
              <w:widowControl/>
              <w:jc w:val="center"/>
              <w:textAlignment w:val="center"/>
              <w:rPr>
                <w:rFonts w:hint="eastAsia" w:ascii="仿宋" w:hAnsi="仿宋" w:eastAsia="仿宋" w:cs="仿宋"/>
                <w:color w:val="000000"/>
                <w:kern w:val="0"/>
                <w:sz w:val="18"/>
                <w:szCs w:val="18"/>
                <w:highlight w:val="none"/>
                <w:lang w:bidi="ar"/>
              </w:rPr>
            </w:pPr>
          </w:p>
        </w:tc>
        <w:tc>
          <w:tcPr>
            <w:tcW w:w="1360" w:type="dxa"/>
            <w:vMerge w:val="continue"/>
            <w:vAlign w:val="center"/>
          </w:tcPr>
          <w:p w14:paraId="2AF4E2A8">
            <w:pPr>
              <w:widowControl/>
              <w:jc w:val="center"/>
              <w:textAlignment w:val="center"/>
              <w:rPr>
                <w:rFonts w:hint="eastAsia" w:ascii="仿宋" w:hAnsi="仿宋" w:eastAsia="仿宋" w:cs="仿宋"/>
                <w:color w:val="000000"/>
                <w:kern w:val="0"/>
                <w:sz w:val="18"/>
                <w:szCs w:val="18"/>
                <w:highlight w:val="none"/>
                <w:lang w:bidi="ar"/>
              </w:rPr>
            </w:pPr>
          </w:p>
        </w:tc>
        <w:tc>
          <w:tcPr>
            <w:tcW w:w="1751" w:type="dxa"/>
            <w:vAlign w:val="center"/>
          </w:tcPr>
          <w:p w14:paraId="11EF3654">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0.30mmx40mm</w:t>
            </w:r>
          </w:p>
        </w:tc>
        <w:tc>
          <w:tcPr>
            <w:tcW w:w="1175" w:type="dxa"/>
            <w:vMerge w:val="continue"/>
            <w:vAlign w:val="center"/>
          </w:tcPr>
          <w:p w14:paraId="25539C22">
            <w:pPr>
              <w:widowControl/>
              <w:jc w:val="center"/>
              <w:textAlignment w:val="center"/>
              <w:rPr>
                <w:rFonts w:hint="eastAsia" w:ascii="仿宋" w:hAnsi="仿宋" w:eastAsia="仿宋" w:cs="仿宋"/>
                <w:color w:val="000000"/>
                <w:kern w:val="0"/>
                <w:sz w:val="18"/>
                <w:szCs w:val="18"/>
                <w:highlight w:val="none"/>
                <w:lang w:bidi="ar"/>
              </w:rPr>
            </w:pPr>
          </w:p>
        </w:tc>
        <w:tc>
          <w:tcPr>
            <w:tcW w:w="1829" w:type="dxa"/>
            <w:vMerge w:val="continue"/>
            <w:vAlign w:val="center"/>
          </w:tcPr>
          <w:p w14:paraId="0F5ED37C">
            <w:pPr>
              <w:widowControl/>
              <w:jc w:val="center"/>
              <w:textAlignment w:val="center"/>
              <w:rPr>
                <w:rFonts w:hint="eastAsia" w:ascii="仿宋" w:hAnsi="仿宋" w:eastAsia="仿宋" w:cs="仿宋"/>
                <w:color w:val="000000"/>
                <w:kern w:val="0"/>
                <w:sz w:val="18"/>
                <w:szCs w:val="18"/>
                <w:highlight w:val="none"/>
                <w:lang w:bidi="ar"/>
              </w:rPr>
            </w:pPr>
          </w:p>
        </w:tc>
        <w:tc>
          <w:tcPr>
            <w:tcW w:w="956" w:type="dxa"/>
            <w:vAlign w:val="center"/>
          </w:tcPr>
          <w:p w14:paraId="65F1F481">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0.12元/支</w:t>
            </w:r>
          </w:p>
        </w:tc>
        <w:tc>
          <w:tcPr>
            <w:tcW w:w="895" w:type="dxa"/>
            <w:vMerge w:val="continue"/>
            <w:vAlign w:val="center"/>
          </w:tcPr>
          <w:p w14:paraId="2D04CA6E">
            <w:pPr>
              <w:widowControl/>
              <w:jc w:val="center"/>
              <w:textAlignment w:val="center"/>
              <w:rPr>
                <w:rFonts w:hint="eastAsia" w:ascii="仿宋" w:hAnsi="仿宋" w:eastAsia="仿宋" w:cs="仿宋"/>
                <w:color w:val="000000"/>
                <w:kern w:val="0"/>
                <w:sz w:val="18"/>
                <w:szCs w:val="18"/>
                <w:highlight w:val="none"/>
                <w:lang w:bidi="ar"/>
              </w:rPr>
            </w:pPr>
          </w:p>
        </w:tc>
      </w:tr>
      <w:tr w14:paraId="5ABFC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556" w:type="dxa"/>
            <w:vMerge w:val="continue"/>
            <w:vAlign w:val="center"/>
          </w:tcPr>
          <w:p w14:paraId="64CB50BD">
            <w:pPr>
              <w:widowControl/>
              <w:jc w:val="center"/>
              <w:textAlignment w:val="center"/>
              <w:rPr>
                <w:rFonts w:hint="eastAsia" w:ascii="仿宋" w:hAnsi="仿宋" w:eastAsia="仿宋" w:cs="仿宋"/>
                <w:color w:val="000000"/>
                <w:kern w:val="0"/>
                <w:sz w:val="18"/>
                <w:szCs w:val="18"/>
                <w:highlight w:val="none"/>
                <w:lang w:bidi="ar"/>
              </w:rPr>
            </w:pPr>
          </w:p>
        </w:tc>
        <w:tc>
          <w:tcPr>
            <w:tcW w:w="1360" w:type="dxa"/>
            <w:vMerge w:val="continue"/>
            <w:vAlign w:val="center"/>
          </w:tcPr>
          <w:p w14:paraId="6E0048CB">
            <w:pPr>
              <w:widowControl/>
              <w:jc w:val="center"/>
              <w:textAlignment w:val="center"/>
              <w:rPr>
                <w:rFonts w:hint="eastAsia" w:ascii="仿宋" w:hAnsi="仿宋" w:eastAsia="仿宋" w:cs="仿宋"/>
                <w:color w:val="000000"/>
                <w:kern w:val="0"/>
                <w:sz w:val="18"/>
                <w:szCs w:val="18"/>
                <w:highlight w:val="none"/>
                <w:lang w:bidi="ar"/>
              </w:rPr>
            </w:pPr>
          </w:p>
        </w:tc>
        <w:tc>
          <w:tcPr>
            <w:tcW w:w="1751" w:type="dxa"/>
            <w:vAlign w:val="center"/>
          </w:tcPr>
          <w:p w14:paraId="1F293FDC">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0.35mm*75mm</w:t>
            </w:r>
          </w:p>
        </w:tc>
        <w:tc>
          <w:tcPr>
            <w:tcW w:w="1175" w:type="dxa"/>
            <w:vMerge w:val="continue"/>
            <w:vAlign w:val="center"/>
          </w:tcPr>
          <w:p w14:paraId="5FDB8AD3">
            <w:pPr>
              <w:widowControl/>
              <w:jc w:val="center"/>
              <w:textAlignment w:val="center"/>
              <w:rPr>
                <w:rFonts w:hint="eastAsia" w:ascii="仿宋" w:hAnsi="仿宋" w:eastAsia="仿宋" w:cs="仿宋"/>
                <w:color w:val="000000"/>
                <w:kern w:val="0"/>
                <w:sz w:val="18"/>
                <w:szCs w:val="18"/>
                <w:highlight w:val="none"/>
                <w:lang w:bidi="ar"/>
              </w:rPr>
            </w:pPr>
          </w:p>
        </w:tc>
        <w:tc>
          <w:tcPr>
            <w:tcW w:w="1829" w:type="dxa"/>
            <w:vMerge w:val="continue"/>
            <w:vAlign w:val="center"/>
          </w:tcPr>
          <w:p w14:paraId="14F55296">
            <w:pPr>
              <w:widowControl/>
              <w:jc w:val="center"/>
              <w:textAlignment w:val="center"/>
              <w:rPr>
                <w:rFonts w:hint="eastAsia" w:ascii="仿宋" w:hAnsi="仿宋" w:eastAsia="仿宋" w:cs="仿宋"/>
                <w:color w:val="000000"/>
                <w:kern w:val="0"/>
                <w:sz w:val="18"/>
                <w:szCs w:val="18"/>
                <w:highlight w:val="none"/>
                <w:lang w:bidi="ar"/>
              </w:rPr>
            </w:pPr>
          </w:p>
        </w:tc>
        <w:tc>
          <w:tcPr>
            <w:tcW w:w="956" w:type="dxa"/>
            <w:vAlign w:val="center"/>
          </w:tcPr>
          <w:p w14:paraId="52AD4390">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0.12元/支</w:t>
            </w:r>
          </w:p>
        </w:tc>
        <w:tc>
          <w:tcPr>
            <w:tcW w:w="895" w:type="dxa"/>
            <w:vMerge w:val="continue"/>
            <w:vAlign w:val="center"/>
          </w:tcPr>
          <w:p w14:paraId="248E2ED9">
            <w:pPr>
              <w:widowControl/>
              <w:jc w:val="center"/>
              <w:textAlignment w:val="center"/>
              <w:rPr>
                <w:rFonts w:hint="eastAsia" w:ascii="仿宋" w:hAnsi="仿宋" w:eastAsia="仿宋" w:cs="仿宋"/>
                <w:color w:val="000000"/>
                <w:kern w:val="0"/>
                <w:sz w:val="18"/>
                <w:szCs w:val="18"/>
                <w:highlight w:val="none"/>
                <w:lang w:bidi="ar"/>
              </w:rPr>
            </w:pPr>
          </w:p>
        </w:tc>
      </w:tr>
      <w:tr w14:paraId="5E797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14:paraId="38EDE1B5">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13</w:t>
            </w:r>
          </w:p>
        </w:tc>
        <w:tc>
          <w:tcPr>
            <w:tcW w:w="1360" w:type="dxa"/>
            <w:vAlign w:val="center"/>
          </w:tcPr>
          <w:p w14:paraId="7B051EA1">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灸贴</w:t>
            </w:r>
          </w:p>
        </w:tc>
        <w:tc>
          <w:tcPr>
            <w:tcW w:w="1751" w:type="dxa"/>
            <w:vAlign w:val="center"/>
          </w:tcPr>
          <w:p w14:paraId="0FA39CA7">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各型号</w:t>
            </w:r>
          </w:p>
        </w:tc>
        <w:tc>
          <w:tcPr>
            <w:tcW w:w="1175" w:type="dxa"/>
            <w:vAlign w:val="center"/>
          </w:tcPr>
          <w:p w14:paraId="305EEFF1">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用于人体穴位进行灸疗刺激</w:t>
            </w:r>
          </w:p>
        </w:tc>
        <w:tc>
          <w:tcPr>
            <w:tcW w:w="1829" w:type="dxa"/>
            <w:vAlign w:val="center"/>
          </w:tcPr>
          <w:p w14:paraId="2252836D">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val="en-US" w:eastAsia="zh-CN" w:bidi="ar"/>
              </w:rPr>
              <w:t>兼容</w:t>
            </w:r>
            <w:r>
              <w:rPr>
                <w:rFonts w:hint="eastAsia" w:ascii="仿宋" w:hAnsi="仿宋" w:eastAsia="仿宋" w:cs="仿宋"/>
                <w:color w:val="000000"/>
                <w:kern w:val="0"/>
                <w:sz w:val="18"/>
                <w:szCs w:val="18"/>
                <w:highlight w:val="none"/>
                <w:lang w:bidi="ar"/>
              </w:rPr>
              <w:t>现有艾灸治疗仪使用（型号</w:t>
            </w:r>
            <w:r>
              <w:rPr>
                <w:rFonts w:hint="eastAsia" w:ascii="仿宋" w:hAnsi="仿宋" w:eastAsia="仿宋" w:cs="仿宋"/>
                <w:color w:val="000000"/>
                <w:kern w:val="0"/>
                <w:sz w:val="18"/>
                <w:szCs w:val="18"/>
                <w:highlight w:val="none"/>
                <w:lang w:val="en-US" w:eastAsia="zh-CN" w:bidi="ar"/>
              </w:rPr>
              <w:t>DAJ-23</w:t>
            </w:r>
            <w:r>
              <w:rPr>
                <w:rFonts w:hint="eastAsia" w:ascii="仿宋" w:hAnsi="仿宋" w:eastAsia="仿宋" w:cs="仿宋"/>
                <w:color w:val="000000"/>
                <w:kern w:val="0"/>
                <w:sz w:val="18"/>
                <w:szCs w:val="18"/>
                <w:highlight w:val="none"/>
                <w:lang w:bidi="ar"/>
              </w:rPr>
              <w:t>）</w:t>
            </w:r>
          </w:p>
        </w:tc>
        <w:tc>
          <w:tcPr>
            <w:tcW w:w="956" w:type="dxa"/>
            <w:vAlign w:val="center"/>
          </w:tcPr>
          <w:p w14:paraId="6FE79F08">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10元/个</w:t>
            </w:r>
          </w:p>
        </w:tc>
        <w:tc>
          <w:tcPr>
            <w:tcW w:w="895" w:type="dxa"/>
            <w:vAlign w:val="center"/>
          </w:tcPr>
          <w:p w14:paraId="59559198">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1</w:t>
            </w:r>
          </w:p>
        </w:tc>
      </w:tr>
      <w:tr w14:paraId="59BF0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14:paraId="55FE0176">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14</w:t>
            </w:r>
          </w:p>
        </w:tc>
        <w:tc>
          <w:tcPr>
            <w:tcW w:w="1360" w:type="dxa"/>
            <w:vAlign w:val="center"/>
          </w:tcPr>
          <w:p w14:paraId="1D108B89">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电子针疗仪</w:t>
            </w:r>
          </w:p>
        </w:tc>
        <w:tc>
          <w:tcPr>
            <w:tcW w:w="1751" w:type="dxa"/>
            <w:vAlign w:val="center"/>
          </w:tcPr>
          <w:p w14:paraId="619B1644">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SH-1</w:t>
            </w:r>
          </w:p>
        </w:tc>
        <w:tc>
          <w:tcPr>
            <w:tcW w:w="1175" w:type="dxa"/>
            <w:vAlign w:val="center"/>
          </w:tcPr>
          <w:p w14:paraId="17ED3E3C">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临床中医电针治疗用，适应范围增大，增加了恶性肿瘤等疾病</w:t>
            </w:r>
          </w:p>
        </w:tc>
        <w:tc>
          <w:tcPr>
            <w:tcW w:w="1829" w:type="dxa"/>
            <w:vAlign w:val="center"/>
          </w:tcPr>
          <w:p w14:paraId="6D115DA4">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w:t>
            </w:r>
          </w:p>
        </w:tc>
        <w:tc>
          <w:tcPr>
            <w:tcW w:w="956" w:type="dxa"/>
            <w:vAlign w:val="center"/>
          </w:tcPr>
          <w:p w14:paraId="10B4F980">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1299元/台</w:t>
            </w:r>
          </w:p>
        </w:tc>
        <w:tc>
          <w:tcPr>
            <w:tcW w:w="895" w:type="dxa"/>
            <w:vAlign w:val="center"/>
          </w:tcPr>
          <w:p w14:paraId="6A34B997">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1</w:t>
            </w:r>
          </w:p>
        </w:tc>
      </w:tr>
      <w:tr w14:paraId="0E453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2" w:hRule="atLeast"/>
        </w:trPr>
        <w:tc>
          <w:tcPr>
            <w:tcW w:w="556" w:type="dxa"/>
            <w:vAlign w:val="center"/>
          </w:tcPr>
          <w:p w14:paraId="3012E986">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17</w:t>
            </w:r>
          </w:p>
        </w:tc>
        <w:tc>
          <w:tcPr>
            <w:tcW w:w="1360" w:type="dxa"/>
            <w:vAlign w:val="center"/>
          </w:tcPr>
          <w:p w14:paraId="4A9C1641">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一次性使用阻抗电极</w:t>
            </w:r>
          </w:p>
        </w:tc>
        <w:tc>
          <w:tcPr>
            <w:tcW w:w="1751" w:type="dxa"/>
            <w:vAlign w:val="center"/>
          </w:tcPr>
          <w:p w14:paraId="6E8AB319">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NICOM</w:t>
            </w:r>
          </w:p>
        </w:tc>
        <w:tc>
          <w:tcPr>
            <w:tcW w:w="1175" w:type="dxa"/>
            <w:vAlign w:val="center"/>
          </w:tcPr>
          <w:p w14:paraId="2E0FA395">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危重患者进行液体管理、心衰的鉴别诊断及指导用药、休克的鉴别诊断及指导用药</w:t>
            </w:r>
          </w:p>
        </w:tc>
        <w:tc>
          <w:tcPr>
            <w:tcW w:w="1829" w:type="dxa"/>
            <w:vAlign w:val="center"/>
          </w:tcPr>
          <w:p w14:paraId="55E2BAB6">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color w:val="000000"/>
                <w:kern w:val="0"/>
                <w:sz w:val="18"/>
                <w:szCs w:val="18"/>
                <w:highlight w:val="none"/>
                <w:lang w:bidi="ar"/>
              </w:rPr>
              <w:t>需兼容现有无创心输出量测量仪（C3）</w:t>
            </w:r>
          </w:p>
        </w:tc>
        <w:tc>
          <w:tcPr>
            <w:tcW w:w="956" w:type="dxa"/>
            <w:vAlign w:val="center"/>
          </w:tcPr>
          <w:p w14:paraId="04E97832">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480元/片</w:t>
            </w:r>
          </w:p>
        </w:tc>
        <w:tc>
          <w:tcPr>
            <w:tcW w:w="895" w:type="dxa"/>
            <w:vAlign w:val="center"/>
          </w:tcPr>
          <w:p w14:paraId="61885D77">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1</w:t>
            </w:r>
          </w:p>
        </w:tc>
      </w:tr>
      <w:tr w14:paraId="7B4B0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556" w:type="dxa"/>
            <w:vAlign w:val="center"/>
          </w:tcPr>
          <w:p w14:paraId="63788EE7">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18</w:t>
            </w:r>
          </w:p>
        </w:tc>
        <w:tc>
          <w:tcPr>
            <w:tcW w:w="1360" w:type="dxa"/>
            <w:vAlign w:val="center"/>
          </w:tcPr>
          <w:p w14:paraId="0E7761BA">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一次性使用可视喉镜窥视片</w:t>
            </w:r>
          </w:p>
        </w:tc>
        <w:tc>
          <w:tcPr>
            <w:tcW w:w="1751" w:type="dxa"/>
            <w:vAlign w:val="center"/>
          </w:tcPr>
          <w:p w14:paraId="37849772">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各型号</w:t>
            </w:r>
          </w:p>
        </w:tc>
        <w:tc>
          <w:tcPr>
            <w:tcW w:w="1175" w:type="dxa"/>
            <w:vAlign w:val="center"/>
          </w:tcPr>
          <w:p w14:paraId="477E41AF">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困难气道特殊气管插管术（可视下气管插管）</w:t>
            </w:r>
          </w:p>
        </w:tc>
        <w:tc>
          <w:tcPr>
            <w:tcW w:w="1829" w:type="dxa"/>
            <w:vAlign w:val="center"/>
          </w:tcPr>
          <w:p w14:paraId="484828A0">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color w:val="000000"/>
                <w:kern w:val="0"/>
                <w:sz w:val="18"/>
                <w:szCs w:val="18"/>
                <w:highlight w:val="none"/>
                <w:lang w:bidi="ar"/>
              </w:rPr>
              <w:t>需兼容现有视频麻醉喉镜（SmatrScopeVLPRO）</w:t>
            </w:r>
          </w:p>
        </w:tc>
        <w:tc>
          <w:tcPr>
            <w:tcW w:w="956" w:type="dxa"/>
            <w:vAlign w:val="center"/>
          </w:tcPr>
          <w:p w14:paraId="4917F6E8">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122.53元/个</w:t>
            </w:r>
          </w:p>
        </w:tc>
        <w:tc>
          <w:tcPr>
            <w:tcW w:w="895" w:type="dxa"/>
            <w:vAlign w:val="center"/>
          </w:tcPr>
          <w:p w14:paraId="65158E3A">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1</w:t>
            </w:r>
          </w:p>
        </w:tc>
      </w:tr>
      <w:tr w14:paraId="3C9B7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556" w:type="dxa"/>
            <w:vAlign w:val="center"/>
          </w:tcPr>
          <w:p w14:paraId="05F060F1">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19</w:t>
            </w:r>
          </w:p>
        </w:tc>
        <w:tc>
          <w:tcPr>
            <w:tcW w:w="1360" w:type="dxa"/>
            <w:vAlign w:val="center"/>
          </w:tcPr>
          <w:p w14:paraId="2B230E59">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一次性肺功能仪用过滤器</w:t>
            </w:r>
          </w:p>
        </w:tc>
        <w:tc>
          <w:tcPr>
            <w:tcW w:w="1751" w:type="dxa"/>
            <w:vAlign w:val="center"/>
          </w:tcPr>
          <w:p w14:paraId="292A6201">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MHG-JST</w:t>
            </w:r>
          </w:p>
        </w:tc>
        <w:tc>
          <w:tcPr>
            <w:tcW w:w="1175" w:type="dxa"/>
            <w:vAlign w:val="center"/>
          </w:tcPr>
          <w:p w14:paraId="3CBABF7C">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此产品和呼吸设备及肺功能仪相配套，降低患者吸入或呼出颗粒性物质的数量</w:t>
            </w:r>
          </w:p>
        </w:tc>
        <w:tc>
          <w:tcPr>
            <w:tcW w:w="1829" w:type="dxa"/>
            <w:vAlign w:val="center"/>
          </w:tcPr>
          <w:p w14:paraId="48D4E146">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口含嘴和过滤器可分离</w:t>
            </w:r>
          </w:p>
        </w:tc>
        <w:tc>
          <w:tcPr>
            <w:tcW w:w="956" w:type="dxa"/>
            <w:vAlign w:val="center"/>
          </w:tcPr>
          <w:p w14:paraId="26BFAF14">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20元/只</w:t>
            </w:r>
          </w:p>
        </w:tc>
        <w:tc>
          <w:tcPr>
            <w:tcW w:w="895" w:type="dxa"/>
            <w:vAlign w:val="center"/>
          </w:tcPr>
          <w:p w14:paraId="3817530F">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1</w:t>
            </w:r>
          </w:p>
        </w:tc>
      </w:tr>
      <w:tr w14:paraId="69D1B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6" w:type="dxa"/>
            <w:vMerge w:val="restart"/>
            <w:vAlign w:val="center"/>
          </w:tcPr>
          <w:p w14:paraId="6A2FC097">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20</w:t>
            </w:r>
          </w:p>
        </w:tc>
        <w:tc>
          <w:tcPr>
            <w:tcW w:w="1360" w:type="dxa"/>
            <w:vMerge w:val="restart"/>
            <w:vAlign w:val="center"/>
          </w:tcPr>
          <w:p w14:paraId="01C94248">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一次性无菌留置引流管</w:t>
            </w:r>
          </w:p>
        </w:tc>
        <w:tc>
          <w:tcPr>
            <w:tcW w:w="1751" w:type="dxa"/>
            <w:vAlign w:val="center"/>
          </w:tcPr>
          <w:p w14:paraId="6991C2F7">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6F</w:t>
            </w:r>
          </w:p>
        </w:tc>
        <w:tc>
          <w:tcPr>
            <w:tcW w:w="1175" w:type="dxa"/>
            <w:vMerge w:val="restart"/>
            <w:vAlign w:val="center"/>
          </w:tcPr>
          <w:p w14:paraId="50F46624">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临床上用于胸、腹腔内积气、积液、积脓的引流</w:t>
            </w:r>
          </w:p>
        </w:tc>
        <w:tc>
          <w:tcPr>
            <w:tcW w:w="1829" w:type="dxa"/>
            <w:vMerge w:val="restart"/>
            <w:vAlign w:val="center"/>
          </w:tcPr>
          <w:p w14:paraId="3156AE16">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可收费</w:t>
            </w:r>
          </w:p>
        </w:tc>
        <w:tc>
          <w:tcPr>
            <w:tcW w:w="956" w:type="dxa"/>
            <w:vAlign w:val="center"/>
          </w:tcPr>
          <w:p w14:paraId="2482D554">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353.67/支</w:t>
            </w:r>
          </w:p>
        </w:tc>
        <w:tc>
          <w:tcPr>
            <w:tcW w:w="895" w:type="dxa"/>
            <w:vMerge w:val="restart"/>
            <w:vAlign w:val="center"/>
          </w:tcPr>
          <w:p w14:paraId="0AC1FF70">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1</w:t>
            </w:r>
          </w:p>
        </w:tc>
      </w:tr>
      <w:tr w14:paraId="6EE7A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556" w:type="dxa"/>
            <w:vMerge w:val="continue"/>
            <w:vAlign w:val="center"/>
          </w:tcPr>
          <w:p w14:paraId="0CBDE6F6">
            <w:pPr>
              <w:widowControl/>
              <w:jc w:val="center"/>
              <w:textAlignment w:val="center"/>
              <w:rPr>
                <w:rFonts w:hint="eastAsia" w:ascii="仿宋" w:hAnsi="仿宋" w:eastAsia="仿宋" w:cs="仿宋"/>
                <w:sz w:val="18"/>
                <w:szCs w:val="18"/>
                <w:highlight w:val="none"/>
              </w:rPr>
            </w:pPr>
          </w:p>
        </w:tc>
        <w:tc>
          <w:tcPr>
            <w:tcW w:w="1360" w:type="dxa"/>
            <w:vMerge w:val="continue"/>
            <w:vAlign w:val="center"/>
          </w:tcPr>
          <w:p w14:paraId="73FCF2C9">
            <w:pPr>
              <w:widowControl/>
              <w:jc w:val="center"/>
              <w:textAlignment w:val="center"/>
              <w:rPr>
                <w:rFonts w:hint="eastAsia" w:ascii="仿宋" w:hAnsi="仿宋" w:eastAsia="仿宋" w:cs="仿宋"/>
                <w:sz w:val="18"/>
                <w:szCs w:val="18"/>
                <w:highlight w:val="none"/>
              </w:rPr>
            </w:pPr>
          </w:p>
        </w:tc>
        <w:tc>
          <w:tcPr>
            <w:tcW w:w="1751" w:type="dxa"/>
            <w:vAlign w:val="center"/>
          </w:tcPr>
          <w:p w14:paraId="3AB41848">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8F</w:t>
            </w:r>
          </w:p>
        </w:tc>
        <w:tc>
          <w:tcPr>
            <w:tcW w:w="1175" w:type="dxa"/>
            <w:vMerge w:val="continue"/>
            <w:vAlign w:val="center"/>
          </w:tcPr>
          <w:p w14:paraId="7BC085BC">
            <w:pPr>
              <w:widowControl/>
              <w:jc w:val="center"/>
              <w:textAlignment w:val="center"/>
              <w:rPr>
                <w:rFonts w:hint="eastAsia" w:ascii="仿宋" w:hAnsi="仿宋" w:eastAsia="仿宋" w:cs="仿宋"/>
                <w:color w:val="000000"/>
                <w:kern w:val="0"/>
                <w:sz w:val="18"/>
                <w:szCs w:val="18"/>
                <w:highlight w:val="none"/>
                <w:lang w:bidi="ar"/>
              </w:rPr>
            </w:pPr>
          </w:p>
        </w:tc>
        <w:tc>
          <w:tcPr>
            <w:tcW w:w="1829" w:type="dxa"/>
            <w:vMerge w:val="continue"/>
            <w:vAlign w:val="center"/>
          </w:tcPr>
          <w:p w14:paraId="4F2B015B">
            <w:pPr>
              <w:widowControl/>
              <w:jc w:val="center"/>
              <w:textAlignment w:val="center"/>
              <w:rPr>
                <w:rFonts w:hint="eastAsia" w:ascii="仿宋" w:hAnsi="仿宋" w:eastAsia="仿宋" w:cs="仿宋"/>
                <w:color w:val="000000"/>
                <w:kern w:val="0"/>
                <w:sz w:val="18"/>
                <w:szCs w:val="18"/>
                <w:highlight w:val="none"/>
                <w:lang w:bidi="ar"/>
              </w:rPr>
            </w:pPr>
          </w:p>
        </w:tc>
        <w:tc>
          <w:tcPr>
            <w:tcW w:w="956" w:type="dxa"/>
            <w:vAlign w:val="center"/>
          </w:tcPr>
          <w:p w14:paraId="66FB5E05">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353.67/支</w:t>
            </w:r>
          </w:p>
        </w:tc>
        <w:tc>
          <w:tcPr>
            <w:tcW w:w="895" w:type="dxa"/>
            <w:vMerge w:val="continue"/>
            <w:vAlign w:val="center"/>
          </w:tcPr>
          <w:p w14:paraId="652AC8ED">
            <w:pPr>
              <w:widowControl/>
              <w:jc w:val="center"/>
              <w:textAlignment w:val="center"/>
              <w:rPr>
                <w:rFonts w:hint="eastAsia" w:ascii="仿宋" w:hAnsi="仿宋" w:eastAsia="仿宋" w:cs="仿宋"/>
                <w:color w:val="000000"/>
                <w:kern w:val="0"/>
                <w:sz w:val="18"/>
                <w:szCs w:val="18"/>
                <w:highlight w:val="none"/>
                <w:lang w:bidi="ar"/>
              </w:rPr>
            </w:pPr>
          </w:p>
        </w:tc>
      </w:tr>
      <w:tr w14:paraId="18D49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556" w:type="dxa"/>
            <w:vMerge w:val="continue"/>
            <w:vAlign w:val="center"/>
          </w:tcPr>
          <w:p w14:paraId="0E20C550">
            <w:pPr>
              <w:widowControl/>
              <w:jc w:val="center"/>
              <w:textAlignment w:val="center"/>
              <w:rPr>
                <w:rFonts w:hint="eastAsia" w:ascii="仿宋" w:hAnsi="仿宋" w:eastAsia="仿宋" w:cs="仿宋"/>
                <w:color w:val="000000"/>
                <w:kern w:val="0"/>
                <w:sz w:val="18"/>
                <w:szCs w:val="18"/>
                <w:highlight w:val="none"/>
                <w:lang w:bidi="ar"/>
              </w:rPr>
            </w:pPr>
          </w:p>
        </w:tc>
        <w:tc>
          <w:tcPr>
            <w:tcW w:w="1360" w:type="dxa"/>
            <w:vMerge w:val="continue"/>
            <w:vAlign w:val="center"/>
          </w:tcPr>
          <w:p w14:paraId="484F1A1E">
            <w:pPr>
              <w:widowControl/>
              <w:jc w:val="center"/>
              <w:textAlignment w:val="center"/>
              <w:rPr>
                <w:rFonts w:hint="eastAsia" w:ascii="仿宋" w:hAnsi="仿宋" w:eastAsia="仿宋" w:cs="仿宋"/>
                <w:color w:val="000000"/>
                <w:kern w:val="0"/>
                <w:sz w:val="18"/>
                <w:szCs w:val="18"/>
                <w:highlight w:val="none"/>
                <w:lang w:bidi="ar"/>
              </w:rPr>
            </w:pPr>
          </w:p>
        </w:tc>
        <w:tc>
          <w:tcPr>
            <w:tcW w:w="1751" w:type="dxa"/>
            <w:vAlign w:val="center"/>
          </w:tcPr>
          <w:p w14:paraId="1BB47775">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10F</w:t>
            </w:r>
          </w:p>
        </w:tc>
        <w:tc>
          <w:tcPr>
            <w:tcW w:w="1175" w:type="dxa"/>
            <w:vMerge w:val="continue"/>
            <w:vAlign w:val="center"/>
          </w:tcPr>
          <w:p w14:paraId="38DFAD57">
            <w:pPr>
              <w:widowControl/>
              <w:jc w:val="center"/>
              <w:textAlignment w:val="center"/>
              <w:rPr>
                <w:rFonts w:hint="eastAsia" w:ascii="仿宋" w:hAnsi="仿宋" w:eastAsia="仿宋" w:cs="仿宋"/>
                <w:color w:val="000000"/>
                <w:kern w:val="0"/>
                <w:sz w:val="18"/>
                <w:szCs w:val="18"/>
                <w:highlight w:val="none"/>
                <w:lang w:bidi="ar"/>
              </w:rPr>
            </w:pPr>
          </w:p>
        </w:tc>
        <w:tc>
          <w:tcPr>
            <w:tcW w:w="1829" w:type="dxa"/>
            <w:vMerge w:val="continue"/>
            <w:vAlign w:val="center"/>
          </w:tcPr>
          <w:p w14:paraId="66A5BCFD">
            <w:pPr>
              <w:widowControl/>
              <w:jc w:val="center"/>
              <w:textAlignment w:val="center"/>
              <w:rPr>
                <w:rFonts w:hint="eastAsia" w:ascii="仿宋" w:hAnsi="仿宋" w:eastAsia="仿宋" w:cs="仿宋"/>
                <w:color w:val="000000"/>
                <w:kern w:val="0"/>
                <w:sz w:val="18"/>
                <w:szCs w:val="18"/>
                <w:highlight w:val="none"/>
                <w:lang w:bidi="ar"/>
              </w:rPr>
            </w:pPr>
          </w:p>
        </w:tc>
        <w:tc>
          <w:tcPr>
            <w:tcW w:w="956" w:type="dxa"/>
            <w:vAlign w:val="center"/>
          </w:tcPr>
          <w:p w14:paraId="73D5B577">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353.67/支</w:t>
            </w:r>
          </w:p>
        </w:tc>
        <w:tc>
          <w:tcPr>
            <w:tcW w:w="895" w:type="dxa"/>
            <w:vMerge w:val="continue"/>
            <w:vAlign w:val="center"/>
          </w:tcPr>
          <w:p w14:paraId="6194E5EA">
            <w:pPr>
              <w:widowControl/>
              <w:jc w:val="center"/>
              <w:textAlignment w:val="center"/>
              <w:rPr>
                <w:rFonts w:hint="eastAsia" w:ascii="仿宋" w:hAnsi="仿宋" w:eastAsia="仿宋" w:cs="仿宋"/>
                <w:color w:val="000000"/>
                <w:kern w:val="0"/>
                <w:sz w:val="18"/>
                <w:szCs w:val="18"/>
                <w:highlight w:val="none"/>
                <w:lang w:bidi="ar"/>
              </w:rPr>
            </w:pPr>
          </w:p>
        </w:tc>
      </w:tr>
      <w:tr w14:paraId="49ACD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556" w:type="dxa"/>
            <w:vMerge w:val="continue"/>
            <w:vAlign w:val="center"/>
          </w:tcPr>
          <w:p w14:paraId="66ED7130">
            <w:pPr>
              <w:widowControl/>
              <w:jc w:val="center"/>
              <w:textAlignment w:val="center"/>
              <w:rPr>
                <w:rFonts w:hint="eastAsia" w:ascii="仿宋" w:hAnsi="仿宋" w:eastAsia="仿宋" w:cs="仿宋"/>
                <w:color w:val="000000"/>
                <w:kern w:val="0"/>
                <w:sz w:val="18"/>
                <w:szCs w:val="18"/>
                <w:highlight w:val="none"/>
                <w:lang w:bidi="ar"/>
              </w:rPr>
            </w:pPr>
          </w:p>
        </w:tc>
        <w:tc>
          <w:tcPr>
            <w:tcW w:w="1360" w:type="dxa"/>
            <w:vMerge w:val="continue"/>
            <w:vAlign w:val="center"/>
          </w:tcPr>
          <w:p w14:paraId="2057AE0F">
            <w:pPr>
              <w:widowControl/>
              <w:jc w:val="center"/>
              <w:textAlignment w:val="center"/>
              <w:rPr>
                <w:rFonts w:hint="eastAsia" w:ascii="仿宋" w:hAnsi="仿宋" w:eastAsia="仿宋" w:cs="仿宋"/>
                <w:color w:val="000000"/>
                <w:kern w:val="0"/>
                <w:sz w:val="18"/>
                <w:szCs w:val="18"/>
                <w:highlight w:val="none"/>
                <w:lang w:bidi="ar"/>
              </w:rPr>
            </w:pPr>
          </w:p>
        </w:tc>
        <w:tc>
          <w:tcPr>
            <w:tcW w:w="1751" w:type="dxa"/>
            <w:vAlign w:val="center"/>
          </w:tcPr>
          <w:p w14:paraId="67A81430">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12F</w:t>
            </w:r>
          </w:p>
        </w:tc>
        <w:tc>
          <w:tcPr>
            <w:tcW w:w="1175" w:type="dxa"/>
            <w:vMerge w:val="continue"/>
            <w:vAlign w:val="center"/>
          </w:tcPr>
          <w:p w14:paraId="213A9C1E">
            <w:pPr>
              <w:widowControl/>
              <w:jc w:val="center"/>
              <w:textAlignment w:val="center"/>
              <w:rPr>
                <w:rFonts w:hint="eastAsia" w:ascii="仿宋" w:hAnsi="仿宋" w:eastAsia="仿宋" w:cs="仿宋"/>
                <w:color w:val="000000"/>
                <w:kern w:val="0"/>
                <w:sz w:val="18"/>
                <w:szCs w:val="18"/>
                <w:highlight w:val="none"/>
                <w:lang w:bidi="ar"/>
              </w:rPr>
            </w:pPr>
          </w:p>
        </w:tc>
        <w:tc>
          <w:tcPr>
            <w:tcW w:w="1829" w:type="dxa"/>
            <w:vMerge w:val="continue"/>
            <w:vAlign w:val="center"/>
          </w:tcPr>
          <w:p w14:paraId="399729F7">
            <w:pPr>
              <w:widowControl/>
              <w:jc w:val="center"/>
              <w:textAlignment w:val="center"/>
              <w:rPr>
                <w:rFonts w:hint="eastAsia" w:ascii="仿宋" w:hAnsi="仿宋" w:eastAsia="仿宋" w:cs="仿宋"/>
                <w:color w:val="000000"/>
                <w:kern w:val="0"/>
                <w:sz w:val="18"/>
                <w:szCs w:val="18"/>
                <w:highlight w:val="none"/>
                <w:lang w:bidi="ar"/>
              </w:rPr>
            </w:pPr>
          </w:p>
        </w:tc>
        <w:tc>
          <w:tcPr>
            <w:tcW w:w="956" w:type="dxa"/>
            <w:vAlign w:val="center"/>
          </w:tcPr>
          <w:p w14:paraId="7DC01CA3">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353.67/支</w:t>
            </w:r>
          </w:p>
        </w:tc>
        <w:tc>
          <w:tcPr>
            <w:tcW w:w="895" w:type="dxa"/>
            <w:vMerge w:val="continue"/>
            <w:vAlign w:val="center"/>
          </w:tcPr>
          <w:p w14:paraId="68743A09">
            <w:pPr>
              <w:widowControl/>
              <w:jc w:val="center"/>
              <w:textAlignment w:val="center"/>
              <w:rPr>
                <w:rFonts w:hint="eastAsia" w:ascii="仿宋" w:hAnsi="仿宋" w:eastAsia="仿宋" w:cs="仿宋"/>
                <w:color w:val="000000"/>
                <w:kern w:val="0"/>
                <w:sz w:val="18"/>
                <w:szCs w:val="18"/>
                <w:highlight w:val="none"/>
                <w:lang w:bidi="ar"/>
              </w:rPr>
            </w:pPr>
          </w:p>
        </w:tc>
      </w:tr>
      <w:tr w14:paraId="5E1E4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556" w:type="dxa"/>
            <w:vMerge w:val="continue"/>
            <w:vAlign w:val="center"/>
          </w:tcPr>
          <w:p w14:paraId="57C997D9">
            <w:pPr>
              <w:spacing w:before="100" w:beforeAutospacing="1" w:after="100" w:afterAutospacing="1"/>
              <w:jc w:val="center"/>
              <w:outlineLvl w:val="0"/>
              <w:rPr>
                <w:rFonts w:hint="eastAsia" w:ascii="仿宋" w:hAnsi="仿宋" w:eastAsia="仿宋" w:cs="仿宋"/>
                <w:sz w:val="18"/>
                <w:szCs w:val="18"/>
                <w:highlight w:val="none"/>
              </w:rPr>
            </w:pPr>
          </w:p>
        </w:tc>
        <w:tc>
          <w:tcPr>
            <w:tcW w:w="1360" w:type="dxa"/>
            <w:vAlign w:val="center"/>
          </w:tcPr>
          <w:p w14:paraId="35BC7DDA">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一次性使用引流管</w:t>
            </w:r>
          </w:p>
        </w:tc>
        <w:tc>
          <w:tcPr>
            <w:tcW w:w="1751" w:type="dxa"/>
            <w:vAlign w:val="center"/>
          </w:tcPr>
          <w:p w14:paraId="041E17AC">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F18号</w:t>
            </w:r>
          </w:p>
        </w:tc>
        <w:tc>
          <w:tcPr>
            <w:tcW w:w="1175" w:type="dxa"/>
            <w:vAlign w:val="center"/>
          </w:tcPr>
          <w:p w14:paraId="28D8400F">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手术后引流</w:t>
            </w:r>
          </w:p>
        </w:tc>
        <w:tc>
          <w:tcPr>
            <w:tcW w:w="1829" w:type="dxa"/>
            <w:vAlign w:val="center"/>
          </w:tcPr>
          <w:p w14:paraId="7226EF71">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w:t>
            </w:r>
          </w:p>
        </w:tc>
        <w:tc>
          <w:tcPr>
            <w:tcW w:w="956" w:type="dxa"/>
            <w:vAlign w:val="center"/>
          </w:tcPr>
          <w:p w14:paraId="7FB1579D">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15元/根</w:t>
            </w:r>
          </w:p>
        </w:tc>
        <w:tc>
          <w:tcPr>
            <w:tcW w:w="895" w:type="dxa"/>
            <w:vMerge w:val="continue"/>
            <w:vAlign w:val="center"/>
          </w:tcPr>
          <w:p w14:paraId="33AB4EDE">
            <w:pPr>
              <w:widowControl/>
              <w:jc w:val="center"/>
              <w:textAlignment w:val="center"/>
              <w:rPr>
                <w:rFonts w:hint="eastAsia" w:ascii="仿宋" w:hAnsi="仿宋" w:eastAsia="仿宋" w:cs="仿宋"/>
                <w:color w:val="000000"/>
                <w:sz w:val="18"/>
                <w:szCs w:val="18"/>
                <w:highlight w:val="none"/>
              </w:rPr>
            </w:pPr>
          </w:p>
        </w:tc>
      </w:tr>
      <w:tr w14:paraId="2D7DD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556" w:type="dxa"/>
            <w:vMerge w:val="continue"/>
            <w:vAlign w:val="center"/>
          </w:tcPr>
          <w:p w14:paraId="0442D3E1">
            <w:pPr>
              <w:spacing w:before="100" w:beforeAutospacing="1" w:after="100" w:afterAutospacing="1"/>
              <w:jc w:val="center"/>
              <w:outlineLvl w:val="0"/>
              <w:rPr>
                <w:rFonts w:hint="eastAsia" w:ascii="仿宋" w:hAnsi="仿宋" w:eastAsia="仿宋" w:cs="仿宋"/>
                <w:sz w:val="18"/>
                <w:szCs w:val="18"/>
                <w:highlight w:val="none"/>
              </w:rPr>
            </w:pPr>
          </w:p>
        </w:tc>
        <w:tc>
          <w:tcPr>
            <w:tcW w:w="1360" w:type="dxa"/>
            <w:vAlign w:val="center"/>
          </w:tcPr>
          <w:p w14:paraId="74F0156E">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一次性无菌中心静脉置管</w:t>
            </w:r>
          </w:p>
        </w:tc>
        <w:tc>
          <w:tcPr>
            <w:tcW w:w="1751" w:type="dxa"/>
            <w:vAlign w:val="center"/>
          </w:tcPr>
          <w:p w14:paraId="0D6CF855">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双腔</w:t>
            </w:r>
          </w:p>
        </w:tc>
        <w:tc>
          <w:tcPr>
            <w:tcW w:w="1175" w:type="dxa"/>
            <w:vAlign w:val="center"/>
          </w:tcPr>
          <w:p w14:paraId="081D0697">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 xml:space="preserve"> 中心静脉穿刺置管</w:t>
            </w:r>
          </w:p>
        </w:tc>
        <w:tc>
          <w:tcPr>
            <w:tcW w:w="1829" w:type="dxa"/>
            <w:vAlign w:val="center"/>
          </w:tcPr>
          <w:p w14:paraId="0AB4969C">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可收费</w:t>
            </w:r>
          </w:p>
        </w:tc>
        <w:tc>
          <w:tcPr>
            <w:tcW w:w="956" w:type="dxa"/>
            <w:vAlign w:val="center"/>
          </w:tcPr>
          <w:p w14:paraId="10C1B284">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260元/套</w:t>
            </w:r>
          </w:p>
        </w:tc>
        <w:tc>
          <w:tcPr>
            <w:tcW w:w="895" w:type="dxa"/>
            <w:vMerge w:val="continue"/>
            <w:vAlign w:val="center"/>
          </w:tcPr>
          <w:p w14:paraId="37DAA23F">
            <w:pPr>
              <w:widowControl/>
              <w:jc w:val="center"/>
              <w:textAlignment w:val="center"/>
              <w:rPr>
                <w:rFonts w:hint="eastAsia" w:ascii="仿宋" w:hAnsi="仿宋" w:eastAsia="仿宋" w:cs="仿宋"/>
                <w:color w:val="000000"/>
                <w:sz w:val="18"/>
                <w:szCs w:val="18"/>
                <w:highlight w:val="none"/>
              </w:rPr>
            </w:pPr>
          </w:p>
        </w:tc>
      </w:tr>
      <w:tr w14:paraId="19C77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556" w:type="dxa"/>
            <w:vMerge w:val="restart"/>
            <w:vAlign w:val="center"/>
          </w:tcPr>
          <w:p w14:paraId="38301910">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21</w:t>
            </w:r>
          </w:p>
        </w:tc>
        <w:tc>
          <w:tcPr>
            <w:tcW w:w="1360" w:type="dxa"/>
            <w:vMerge w:val="restart"/>
            <w:vAlign w:val="center"/>
          </w:tcPr>
          <w:p w14:paraId="59B3D072">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可旋转重复开闭软组织夹</w:t>
            </w:r>
          </w:p>
        </w:tc>
        <w:tc>
          <w:tcPr>
            <w:tcW w:w="1751" w:type="dxa"/>
            <w:vAlign w:val="center"/>
          </w:tcPr>
          <w:p w14:paraId="58C5C90E">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大</w:t>
            </w:r>
          </w:p>
        </w:tc>
        <w:tc>
          <w:tcPr>
            <w:tcW w:w="1175" w:type="dxa"/>
            <w:vMerge w:val="restart"/>
            <w:vAlign w:val="center"/>
          </w:tcPr>
          <w:p w14:paraId="6EE6B0A1">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内镜下止血治疗</w:t>
            </w:r>
          </w:p>
        </w:tc>
        <w:tc>
          <w:tcPr>
            <w:tcW w:w="1829" w:type="dxa"/>
            <w:vMerge w:val="restart"/>
            <w:vAlign w:val="center"/>
          </w:tcPr>
          <w:p w14:paraId="1DB94A51">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可收费</w:t>
            </w:r>
          </w:p>
        </w:tc>
        <w:tc>
          <w:tcPr>
            <w:tcW w:w="956" w:type="dxa"/>
            <w:vAlign w:val="center"/>
          </w:tcPr>
          <w:p w14:paraId="78D38B35">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299元/个</w:t>
            </w:r>
          </w:p>
        </w:tc>
        <w:tc>
          <w:tcPr>
            <w:tcW w:w="895" w:type="dxa"/>
            <w:vMerge w:val="restart"/>
            <w:vAlign w:val="center"/>
          </w:tcPr>
          <w:p w14:paraId="519020CE">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1</w:t>
            </w:r>
          </w:p>
        </w:tc>
      </w:tr>
      <w:tr w14:paraId="3352B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556" w:type="dxa"/>
            <w:vMerge w:val="continue"/>
            <w:vAlign w:val="center"/>
          </w:tcPr>
          <w:p w14:paraId="35AE8AB0">
            <w:pPr>
              <w:widowControl/>
              <w:jc w:val="center"/>
              <w:textAlignment w:val="center"/>
              <w:rPr>
                <w:rFonts w:hint="eastAsia" w:ascii="仿宋" w:hAnsi="仿宋" w:eastAsia="仿宋" w:cs="仿宋"/>
                <w:sz w:val="18"/>
                <w:szCs w:val="18"/>
                <w:highlight w:val="none"/>
              </w:rPr>
            </w:pPr>
          </w:p>
        </w:tc>
        <w:tc>
          <w:tcPr>
            <w:tcW w:w="1360" w:type="dxa"/>
            <w:vMerge w:val="continue"/>
            <w:vAlign w:val="center"/>
          </w:tcPr>
          <w:p w14:paraId="1C393B08">
            <w:pPr>
              <w:widowControl/>
              <w:jc w:val="center"/>
              <w:textAlignment w:val="center"/>
              <w:rPr>
                <w:rFonts w:hint="eastAsia" w:ascii="仿宋" w:hAnsi="仿宋" w:eastAsia="仿宋" w:cs="仿宋"/>
                <w:sz w:val="18"/>
                <w:szCs w:val="18"/>
                <w:highlight w:val="none"/>
              </w:rPr>
            </w:pPr>
          </w:p>
        </w:tc>
        <w:tc>
          <w:tcPr>
            <w:tcW w:w="1751" w:type="dxa"/>
            <w:vAlign w:val="center"/>
          </w:tcPr>
          <w:p w14:paraId="2500B998">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中</w:t>
            </w:r>
          </w:p>
        </w:tc>
        <w:tc>
          <w:tcPr>
            <w:tcW w:w="1175" w:type="dxa"/>
            <w:vMerge w:val="continue"/>
            <w:vAlign w:val="center"/>
          </w:tcPr>
          <w:p w14:paraId="3E5D2CC2">
            <w:pPr>
              <w:widowControl/>
              <w:jc w:val="center"/>
              <w:textAlignment w:val="center"/>
              <w:rPr>
                <w:rFonts w:hint="eastAsia" w:ascii="仿宋" w:hAnsi="仿宋" w:eastAsia="仿宋" w:cs="仿宋"/>
                <w:color w:val="000000"/>
                <w:sz w:val="18"/>
                <w:szCs w:val="18"/>
                <w:highlight w:val="none"/>
              </w:rPr>
            </w:pPr>
          </w:p>
        </w:tc>
        <w:tc>
          <w:tcPr>
            <w:tcW w:w="1829" w:type="dxa"/>
            <w:vMerge w:val="continue"/>
            <w:vAlign w:val="center"/>
          </w:tcPr>
          <w:p w14:paraId="39BADE95">
            <w:pPr>
              <w:widowControl/>
              <w:jc w:val="center"/>
              <w:textAlignment w:val="center"/>
              <w:rPr>
                <w:rFonts w:hint="eastAsia" w:ascii="仿宋" w:hAnsi="仿宋" w:eastAsia="仿宋" w:cs="仿宋"/>
                <w:color w:val="000000"/>
                <w:sz w:val="18"/>
                <w:szCs w:val="18"/>
                <w:highlight w:val="none"/>
              </w:rPr>
            </w:pPr>
          </w:p>
        </w:tc>
        <w:tc>
          <w:tcPr>
            <w:tcW w:w="956" w:type="dxa"/>
            <w:vAlign w:val="center"/>
          </w:tcPr>
          <w:p w14:paraId="537D815E">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299元/个</w:t>
            </w:r>
          </w:p>
        </w:tc>
        <w:tc>
          <w:tcPr>
            <w:tcW w:w="895" w:type="dxa"/>
            <w:vMerge w:val="continue"/>
            <w:vAlign w:val="center"/>
          </w:tcPr>
          <w:p w14:paraId="4BAE7547">
            <w:pPr>
              <w:widowControl/>
              <w:jc w:val="center"/>
              <w:textAlignment w:val="center"/>
              <w:rPr>
                <w:rFonts w:hint="eastAsia" w:ascii="仿宋" w:hAnsi="仿宋" w:eastAsia="仿宋" w:cs="仿宋"/>
                <w:color w:val="000000"/>
                <w:sz w:val="18"/>
                <w:szCs w:val="18"/>
                <w:highlight w:val="none"/>
              </w:rPr>
            </w:pPr>
          </w:p>
        </w:tc>
      </w:tr>
      <w:tr w14:paraId="48E17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556" w:type="dxa"/>
            <w:vMerge w:val="continue"/>
            <w:vAlign w:val="center"/>
          </w:tcPr>
          <w:p w14:paraId="3C1A6960">
            <w:pPr>
              <w:widowControl/>
              <w:jc w:val="center"/>
              <w:textAlignment w:val="center"/>
              <w:rPr>
                <w:rFonts w:hint="eastAsia" w:ascii="仿宋" w:hAnsi="仿宋" w:eastAsia="仿宋" w:cs="仿宋"/>
                <w:color w:val="000000"/>
                <w:sz w:val="18"/>
                <w:szCs w:val="18"/>
                <w:highlight w:val="none"/>
              </w:rPr>
            </w:pPr>
          </w:p>
        </w:tc>
        <w:tc>
          <w:tcPr>
            <w:tcW w:w="1360" w:type="dxa"/>
            <w:vMerge w:val="continue"/>
            <w:vAlign w:val="center"/>
          </w:tcPr>
          <w:p w14:paraId="263783F7">
            <w:pPr>
              <w:widowControl/>
              <w:jc w:val="center"/>
              <w:textAlignment w:val="center"/>
              <w:rPr>
                <w:rFonts w:hint="eastAsia" w:ascii="仿宋" w:hAnsi="仿宋" w:eastAsia="仿宋" w:cs="仿宋"/>
                <w:color w:val="000000"/>
                <w:sz w:val="18"/>
                <w:szCs w:val="18"/>
                <w:highlight w:val="none"/>
              </w:rPr>
            </w:pPr>
          </w:p>
        </w:tc>
        <w:tc>
          <w:tcPr>
            <w:tcW w:w="1751" w:type="dxa"/>
            <w:vAlign w:val="center"/>
          </w:tcPr>
          <w:p w14:paraId="4FAAD845">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小</w:t>
            </w:r>
          </w:p>
        </w:tc>
        <w:tc>
          <w:tcPr>
            <w:tcW w:w="1175" w:type="dxa"/>
            <w:vMerge w:val="continue"/>
            <w:vAlign w:val="center"/>
          </w:tcPr>
          <w:p w14:paraId="50695279">
            <w:pPr>
              <w:widowControl/>
              <w:jc w:val="center"/>
              <w:textAlignment w:val="center"/>
              <w:rPr>
                <w:rFonts w:hint="eastAsia" w:ascii="仿宋" w:hAnsi="仿宋" w:eastAsia="仿宋" w:cs="仿宋"/>
                <w:color w:val="000000"/>
                <w:sz w:val="18"/>
                <w:szCs w:val="18"/>
                <w:highlight w:val="none"/>
              </w:rPr>
            </w:pPr>
          </w:p>
        </w:tc>
        <w:tc>
          <w:tcPr>
            <w:tcW w:w="1829" w:type="dxa"/>
            <w:vMerge w:val="continue"/>
            <w:vAlign w:val="center"/>
          </w:tcPr>
          <w:p w14:paraId="5961DC47">
            <w:pPr>
              <w:widowControl/>
              <w:jc w:val="center"/>
              <w:textAlignment w:val="center"/>
              <w:rPr>
                <w:rFonts w:hint="eastAsia" w:ascii="仿宋" w:hAnsi="仿宋" w:eastAsia="仿宋" w:cs="仿宋"/>
                <w:color w:val="000000"/>
                <w:sz w:val="18"/>
                <w:szCs w:val="18"/>
                <w:highlight w:val="none"/>
              </w:rPr>
            </w:pPr>
          </w:p>
        </w:tc>
        <w:tc>
          <w:tcPr>
            <w:tcW w:w="956" w:type="dxa"/>
            <w:vAlign w:val="center"/>
          </w:tcPr>
          <w:p w14:paraId="43F43897">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299元/个</w:t>
            </w:r>
          </w:p>
        </w:tc>
        <w:tc>
          <w:tcPr>
            <w:tcW w:w="895" w:type="dxa"/>
            <w:vMerge w:val="continue"/>
            <w:vAlign w:val="center"/>
          </w:tcPr>
          <w:p w14:paraId="43AE95B1">
            <w:pPr>
              <w:widowControl/>
              <w:jc w:val="center"/>
              <w:textAlignment w:val="center"/>
              <w:rPr>
                <w:rFonts w:hint="eastAsia" w:ascii="仿宋" w:hAnsi="仿宋" w:eastAsia="仿宋" w:cs="仿宋"/>
                <w:color w:val="000000"/>
                <w:sz w:val="18"/>
                <w:szCs w:val="18"/>
                <w:highlight w:val="none"/>
              </w:rPr>
            </w:pPr>
          </w:p>
        </w:tc>
      </w:tr>
      <w:tr w14:paraId="4D61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556" w:type="dxa"/>
            <w:vMerge w:val="continue"/>
            <w:vAlign w:val="center"/>
          </w:tcPr>
          <w:p w14:paraId="3BC3F34F">
            <w:pPr>
              <w:spacing w:before="100" w:beforeAutospacing="1" w:after="100" w:afterAutospacing="1"/>
              <w:jc w:val="center"/>
              <w:outlineLvl w:val="0"/>
              <w:rPr>
                <w:rFonts w:hint="eastAsia" w:ascii="仿宋" w:hAnsi="仿宋" w:eastAsia="仿宋" w:cs="仿宋"/>
                <w:sz w:val="18"/>
                <w:szCs w:val="18"/>
                <w:highlight w:val="none"/>
              </w:rPr>
            </w:pPr>
          </w:p>
        </w:tc>
        <w:tc>
          <w:tcPr>
            <w:tcW w:w="1360" w:type="dxa"/>
            <w:vAlign w:val="center"/>
          </w:tcPr>
          <w:p w14:paraId="2CBD1A5F">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一次性使用凸轮式活检钳</w:t>
            </w:r>
          </w:p>
        </w:tc>
        <w:tc>
          <w:tcPr>
            <w:tcW w:w="1751" w:type="dxa"/>
            <w:vAlign w:val="center"/>
          </w:tcPr>
          <w:p w14:paraId="16C2B908">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BF-23/1600-A</w:t>
            </w:r>
          </w:p>
        </w:tc>
        <w:tc>
          <w:tcPr>
            <w:tcW w:w="1175" w:type="dxa"/>
            <w:vAlign w:val="center"/>
          </w:tcPr>
          <w:p w14:paraId="087B58A6">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内镜下病变组织取样</w:t>
            </w:r>
          </w:p>
        </w:tc>
        <w:tc>
          <w:tcPr>
            <w:tcW w:w="1829" w:type="dxa"/>
            <w:vAlign w:val="center"/>
          </w:tcPr>
          <w:p w14:paraId="2229D2B0">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w:t>
            </w:r>
          </w:p>
        </w:tc>
        <w:tc>
          <w:tcPr>
            <w:tcW w:w="956" w:type="dxa"/>
            <w:vAlign w:val="center"/>
          </w:tcPr>
          <w:p w14:paraId="48C76CDE">
            <w:pPr>
              <w:widowControl/>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40元/把</w:t>
            </w:r>
          </w:p>
        </w:tc>
        <w:tc>
          <w:tcPr>
            <w:tcW w:w="895" w:type="dxa"/>
            <w:vMerge w:val="continue"/>
            <w:vAlign w:val="center"/>
          </w:tcPr>
          <w:p w14:paraId="412D1100">
            <w:pPr>
              <w:spacing w:before="100" w:beforeAutospacing="1" w:after="100" w:afterAutospacing="1"/>
              <w:jc w:val="center"/>
              <w:outlineLvl w:val="0"/>
              <w:rPr>
                <w:rFonts w:hint="eastAsia" w:ascii="仿宋" w:hAnsi="仿宋" w:eastAsia="仿宋" w:cs="仿宋"/>
                <w:sz w:val="18"/>
                <w:szCs w:val="18"/>
                <w:highlight w:val="none"/>
              </w:rPr>
            </w:pPr>
          </w:p>
        </w:tc>
      </w:tr>
      <w:tr w14:paraId="5BF39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556" w:type="dxa"/>
            <w:vAlign w:val="center"/>
          </w:tcPr>
          <w:p w14:paraId="52982251">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22</w:t>
            </w:r>
          </w:p>
        </w:tc>
        <w:tc>
          <w:tcPr>
            <w:tcW w:w="1360" w:type="dxa"/>
            <w:vAlign w:val="center"/>
          </w:tcPr>
          <w:p w14:paraId="51EB5F93">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清肠器</w:t>
            </w:r>
          </w:p>
        </w:tc>
        <w:tc>
          <w:tcPr>
            <w:tcW w:w="1751" w:type="dxa"/>
            <w:vAlign w:val="center"/>
          </w:tcPr>
          <w:p w14:paraId="1B1F507B">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C型</w:t>
            </w:r>
          </w:p>
        </w:tc>
        <w:tc>
          <w:tcPr>
            <w:tcW w:w="1175" w:type="dxa"/>
            <w:vAlign w:val="center"/>
          </w:tcPr>
          <w:p w14:paraId="17EF0E10">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清洁灌肠</w:t>
            </w:r>
          </w:p>
        </w:tc>
        <w:tc>
          <w:tcPr>
            <w:tcW w:w="1829" w:type="dxa"/>
            <w:vAlign w:val="center"/>
          </w:tcPr>
          <w:p w14:paraId="56B85326">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需兼容现有结肠透析机（CJC-2型）</w:t>
            </w:r>
          </w:p>
        </w:tc>
        <w:tc>
          <w:tcPr>
            <w:tcW w:w="956" w:type="dxa"/>
            <w:vAlign w:val="center"/>
          </w:tcPr>
          <w:p w14:paraId="1D748F2D">
            <w:pPr>
              <w:widowControl/>
              <w:jc w:val="center"/>
              <w:textAlignment w:val="center"/>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40元/个</w:t>
            </w:r>
          </w:p>
        </w:tc>
        <w:tc>
          <w:tcPr>
            <w:tcW w:w="895" w:type="dxa"/>
            <w:vAlign w:val="center"/>
          </w:tcPr>
          <w:p w14:paraId="1B4A7997">
            <w:pPr>
              <w:spacing w:before="100" w:beforeAutospacing="1" w:after="100" w:afterAutospacing="1"/>
              <w:jc w:val="center"/>
              <w:outlineLvl w:val="0"/>
              <w:rPr>
                <w:rFonts w:hint="eastAsia" w:ascii="仿宋" w:hAnsi="仿宋" w:eastAsia="仿宋" w:cs="仿宋"/>
                <w:sz w:val="18"/>
                <w:szCs w:val="18"/>
                <w:highlight w:val="none"/>
              </w:rPr>
            </w:pPr>
            <w:r>
              <w:rPr>
                <w:rFonts w:hint="eastAsia" w:ascii="仿宋" w:hAnsi="仿宋" w:eastAsia="仿宋" w:cs="仿宋"/>
                <w:sz w:val="18"/>
                <w:szCs w:val="18"/>
                <w:highlight w:val="none"/>
              </w:rPr>
              <w:t>1</w:t>
            </w:r>
          </w:p>
        </w:tc>
      </w:tr>
      <w:bookmarkEnd w:id="0"/>
    </w:tbl>
    <w:p w14:paraId="07F1F2E3">
      <w:pPr>
        <w:ind w:left="1199" w:leftChars="-68" w:hanging="1342" w:hangingChars="559"/>
        <w:rPr>
          <w:rFonts w:ascii="方正仿宋_GBK" w:eastAsia="方正仿宋_GBK"/>
          <w:b/>
          <w:color w:val="FF0000"/>
          <w:sz w:val="24"/>
          <w:szCs w:val="24"/>
        </w:rPr>
      </w:pPr>
      <w:r>
        <w:rPr>
          <w:rFonts w:hint="eastAsia" w:ascii="方正仿宋_GBK" w:eastAsia="方正仿宋_GBK"/>
          <w:b/>
          <w:color w:val="FF0000"/>
          <w:sz w:val="24"/>
          <w:szCs w:val="24"/>
        </w:rPr>
        <w:t>说明：  1、所需耗材必须在重庆药交所挂牌交易。</w:t>
      </w:r>
    </w:p>
    <w:p w14:paraId="7BD1556A">
      <w:pPr>
        <w:rPr>
          <w:rFonts w:ascii="方正仿宋_GBK" w:eastAsia="方正仿宋_GBK"/>
          <w:b/>
          <w:color w:val="FF0000"/>
          <w:sz w:val="24"/>
          <w:szCs w:val="24"/>
        </w:rPr>
      </w:pPr>
      <w:r>
        <w:rPr>
          <w:rFonts w:hint="eastAsia" w:ascii="方正仿宋_GBK" w:eastAsia="方正仿宋_GBK"/>
          <w:b/>
          <w:color w:val="FF0000"/>
          <w:sz w:val="24"/>
          <w:szCs w:val="24"/>
        </w:rPr>
        <w:t xml:space="preserve">       2、鼓励生产厂家直接参与遴选。</w:t>
      </w:r>
    </w:p>
    <w:p w14:paraId="2EA2C0C5">
      <w:pPr>
        <w:ind w:left="1182" w:leftChars="406" w:hanging="329" w:hangingChars="137"/>
        <w:rPr>
          <w:rFonts w:ascii="方正仿宋_GBK" w:eastAsia="方正仿宋_GBK"/>
          <w:b/>
          <w:color w:val="FF0000"/>
          <w:sz w:val="24"/>
          <w:szCs w:val="24"/>
        </w:rPr>
      </w:pPr>
      <w:r>
        <w:rPr>
          <w:rFonts w:hint="eastAsia" w:ascii="方正仿宋_GBK" w:eastAsia="方正仿宋_GBK"/>
          <w:b/>
          <w:color w:val="FF0000"/>
          <w:sz w:val="24"/>
          <w:szCs w:val="24"/>
        </w:rPr>
        <w:t>3、欢迎与“所需耗材品名、参考规格型号”有同等使用目的、</w:t>
      </w:r>
      <w:r>
        <w:rPr>
          <w:rFonts w:hint="eastAsia" w:ascii="方正仿宋_GBK" w:eastAsia="方正仿宋_GBK"/>
          <w:b/>
          <w:color w:val="FF0000"/>
          <w:sz w:val="24"/>
          <w:szCs w:val="24"/>
          <w:highlight w:val="none"/>
        </w:rPr>
        <w:t>同等适用范围</w:t>
      </w:r>
      <w:r>
        <w:rPr>
          <w:rFonts w:hint="eastAsia" w:ascii="方正仿宋_GBK" w:eastAsia="方正仿宋_GBK"/>
          <w:b/>
          <w:color w:val="FF0000"/>
          <w:sz w:val="24"/>
          <w:szCs w:val="24"/>
        </w:rPr>
        <w:t>、同等质量、同等临床用途，但与“所需耗材品名、参考规格型号”中的文字表述不一致的产品参加遴选。</w:t>
      </w:r>
    </w:p>
    <w:p w14:paraId="2552D047">
      <w:pPr>
        <w:ind w:firstLine="840" w:firstLineChars="350"/>
        <w:rPr>
          <w:rFonts w:ascii="方正仿宋_GBK" w:eastAsia="方正仿宋_GBK"/>
          <w:b/>
          <w:color w:val="FF0000"/>
          <w:sz w:val="24"/>
          <w:szCs w:val="24"/>
        </w:rPr>
      </w:pPr>
      <w:r>
        <w:rPr>
          <w:rFonts w:hint="eastAsia" w:ascii="方正仿宋_GBK" w:eastAsia="方正仿宋_GBK"/>
          <w:b/>
          <w:color w:val="FF0000"/>
          <w:sz w:val="24"/>
          <w:szCs w:val="24"/>
        </w:rPr>
        <w:t>4、以上耗材品种所需数量为：“不带量”。</w:t>
      </w:r>
    </w:p>
    <w:p w14:paraId="1CBEDE0C">
      <w:pPr>
        <w:ind w:firstLine="840" w:firstLineChars="350"/>
        <w:rPr>
          <w:rFonts w:hint="eastAsia" w:ascii="方正仿宋_GBK" w:eastAsia="方正仿宋_GBK"/>
          <w:b/>
          <w:color w:val="FF0000"/>
          <w:sz w:val="24"/>
          <w:szCs w:val="24"/>
          <w:highlight w:val="none"/>
        </w:rPr>
      </w:pPr>
      <w:r>
        <w:rPr>
          <w:rFonts w:hint="eastAsia" w:ascii="方正仿宋_GBK" w:eastAsia="方正仿宋_GBK"/>
          <w:b/>
          <w:color w:val="FF0000"/>
          <w:sz w:val="24"/>
          <w:szCs w:val="24"/>
          <w:highlight w:val="none"/>
        </w:rPr>
        <w:t>5、可收费耗材必须是经相关部门批准的项目，不得套收。</w:t>
      </w:r>
    </w:p>
    <w:p w14:paraId="209577A3">
      <w:pPr>
        <w:rPr>
          <w:rFonts w:ascii="方正仿宋_GBK" w:eastAsia="方正仿宋_GBK"/>
          <w:b/>
          <w:sz w:val="24"/>
          <w:szCs w:val="24"/>
        </w:rPr>
      </w:pPr>
      <w:r>
        <w:rPr>
          <w:rFonts w:hint="eastAsia" w:ascii="方正仿宋_GBK" w:eastAsia="方正仿宋_GBK"/>
          <w:b/>
          <w:sz w:val="24"/>
          <w:szCs w:val="24"/>
        </w:rPr>
        <w:t>十、响应文件格式</w:t>
      </w:r>
    </w:p>
    <w:p w14:paraId="7B4AD3FB">
      <w:pPr>
        <w:ind w:left="848"/>
        <w:jc w:val="left"/>
        <w:rPr>
          <w:rFonts w:ascii="方正仿宋_GBK" w:hAnsi="宋体" w:eastAsia="方正仿宋_GBK"/>
          <w:sz w:val="24"/>
          <w:szCs w:val="24"/>
        </w:rPr>
      </w:pPr>
      <w:r>
        <w:rPr>
          <w:rFonts w:hint="eastAsia" w:ascii="方正仿宋_GBK" w:hAnsi="宋体" w:eastAsia="方正仿宋_GBK"/>
          <w:sz w:val="24"/>
          <w:szCs w:val="24"/>
        </w:rPr>
        <w:t>（一）目录</w:t>
      </w:r>
    </w:p>
    <w:p w14:paraId="3DB15EF0">
      <w:pPr>
        <w:ind w:left="848"/>
        <w:jc w:val="left"/>
        <w:rPr>
          <w:rFonts w:ascii="方正仿宋_GBK" w:hAnsi="宋体" w:eastAsia="方正仿宋_GBK"/>
          <w:sz w:val="24"/>
          <w:szCs w:val="24"/>
        </w:rPr>
      </w:pPr>
      <w:r>
        <w:rPr>
          <w:rFonts w:hint="eastAsia" w:ascii="方正仿宋_GBK" w:hAnsi="宋体" w:eastAsia="方正仿宋_GBK"/>
          <w:sz w:val="24"/>
          <w:szCs w:val="24"/>
        </w:rPr>
        <w:t>（二）明细报价表（附件二）</w:t>
      </w:r>
    </w:p>
    <w:p w14:paraId="4816C217">
      <w:pPr>
        <w:ind w:left="848"/>
        <w:jc w:val="left"/>
        <w:rPr>
          <w:rFonts w:ascii="方正仿宋_GBK" w:hAnsi="宋体" w:eastAsia="方正仿宋_GBK"/>
          <w:sz w:val="24"/>
          <w:szCs w:val="24"/>
        </w:rPr>
      </w:pPr>
      <w:r>
        <w:rPr>
          <w:rFonts w:hint="eastAsia" w:ascii="方正仿宋_GBK" w:hAnsi="宋体" w:eastAsia="方正仿宋_GBK"/>
          <w:sz w:val="24"/>
          <w:szCs w:val="24"/>
        </w:rPr>
        <w:t>（三）参与遴选的函（附件三）</w:t>
      </w:r>
    </w:p>
    <w:p w14:paraId="6911EC3B">
      <w:pPr>
        <w:ind w:left="848"/>
        <w:jc w:val="left"/>
        <w:rPr>
          <w:rFonts w:ascii="方正仿宋_GBK" w:hAnsi="宋体" w:eastAsia="方正仿宋_GBK"/>
          <w:sz w:val="24"/>
          <w:szCs w:val="24"/>
        </w:rPr>
      </w:pPr>
      <w:r>
        <w:rPr>
          <w:rFonts w:hint="eastAsia" w:ascii="方正仿宋_GBK" w:hAnsi="宋体" w:eastAsia="方正仿宋_GBK"/>
          <w:sz w:val="24"/>
          <w:szCs w:val="24"/>
        </w:rPr>
        <w:t>（四）反商业贿赂承诺书（附件四）。</w:t>
      </w:r>
    </w:p>
    <w:p w14:paraId="5C6B6822">
      <w:pPr>
        <w:ind w:left="848"/>
        <w:jc w:val="left"/>
        <w:rPr>
          <w:rFonts w:ascii="方正仿宋_GBK" w:hAnsi="宋体" w:eastAsia="方正仿宋_GBK"/>
          <w:sz w:val="24"/>
          <w:szCs w:val="24"/>
        </w:rPr>
      </w:pPr>
      <w:r>
        <w:rPr>
          <w:rFonts w:hint="eastAsia" w:ascii="方正仿宋_GBK" w:hAnsi="宋体" w:eastAsia="方正仿宋_GBK"/>
          <w:sz w:val="24"/>
          <w:szCs w:val="24"/>
        </w:rPr>
        <w:t>（五）法人营业执照（副本）或事业单位法人证书（副本）或个体工商户营业执照或有效的自然人身份证明或社会团体法人登记证书复印件</w:t>
      </w:r>
    </w:p>
    <w:p w14:paraId="162783EC">
      <w:pPr>
        <w:ind w:left="848"/>
        <w:jc w:val="left"/>
        <w:rPr>
          <w:rFonts w:ascii="方正仿宋_GBK" w:hAnsi="宋体" w:eastAsia="方正仿宋_GBK"/>
          <w:sz w:val="24"/>
          <w:szCs w:val="24"/>
        </w:rPr>
      </w:pPr>
      <w:r>
        <w:rPr>
          <w:rFonts w:hint="eastAsia" w:ascii="方正仿宋_GBK" w:hAnsi="宋体" w:eastAsia="方正仿宋_GBK"/>
          <w:sz w:val="24"/>
          <w:szCs w:val="24"/>
        </w:rPr>
        <w:t>（六）法定代表人身份证明书 （附件五）。</w:t>
      </w:r>
    </w:p>
    <w:p w14:paraId="11676C94">
      <w:pPr>
        <w:ind w:left="848"/>
        <w:jc w:val="left"/>
        <w:rPr>
          <w:rFonts w:ascii="方正仿宋_GBK" w:hAnsi="宋体" w:eastAsia="方正仿宋_GBK"/>
          <w:sz w:val="24"/>
          <w:szCs w:val="24"/>
        </w:rPr>
      </w:pPr>
      <w:r>
        <w:rPr>
          <w:rFonts w:hint="eastAsia" w:ascii="方正仿宋_GBK" w:hAnsi="宋体" w:eastAsia="方正仿宋_GBK"/>
          <w:sz w:val="24"/>
          <w:szCs w:val="24"/>
        </w:rPr>
        <w:t>（七）法定代表人授权委托书（附件六）。</w:t>
      </w:r>
    </w:p>
    <w:p w14:paraId="2900CB47">
      <w:pPr>
        <w:ind w:left="848"/>
        <w:jc w:val="left"/>
        <w:rPr>
          <w:rFonts w:ascii="方正仿宋_GBK" w:hAnsi="宋体" w:eastAsia="方正仿宋_GBK"/>
          <w:sz w:val="24"/>
          <w:szCs w:val="24"/>
        </w:rPr>
      </w:pPr>
      <w:r>
        <w:rPr>
          <w:rFonts w:hint="eastAsia" w:ascii="方正仿宋_GBK" w:hAnsi="宋体" w:eastAsia="方正仿宋_GBK"/>
          <w:sz w:val="24"/>
          <w:szCs w:val="24"/>
        </w:rPr>
        <w:t>（八）基本资格条件承诺函（附件七）</w:t>
      </w:r>
    </w:p>
    <w:p w14:paraId="59101B3A">
      <w:pPr>
        <w:ind w:left="848"/>
        <w:jc w:val="left"/>
        <w:rPr>
          <w:rFonts w:ascii="方正仿宋_GBK" w:hAnsi="宋体" w:eastAsia="方正仿宋_GBK"/>
          <w:sz w:val="24"/>
          <w:szCs w:val="24"/>
        </w:rPr>
      </w:pPr>
      <w:r>
        <w:rPr>
          <w:rFonts w:hint="eastAsia" w:ascii="方正仿宋_GBK" w:hAnsi="宋体" w:eastAsia="方正仿宋_GBK"/>
          <w:sz w:val="24"/>
          <w:szCs w:val="24"/>
        </w:rPr>
        <w:t>（九）特定资格条件证书或证明文件</w:t>
      </w:r>
    </w:p>
    <w:p w14:paraId="139184CA">
      <w:pPr>
        <w:ind w:left="848"/>
        <w:jc w:val="left"/>
        <w:rPr>
          <w:rFonts w:ascii="方正仿宋_GBK" w:hAnsi="宋体" w:eastAsia="方正仿宋_GBK"/>
          <w:sz w:val="24"/>
          <w:szCs w:val="24"/>
        </w:rPr>
      </w:pPr>
      <w:r>
        <w:rPr>
          <w:rFonts w:hint="eastAsia" w:ascii="方正仿宋_GBK" w:hAnsi="宋体" w:eastAsia="方正仿宋_GBK"/>
          <w:sz w:val="24"/>
          <w:szCs w:val="24"/>
        </w:rPr>
        <w:t>（十）遴选文件响应承诺函（附件八）</w:t>
      </w:r>
    </w:p>
    <w:p w14:paraId="30282384">
      <w:pPr>
        <w:ind w:left="848"/>
        <w:jc w:val="left"/>
        <w:rPr>
          <w:rFonts w:ascii="方正仿宋_GBK" w:hAnsi="宋体" w:eastAsia="方正仿宋_GBK"/>
          <w:sz w:val="24"/>
          <w:szCs w:val="24"/>
        </w:rPr>
      </w:pPr>
      <w:r>
        <w:rPr>
          <w:rFonts w:hint="eastAsia" w:ascii="方正仿宋_GBK" w:hAnsi="宋体" w:eastAsia="方正仿宋_GBK"/>
          <w:sz w:val="24"/>
          <w:szCs w:val="24"/>
        </w:rPr>
        <w:t xml:space="preserve"> (十一) 其他与项目有关的资料（自附）</w:t>
      </w:r>
    </w:p>
    <w:p w14:paraId="1BFC6DEB">
      <w:pPr>
        <w:adjustRightInd w:val="0"/>
        <w:snapToGrid w:val="0"/>
        <w:rPr>
          <w:rFonts w:ascii="方正仿宋_GBK" w:hAnsi="仿宋" w:eastAsia="方正仿宋_GBK" w:cs="宋体"/>
          <w:kern w:val="0"/>
          <w:sz w:val="24"/>
          <w:szCs w:val="24"/>
        </w:rPr>
      </w:pPr>
      <w:r>
        <w:rPr>
          <w:rFonts w:hint="eastAsia" w:ascii="方正仿宋_GBK" w:hAnsi="仿宋" w:eastAsia="方正仿宋_GBK"/>
          <w:b/>
          <w:sz w:val="24"/>
          <w:szCs w:val="24"/>
        </w:rPr>
        <w:t>十一、遴选程序及成交标准</w:t>
      </w:r>
    </w:p>
    <w:p w14:paraId="3A6CFBE5">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（一）本项目按照遴选文件规定的时间和地点进行。供应商须有法定代表人或其授权代表参加并签到。</w:t>
      </w:r>
    </w:p>
    <w:p w14:paraId="06664527">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（二）资格性符合性检查</w:t>
      </w:r>
    </w:p>
    <w:p w14:paraId="7C73AEA3">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1.资格性检查。依据法律法规和遴选文件的规定，对响应文件中的资格证明等进行审查，以确定供应商是否具备遴选资格。资格性检查资料表如下：</w:t>
      </w:r>
    </w:p>
    <w:tbl>
      <w:tblPr>
        <w:tblStyle w:val="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965"/>
        <w:gridCol w:w="3130"/>
        <w:gridCol w:w="4666"/>
      </w:tblGrid>
      <w:tr w14:paraId="6F929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14:paraId="24DE9647">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序号</w:t>
            </w:r>
          </w:p>
        </w:tc>
        <w:tc>
          <w:tcPr>
            <w:tcW w:w="4095" w:type="dxa"/>
            <w:gridSpan w:val="2"/>
            <w:vAlign w:val="center"/>
          </w:tcPr>
          <w:p w14:paraId="43DB1324">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检查因素</w:t>
            </w:r>
          </w:p>
        </w:tc>
        <w:tc>
          <w:tcPr>
            <w:tcW w:w="4666" w:type="dxa"/>
            <w:vAlign w:val="center"/>
          </w:tcPr>
          <w:p w14:paraId="30D6815C">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检查内容</w:t>
            </w:r>
          </w:p>
        </w:tc>
      </w:tr>
      <w:tr w14:paraId="2593A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restart"/>
            <w:vAlign w:val="center"/>
          </w:tcPr>
          <w:p w14:paraId="36BCE44B">
            <w:pPr>
              <w:jc w:val="center"/>
              <w:rPr>
                <w:rFonts w:ascii="方正仿宋_GBK" w:hAnsi="宋体" w:eastAsia="方正仿宋_GBK" w:cs="宋体"/>
                <w:szCs w:val="21"/>
              </w:rPr>
            </w:pPr>
            <w:r>
              <w:rPr>
                <w:rFonts w:hint="eastAsia" w:ascii="方正仿宋_GBK" w:hAnsi="宋体" w:eastAsia="方正仿宋_GBK" w:cs="宋体"/>
                <w:szCs w:val="21"/>
              </w:rPr>
              <w:t>1</w:t>
            </w:r>
          </w:p>
        </w:tc>
        <w:tc>
          <w:tcPr>
            <w:tcW w:w="965" w:type="dxa"/>
            <w:vMerge w:val="restart"/>
            <w:vAlign w:val="center"/>
          </w:tcPr>
          <w:p w14:paraId="748811A4">
            <w:pPr>
              <w:rPr>
                <w:rFonts w:ascii="方正仿宋_GBK" w:hAnsi="宋体" w:eastAsia="方正仿宋_GBK" w:cs="宋体"/>
                <w:szCs w:val="21"/>
                <w:lang w:val="zh-CN"/>
              </w:rPr>
            </w:pPr>
            <w:r>
              <w:rPr>
                <w:rFonts w:hint="eastAsia" w:ascii="方正仿宋_GBK" w:hAnsi="宋体" w:eastAsia="方正仿宋_GBK" w:cs="宋体"/>
                <w:szCs w:val="21"/>
                <w:lang w:val="zh-CN"/>
              </w:rPr>
              <w:t>《中华人民共和国政府采购法》第二十二条规定</w:t>
            </w:r>
          </w:p>
        </w:tc>
        <w:tc>
          <w:tcPr>
            <w:tcW w:w="3130" w:type="dxa"/>
            <w:vAlign w:val="center"/>
          </w:tcPr>
          <w:p w14:paraId="525A0378">
            <w:pPr>
              <w:rPr>
                <w:rFonts w:ascii="方正仿宋_GBK" w:hAnsi="宋体" w:eastAsia="方正仿宋_GBK" w:cs="宋体"/>
                <w:szCs w:val="21"/>
              </w:rPr>
            </w:pPr>
            <w:r>
              <w:rPr>
                <w:rFonts w:hint="eastAsia" w:ascii="方正仿宋_GBK" w:hAnsi="宋体" w:eastAsia="方正仿宋_GBK" w:cs="宋体"/>
                <w:szCs w:val="21"/>
              </w:rPr>
              <w:t>（1）具有独立承担民事责任的能力</w:t>
            </w:r>
          </w:p>
        </w:tc>
        <w:tc>
          <w:tcPr>
            <w:tcW w:w="4666" w:type="dxa"/>
            <w:vAlign w:val="center"/>
          </w:tcPr>
          <w:p w14:paraId="2082DE00">
            <w:pPr>
              <w:rPr>
                <w:rFonts w:ascii="方正仿宋_GBK" w:hAnsi="宋体" w:eastAsia="方正仿宋_GBK" w:cs="宋体"/>
                <w:szCs w:val="21"/>
              </w:rPr>
            </w:pPr>
            <w:r>
              <w:rPr>
                <w:rFonts w:hint="eastAsia" w:ascii="方正仿宋_GBK" w:hAnsi="宋体" w:eastAsia="方正仿宋_GBK" w:cs="宋体"/>
                <w:szCs w:val="21"/>
              </w:rPr>
              <w:t xml:space="preserve">1、供应商法人营业执照（副本）或事业单位法人证书（副本）或个体工商户营业执照或有效的自然人身份证明或社会团体法人登记证书（提供复印件）。 </w:t>
            </w:r>
          </w:p>
          <w:p w14:paraId="57BB28B0">
            <w:pPr>
              <w:rPr>
                <w:rFonts w:ascii="方正仿宋_GBK" w:hAnsi="宋体" w:eastAsia="方正仿宋_GBK" w:cs="宋体"/>
                <w:szCs w:val="21"/>
              </w:rPr>
            </w:pPr>
            <w:r>
              <w:rPr>
                <w:rFonts w:hint="eastAsia" w:ascii="方正仿宋_GBK" w:hAnsi="宋体" w:eastAsia="方正仿宋_GBK" w:cs="宋体"/>
                <w:szCs w:val="21"/>
              </w:rPr>
              <w:t>2、供应商法定代表人身份证明和法定代表人授权代表委托书。</w:t>
            </w:r>
          </w:p>
        </w:tc>
      </w:tr>
      <w:tr w14:paraId="012F4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0CCFC7A2">
            <w:pPr>
              <w:keepNext/>
              <w:keepLines/>
              <w:spacing w:before="260" w:after="260"/>
              <w:jc w:val="center"/>
              <w:outlineLvl w:val="2"/>
              <w:rPr>
                <w:rFonts w:ascii="方正仿宋_GBK" w:hAnsi="宋体" w:eastAsia="方正仿宋_GBK" w:cs="宋体"/>
                <w:szCs w:val="21"/>
              </w:rPr>
            </w:pPr>
          </w:p>
        </w:tc>
        <w:tc>
          <w:tcPr>
            <w:tcW w:w="965" w:type="dxa"/>
            <w:vMerge w:val="continue"/>
            <w:vAlign w:val="center"/>
          </w:tcPr>
          <w:p w14:paraId="1379ABFE">
            <w:pPr>
              <w:keepNext/>
              <w:keepLines/>
              <w:spacing w:before="260" w:after="260"/>
              <w:outlineLvl w:val="2"/>
              <w:rPr>
                <w:rFonts w:ascii="方正仿宋_GBK" w:hAnsi="宋体" w:eastAsia="方正仿宋_GBK" w:cs="宋体"/>
                <w:szCs w:val="21"/>
                <w:lang w:val="zh-CN"/>
              </w:rPr>
            </w:pPr>
          </w:p>
        </w:tc>
        <w:tc>
          <w:tcPr>
            <w:tcW w:w="3130" w:type="dxa"/>
            <w:vAlign w:val="center"/>
          </w:tcPr>
          <w:p w14:paraId="7EB867BC">
            <w:pPr>
              <w:rPr>
                <w:rFonts w:ascii="方正仿宋_GBK" w:hAnsi="宋体" w:eastAsia="方正仿宋_GBK" w:cs="宋体"/>
                <w:szCs w:val="21"/>
              </w:rPr>
            </w:pPr>
            <w:r>
              <w:rPr>
                <w:rFonts w:hint="eastAsia" w:ascii="方正仿宋_GBK" w:hAnsi="宋体" w:eastAsia="方正仿宋_GBK" w:cs="宋体"/>
                <w:szCs w:val="21"/>
                <w:lang w:val="zh-CN"/>
              </w:rPr>
              <w:t>（2）</w:t>
            </w:r>
            <w:r>
              <w:rPr>
                <w:rFonts w:hint="eastAsia" w:ascii="方正仿宋_GBK" w:hAnsi="宋体" w:eastAsia="方正仿宋_GBK" w:cs="宋体"/>
                <w:szCs w:val="21"/>
              </w:rPr>
              <w:t>具有良好的商业信誉和健全的财务会计制度</w:t>
            </w:r>
          </w:p>
        </w:tc>
        <w:tc>
          <w:tcPr>
            <w:tcW w:w="4666" w:type="dxa"/>
            <w:vMerge w:val="restart"/>
            <w:vAlign w:val="center"/>
          </w:tcPr>
          <w:p w14:paraId="284EE5DB">
            <w:pPr>
              <w:rPr>
                <w:rFonts w:ascii="方正仿宋_GBK" w:hAnsi="宋体" w:eastAsia="方正仿宋_GBK" w:cs="宋体"/>
                <w:szCs w:val="21"/>
              </w:rPr>
            </w:pPr>
            <w:r>
              <w:rPr>
                <w:rFonts w:hint="eastAsia" w:ascii="方正仿宋_GBK" w:hAnsi="宋体" w:eastAsia="方正仿宋_GBK" w:cs="宋体"/>
                <w:szCs w:val="21"/>
              </w:rPr>
              <w:t>供应商提供“基本资格条件承诺函”</w:t>
            </w:r>
          </w:p>
        </w:tc>
      </w:tr>
      <w:tr w14:paraId="245B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56023937">
            <w:pPr>
              <w:keepNext/>
              <w:keepLines/>
              <w:spacing w:before="260" w:after="260"/>
              <w:jc w:val="center"/>
              <w:outlineLvl w:val="2"/>
              <w:rPr>
                <w:rFonts w:ascii="方正仿宋_GBK" w:hAnsi="宋体" w:eastAsia="方正仿宋_GBK" w:cs="宋体"/>
                <w:szCs w:val="21"/>
              </w:rPr>
            </w:pPr>
          </w:p>
        </w:tc>
        <w:tc>
          <w:tcPr>
            <w:tcW w:w="965" w:type="dxa"/>
            <w:vMerge w:val="continue"/>
            <w:vAlign w:val="center"/>
          </w:tcPr>
          <w:p w14:paraId="6196498E">
            <w:pPr>
              <w:keepNext/>
              <w:keepLines/>
              <w:spacing w:before="260" w:after="260"/>
              <w:outlineLvl w:val="2"/>
              <w:rPr>
                <w:rFonts w:ascii="方正仿宋_GBK" w:hAnsi="宋体" w:eastAsia="方正仿宋_GBK" w:cs="宋体"/>
                <w:szCs w:val="21"/>
                <w:lang w:val="zh-CN"/>
              </w:rPr>
            </w:pPr>
          </w:p>
        </w:tc>
        <w:tc>
          <w:tcPr>
            <w:tcW w:w="3130" w:type="dxa"/>
            <w:vAlign w:val="center"/>
          </w:tcPr>
          <w:p w14:paraId="09795D1D">
            <w:pPr>
              <w:rPr>
                <w:rFonts w:ascii="方正仿宋_GBK" w:hAnsi="宋体" w:eastAsia="方正仿宋_GBK" w:cs="宋体"/>
                <w:szCs w:val="21"/>
                <w:lang w:val="zh-CN"/>
              </w:rPr>
            </w:pPr>
            <w:r>
              <w:rPr>
                <w:rFonts w:hint="eastAsia" w:ascii="方正仿宋_GBK" w:hAnsi="宋体" w:eastAsia="方正仿宋_GBK" w:cs="宋体"/>
                <w:szCs w:val="21"/>
                <w:lang w:val="zh-CN"/>
              </w:rPr>
              <w:t>（3）具有履行合同所必需的设备和专业技术能力</w:t>
            </w:r>
          </w:p>
        </w:tc>
        <w:tc>
          <w:tcPr>
            <w:tcW w:w="4666" w:type="dxa"/>
            <w:vMerge w:val="continue"/>
            <w:vAlign w:val="center"/>
          </w:tcPr>
          <w:p w14:paraId="759CEF66">
            <w:pPr>
              <w:rPr>
                <w:rFonts w:ascii="方正仿宋_GBK" w:hAnsi="宋体" w:eastAsia="方正仿宋_GBK" w:cs="宋体"/>
                <w:szCs w:val="21"/>
              </w:rPr>
            </w:pPr>
          </w:p>
        </w:tc>
      </w:tr>
      <w:tr w14:paraId="2053C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43735579">
            <w:pPr>
              <w:keepNext/>
              <w:keepLines/>
              <w:spacing w:before="260" w:after="260"/>
              <w:jc w:val="center"/>
              <w:outlineLvl w:val="2"/>
              <w:rPr>
                <w:rFonts w:ascii="方正仿宋_GBK" w:hAnsi="宋体" w:eastAsia="方正仿宋_GBK" w:cs="宋体"/>
                <w:szCs w:val="21"/>
              </w:rPr>
            </w:pPr>
          </w:p>
        </w:tc>
        <w:tc>
          <w:tcPr>
            <w:tcW w:w="965" w:type="dxa"/>
            <w:vMerge w:val="continue"/>
            <w:vAlign w:val="center"/>
          </w:tcPr>
          <w:p w14:paraId="7A90C9BC">
            <w:pPr>
              <w:keepNext/>
              <w:keepLines/>
              <w:spacing w:before="260" w:after="260"/>
              <w:outlineLvl w:val="2"/>
              <w:rPr>
                <w:rFonts w:ascii="方正仿宋_GBK" w:hAnsi="宋体" w:eastAsia="方正仿宋_GBK" w:cs="宋体"/>
                <w:szCs w:val="21"/>
                <w:lang w:val="zh-CN"/>
              </w:rPr>
            </w:pPr>
          </w:p>
        </w:tc>
        <w:tc>
          <w:tcPr>
            <w:tcW w:w="3130" w:type="dxa"/>
            <w:vAlign w:val="center"/>
          </w:tcPr>
          <w:p w14:paraId="245FB2D0">
            <w:pPr>
              <w:rPr>
                <w:rFonts w:ascii="方正仿宋_GBK" w:hAnsi="宋体" w:eastAsia="方正仿宋_GBK" w:cs="宋体"/>
                <w:szCs w:val="21"/>
                <w:lang w:val="zh-CN"/>
              </w:rPr>
            </w:pPr>
            <w:r>
              <w:rPr>
                <w:rFonts w:hint="eastAsia" w:ascii="方正仿宋_GBK" w:hAnsi="宋体" w:eastAsia="方正仿宋_GBK" w:cs="宋体"/>
                <w:szCs w:val="21"/>
                <w:lang w:val="zh-CN"/>
              </w:rPr>
              <w:t>（4）有依法缴纳税收和社会保障金的良好记录</w:t>
            </w:r>
          </w:p>
        </w:tc>
        <w:tc>
          <w:tcPr>
            <w:tcW w:w="4666" w:type="dxa"/>
            <w:vMerge w:val="continue"/>
            <w:vAlign w:val="center"/>
          </w:tcPr>
          <w:p w14:paraId="6532D6CC">
            <w:pPr>
              <w:rPr>
                <w:rFonts w:ascii="方正仿宋_GBK" w:hAnsi="宋体" w:eastAsia="方正仿宋_GBK" w:cs="宋体"/>
                <w:szCs w:val="21"/>
              </w:rPr>
            </w:pPr>
          </w:p>
        </w:tc>
      </w:tr>
      <w:tr w14:paraId="5B459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41F4280D">
            <w:pPr>
              <w:jc w:val="center"/>
              <w:rPr>
                <w:rFonts w:ascii="方正仿宋_GBK" w:hAnsi="宋体" w:eastAsia="方正仿宋_GBK" w:cs="宋体"/>
                <w:szCs w:val="21"/>
              </w:rPr>
            </w:pPr>
          </w:p>
        </w:tc>
        <w:tc>
          <w:tcPr>
            <w:tcW w:w="965" w:type="dxa"/>
            <w:vMerge w:val="continue"/>
            <w:vAlign w:val="center"/>
          </w:tcPr>
          <w:p w14:paraId="12456588">
            <w:pPr>
              <w:rPr>
                <w:rFonts w:ascii="方正仿宋_GBK" w:hAnsi="宋体" w:eastAsia="方正仿宋_GBK" w:cs="宋体"/>
                <w:szCs w:val="21"/>
                <w:lang w:val="zh-CN"/>
              </w:rPr>
            </w:pPr>
          </w:p>
        </w:tc>
        <w:tc>
          <w:tcPr>
            <w:tcW w:w="3130" w:type="dxa"/>
            <w:vAlign w:val="center"/>
          </w:tcPr>
          <w:p w14:paraId="24EFE98F">
            <w:pPr>
              <w:rPr>
                <w:rFonts w:ascii="方正仿宋_GBK" w:hAnsi="宋体" w:eastAsia="方正仿宋_GBK" w:cs="宋体"/>
                <w:szCs w:val="21"/>
                <w:lang w:val="zh-CN"/>
              </w:rPr>
            </w:pPr>
            <w:r>
              <w:rPr>
                <w:rFonts w:hint="eastAsia" w:ascii="方正仿宋_GBK" w:hAnsi="宋体" w:eastAsia="方正仿宋_GBK" w:cs="宋体"/>
                <w:szCs w:val="21"/>
              </w:rPr>
              <w:t>（5）参加政府采购活动前三年内，在经营活动中没有重大违法记录</w:t>
            </w:r>
          </w:p>
        </w:tc>
        <w:tc>
          <w:tcPr>
            <w:tcW w:w="4666" w:type="dxa"/>
            <w:vMerge w:val="continue"/>
            <w:vAlign w:val="center"/>
          </w:tcPr>
          <w:p w14:paraId="5C6BA2E4">
            <w:pPr>
              <w:rPr>
                <w:rFonts w:ascii="方正仿宋_GBK" w:hAnsi="宋体" w:eastAsia="方正仿宋_GBK" w:cs="宋体"/>
                <w:szCs w:val="21"/>
              </w:rPr>
            </w:pPr>
          </w:p>
        </w:tc>
      </w:tr>
      <w:tr w14:paraId="7E82D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736757D2">
            <w:pPr>
              <w:keepNext/>
              <w:keepLines/>
              <w:spacing w:before="260" w:after="260"/>
              <w:jc w:val="center"/>
              <w:outlineLvl w:val="2"/>
              <w:rPr>
                <w:rFonts w:ascii="方正仿宋_GBK" w:hAnsi="宋体" w:eastAsia="方正仿宋_GBK" w:cs="宋体"/>
                <w:szCs w:val="21"/>
              </w:rPr>
            </w:pPr>
          </w:p>
        </w:tc>
        <w:tc>
          <w:tcPr>
            <w:tcW w:w="965" w:type="dxa"/>
            <w:vMerge w:val="continue"/>
            <w:vAlign w:val="center"/>
          </w:tcPr>
          <w:p w14:paraId="463406D3">
            <w:pPr>
              <w:keepNext/>
              <w:keepLines/>
              <w:spacing w:before="260" w:after="260"/>
              <w:outlineLvl w:val="2"/>
              <w:rPr>
                <w:rFonts w:ascii="方正仿宋_GBK" w:hAnsi="宋体" w:eastAsia="方正仿宋_GBK" w:cs="宋体"/>
                <w:szCs w:val="21"/>
                <w:lang w:val="zh-CN"/>
              </w:rPr>
            </w:pPr>
          </w:p>
        </w:tc>
        <w:tc>
          <w:tcPr>
            <w:tcW w:w="3130" w:type="dxa"/>
            <w:vAlign w:val="center"/>
          </w:tcPr>
          <w:p w14:paraId="567B425F">
            <w:pPr>
              <w:rPr>
                <w:rFonts w:ascii="方正仿宋_GBK" w:hAnsi="宋体" w:eastAsia="方正仿宋_GBK" w:cs="宋体"/>
                <w:szCs w:val="21"/>
              </w:rPr>
            </w:pPr>
            <w:r>
              <w:rPr>
                <w:rFonts w:hint="eastAsia" w:ascii="方正仿宋_GBK" w:hAnsi="宋体" w:eastAsia="方正仿宋_GBK" w:cs="宋体"/>
                <w:szCs w:val="21"/>
              </w:rPr>
              <w:t>（6）法律、行政法规规定的其他条件</w:t>
            </w:r>
          </w:p>
        </w:tc>
        <w:tc>
          <w:tcPr>
            <w:tcW w:w="4666" w:type="dxa"/>
            <w:vAlign w:val="center"/>
          </w:tcPr>
          <w:p w14:paraId="35FA9A22">
            <w:pPr>
              <w:keepNext/>
              <w:keepLines/>
              <w:spacing w:before="260" w:after="260"/>
              <w:jc w:val="left"/>
              <w:outlineLvl w:val="2"/>
              <w:rPr>
                <w:rFonts w:ascii="方正仿宋_GBK" w:hAnsi="宋体" w:eastAsia="方正仿宋_GBK" w:cs="宋体"/>
                <w:szCs w:val="21"/>
              </w:rPr>
            </w:pPr>
          </w:p>
        </w:tc>
      </w:tr>
      <w:tr w14:paraId="34C35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561" w:type="dxa"/>
            <w:vAlign w:val="center"/>
          </w:tcPr>
          <w:p w14:paraId="34FCD85D">
            <w:pPr>
              <w:keepNext/>
              <w:keepLines/>
              <w:spacing w:before="260" w:after="260"/>
              <w:jc w:val="center"/>
              <w:outlineLvl w:val="2"/>
              <w:rPr>
                <w:rFonts w:ascii="方正仿宋_GBK" w:hAnsi="宋体" w:eastAsia="方正仿宋_GBK" w:cs="宋体"/>
                <w:szCs w:val="21"/>
              </w:rPr>
            </w:pPr>
            <w:r>
              <w:rPr>
                <w:rFonts w:hint="eastAsia" w:ascii="方正仿宋_GBK" w:hAnsi="宋体" w:eastAsia="方正仿宋_GBK" w:cs="宋体"/>
                <w:szCs w:val="21"/>
              </w:rPr>
              <w:t>2</w:t>
            </w:r>
          </w:p>
        </w:tc>
        <w:tc>
          <w:tcPr>
            <w:tcW w:w="4095" w:type="dxa"/>
            <w:gridSpan w:val="2"/>
            <w:vAlign w:val="center"/>
          </w:tcPr>
          <w:p w14:paraId="3270640F">
            <w:pPr>
              <w:rPr>
                <w:rFonts w:ascii="方正仿宋_GBK" w:hAnsi="宋体" w:eastAsia="方正仿宋_GBK" w:cs="宋体"/>
                <w:szCs w:val="21"/>
              </w:rPr>
            </w:pPr>
            <w:r>
              <w:rPr>
                <w:rFonts w:hint="eastAsia" w:ascii="方正仿宋_GBK" w:hAnsi="宋体" w:eastAsia="方正仿宋_GBK" w:cs="宋体"/>
                <w:szCs w:val="21"/>
              </w:rPr>
              <w:t>特定资格条件</w:t>
            </w:r>
          </w:p>
        </w:tc>
        <w:tc>
          <w:tcPr>
            <w:tcW w:w="4666" w:type="dxa"/>
            <w:vAlign w:val="center"/>
          </w:tcPr>
          <w:p w14:paraId="7A3F9520">
            <w:pPr>
              <w:keepNext/>
              <w:keepLines/>
              <w:spacing w:before="260" w:after="260"/>
              <w:jc w:val="left"/>
              <w:outlineLvl w:val="2"/>
              <w:rPr>
                <w:rFonts w:ascii="方正仿宋_GBK" w:hAnsi="宋体" w:eastAsia="方正仿宋_GBK" w:cs="宋体"/>
                <w:szCs w:val="21"/>
              </w:rPr>
            </w:pPr>
            <w:r>
              <w:rPr>
                <w:rFonts w:hint="eastAsia" w:ascii="方正仿宋_GBK" w:hAnsi="宋体" w:eastAsia="方正仿宋_GBK" w:cs="宋体"/>
                <w:szCs w:val="21"/>
              </w:rPr>
              <w:t>按“三、供应商资格要求（二）特定资格条件”的要求提交</w:t>
            </w:r>
          </w:p>
        </w:tc>
      </w:tr>
    </w:tbl>
    <w:p w14:paraId="6D9904D5">
      <w:pPr>
        <w:numPr>
          <w:ilvl w:val="0"/>
          <w:numId w:val="1"/>
        </w:numPr>
        <w:snapToGrid w:val="0"/>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符合性检查。依据遴选文件的规定，从响应文件的有效性、完整性和对遴选文件的响应程度进行审查，以确定是否对遴选文件的实质性要求作出响应。符合性检查资料表如下：</w:t>
      </w:r>
    </w:p>
    <w:tbl>
      <w:tblPr>
        <w:tblStyle w:val="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455"/>
        <w:gridCol w:w="1905"/>
        <w:gridCol w:w="6043"/>
      </w:tblGrid>
      <w:tr w14:paraId="10660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6" w:type="dxa"/>
            <w:tcBorders>
              <w:top w:val="single" w:color="auto" w:sz="4" w:space="0"/>
              <w:left w:val="single" w:color="auto" w:sz="4" w:space="0"/>
              <w:bottom w:val="single" w:color="auto" w:sz="4" w:space="0"/>
              <w:right w:val="single" w:color="auto" w:sz="4" w:space="0"/>
            </w:tcBorders>
            <w:vAlign w:val="center"/>
          </w:tcPr>
          <w:p w14:paraId="1C2CB7F1">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序号</w:t>
            </w:r>
          </w:p>
        </w:tc>
        <w:tc>
          <w:tcPr>
            <w:tcW w:w="3360" w:type="dxa"/>
            <w:gridSpan w:val="2"/>
            <w:tcBorders>
              <w:top w:val="single" w:color="auto" w:sz="4" w:space="0"/>
              <w:left w:val="single" w:color="auto" w:sz="4" w:space="0"/>
              <w:bottom w:val="single" w:color="auto" w:sz="4" w:space="0"/>
              <w:right w:val="single" w:color="auto" w:sz="4" w:space="0"/>
            </w:tcBorders>
            <w:vAlign w:val="center"/>
          </w:tcPr>
          <w:p w14:paraId="04A2DBCF">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评审因素</w:t>
            </w:r>
          </w:p>
        </w:tc>
        <w:tc>
          <w:tcPr>
            <w:tcW w:w="6043" w:type="dxa"/>
            <w:tcBorders>
              <w:top w:val="single" w:color="auto" w:sz="4" w:space="0"/>
              <w:left w:val="single" w:color="auto" w:sz="4" w:space="0"/>
              <w:bottom w:val="single" w:color="auto" w:sz="4" w:space="0"/>
              <w:right w:val="single" w:color="auto" w:sz="4" w:space="0"/>
            </w:tcBorders>
            <w:vAlign w:val="center"/>
          </w:tcPr>
          <w:p w14:paraId="2867DC2A">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评审标准</w:t>
            </w:r>
          </w:p>
        </w:tc>
      </w:tr>
      <w:tr w14:paraId="42C93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86" w:type="dxa"/>
            <w:vMerge w:val="restart"/>
            <w:tcBorders>
              <w:top w:val="single" w:color="auto" w:sz="4" w:space="0"/>
              <w:left w:val="single" w:color="auto" w:sz="4" w:space="0"/>
              <w:bottom w:val="single" w:color="auto" w:sz="4" w:space="0"/>
              <w:right w:val="single" w:color="auto" w:sz="4" w:space="0"/>
            </w:tcBorders>
            <w:vAlign w:val="center"/>
          </w:tcPr>
          <w:p w14:paraId="4D6EADFD">
            <w:pPr>
              <w:jc w:val="center"/>
              <w:rPr>
                <w:rFonts w:ascii="方正仿宋_GBK" w:hAnsi="宋体" w:eastAsia="方正仿宋_GBK" w:cs="宋体"/>
                <w:kern w:val="0"/>
                <w:szCs w:val="21"/>
              </w:rPr>
            </w:pPr>
            <w:r>
              <w:rPr>
                <w:rFonts w:hint="eastAsia" w:ascii="方正仿宋_GBK" w:hAnsi="宋体" w:eastAsia="方正仿宋_GBK" w:cs="宋体"/>
                <w:kern w:val="0"/>
                <w:szCs w:val="21"/>
              </w:rPr>
              <w:t>1</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14:paraId="646EC601">
            <w:pPr>
              <w:rPr>
                <w:rFonts w:ascii="方正仿宋_GBK" w:hAnsi="宋体" w:eastAsia="方正仿宋_GBK" w:cs="宋体"/>
                <w:kern w:val="0"/>
                <w:szCs w:val="21"/>
              </w:rPr>
            </w:pPr>
            <w:r>
              <w:rPr>
                <w:rFonts w:hint="eastAsia" w:ascii="方正仿宋_GBK" w:hAnsi="宋体" w:eastAsia="方正仿宋_GBK" w:cs="宋体"/>
                <w:kern w:val="0"/>
                <w:szCs w:val="21"/>
              </w:rPr>
              <w:t>有效性审查</w:t>
            </w:r>
          </w:p>
        </w:tc>
        <w:tc>
          <w:tcPr>
            <w:tcW w:w="1905" w:type="dxa"/>
            <w:tcBorders>
              <w:top w:val="single" w:color="auto" w:sz="4" w:space="0"/>
              <w:left w:val="single" w:color="auto" w:sz="4" w:space="0"/>
              <w:bottom w:val="single" w:color="auto" w:sz="4" w:space="0"/>
              <w:right w:val="single" w:color="auto" w:sz="4" w:space="0"/>
            </w:tcBorders>
            <w:vAlign w:val="center"/>
          </w:tcPr>
          <w:p w14:paraId="7738893C">
            <w:pPr>
              <w:rPr>
                <w:rFonts w:ascii="方正仿宋_GBK" w:hAnsi="宋体" w:eastAsia="方正仿宋_GBK" w:cs="宋体"/>
                <w:kern w:val="0"/>
                <w:szCs w:val="21"/>
              </w:rPr>
            </w:pPr>
            <w:r>
              <w:rPr>
                <w:rFonts w:hint="eastAsia" w:ascii="方正仿宋_GBK" w:hAnsi="宋体" w:eastAsia="方正仿宋_GBK" w:cs="宋体"/>
                <w:szCs w:val="21"/>
              </w:rPr>
              <w:t>响应文件签署</w:t>
            </w:r>
          </w:p>
        </w:tc>
        <w:tc>
          <w:tcPr>
            <w:tcW w:w="6043" w:type="dxa"/>
            <w:tcBorders>
              <w:top w:val="single" w:color="auto" w:sz="4" w:space="0"/>
              <w:left w:val="single" w:color="auto" w:sz="4" w:space="0"/>
              <w:bottom w:val="single" w:color="auto" w:sz="4" w:space="0"/>
              <w:right w:val="single" w:color="auto" w:sz="4" w:space="0"/>
            </w:tcBorders>
            <w:vAlign w:val="center"/>
          </w:tcPr>
          <w:p w14:paraId="1E694D65">
            <w:pPr>
              <w:adjustRightInd w:val="0"/>
              <w:snapToGrid w:val="0"/>
              <w:spacing w:line="276" w:lineRule="auto"/>
              <w:rPr>
                <w:rFonts w:ascii="方正仿宋_GBK" w:hAnsi="宋体" w:eastAsia="方正仿宋_GBK" w:cs="宋体"/>
                <w:szCs w:val="21"/>
              </w:rPr>
            </w:pPr>
            <w:r>
              <w:rPr>
                <w:rFonts w:hint="eastAsia" w:ascii="方正仿宋_GBK" w:hAnsi="宋体" w:eastAsia="方正仿宋_GBK" w:cs="宋体"/>
                <w:szCs w:val="21"/>
                <w:highlight w:val="none"/>
                <w:lang w:val="zh-CN"/>
              </w:rPr>
              <w:t>响应文件由供应商逐页盖章</w:t>
            </w:r>
            <w:r>
              <w:rPr>
                <w:rFonts w:hint="eastAsia" w:ascii="方正仿宋_GBK" w:hAnsi="宋体" w:eastAsia="方正仿宋_GBK" w:cs="宋体"/>
                <w:szCs w:val="21"/>
                <w:highlight w:val="none"/>
                <w:lang w:val="zh-CN" w:eastAsia="zh-CN"/>
              </w:rPr>
              <w:t>；法定代表人授权委托书</w:t>
            </w:r>
            <w:r>
              <w:rPr>
                <w:rFonts w:hint="eastAsia" w:ascii="方正仿宋_GBK" w:hAnsi="宋体" w:eastAsia="方正仿宋_GBK" w:cs="宋体"/>
                <w:szCs w:val="21"/>
                <w:highlight w:val="none"/>
                <w:lang w:val="en-US" w:eastAsia="zh-CN"/>
              </w:rPr>
              <w:t>须有</w:t>
            </w:r>
            <w:r>
              <w:rPr>
                <w:rFonts w:hint="eastAsia" w:ascii="方正仿宋_GBK" w:hAnsi="宋体" w:eastAsia="方正仿宋_GBK" w:cs="宋体"/>
                <w:szCs w:val="21"/>
                <w:highlight w:val="none"/>
                <w:lang w:val="zh-CN"/>
              </w:rPr>
              <w:t>供应商法定代表人</w:t>
            </w:r>
            <w:r>
              <w:rPr>
                <w:rFonts w:hint="eastAsia" w:ascii="方正仿宋_GBK" w:hAnsi="宋体" w:eastAsia="方正仿宋_GBK" w:cs="宋体"/>
                <w:szCs w:val="21"/>
                <w:highlight w:val="none"/>
                <w:lang w:val="en-US" w:eastAsia="zh-CN"/>
              </w:rPr>
              <w:t>和</w:t>
            </w:r>
            <w:r>
              <w:rPr>
                <w:rFonts w:hint="eastAsia" w:ascii="方正仿宋_GBK" w:hAnsi="宋体" w:eastAsia="方正仿宋_GBK" w:cs="宋体"/>
                <w:szCs w:val="21"/>
                <w:highlight w:val="none"/>
                <w:lang w:val="zh-CN"/>
              </w:rPr>
              <w:t>被授权人</w:t>
            </w:r>
            <w:r>
              <w:rPr>
                <w:rFonts w:hint="eastAsia" w:ascii="方正仿宋_GBK" w:hAnsi="宋体" w:eastAsia="方正仿宋_GBK" w:cs="宋体"/>
                <w:szCs w:val="21"/>
                <w:highlight w:val="none"/>
                <w:lang w:val="en-US" w:eastAsia="zh-CN"/>
              </w:rPr>
              <w:t>的签字及盖章</w:t>
            </w:r>
            <w:r>
              <w:rPr>
                <w:rFonts w:hint="eastAsia" w:ascii="方正仿宋_GBK" w:hAnsi="宋体" w:eastAsia="方正仿宋_GBK" w:cs="宋体"/>
                <w:szCs w:val="21"/>
                <w:highlight w:val="none"/>
                <w:lang w:val="zh-CN" w:eastAsia="zh-CN"/>
              </w:rPr>
              <w:t xml:space="preserve"> ；遴选文件响应承诺函</w:t>
            </w:r>
            <w:r>
              <w:rPr>
                <w:rFonts w:hint="eastAsia" w:ascii="方正仿宋_GBK" w:hAnsi="宋体" w:eastAsia="方正仿宋_GBK" w:cs="宋体"/>
                <w:szCs w:val="21"/>
                <w:highlight w:val="none"/>
                <w:lang w:val="en-US" w:eastAsia="zh-CN"/>
              </w:rPr>
              <w:t>须</w:t>
            </w:r>
            <w:r>
              <w:rPr>
                <w:rFonts w:hint="eastAsia" w:ascii="方正仿宋_GBK" w:hAnsi="宋体" w:eastAsia="方正仿宋_GBK" w:cs="宋体"/>
                <w:szCs w:val="21"/>
                <w:highlight w:val="none"/>
                <w:lang w:val="zh-CN"/>
              </w:rPr>
              <w:t>供应商法定代表人</w:t>
            </w:r>
            <w:r>
              <w:rPr>
                <w:rFonts w:hint="eastAsia" w:ascii="方正仿宋_GBK" w:hAnsi="宋体" w:eastAsia="方正仿宋_GBK" w:cs="宋体"/>
                <w:szCs w:val="21"/>
                <w:highlight w:val="none"/>
                <w:lang w:val="en-US" w:eastAsia="zh-CN"/>
              </w:rPr>
              <w:t>或</w:t>
            </w:r>
            <w:r>
              <w:rPr>
                <w:rFonts w:hint="eastAsia" w:ascii="方正仿宋_GBK" w:hAnsi="宋体" w:eastAsia="方正仿宋_GBK" w:cs="宋体"/>
                <w:szCs w:val="21"/>
                <w:highlight w:val="none"/>
                <w:lang w:val="zh-CN"/>
              </w:rPr>
              <w:t>法定代表人授权代表</w:t>
            </w:r>
            <w:r>
              <w:rPr>
                <w:rFonts w:hint="eastAsia" w:ascii="方正仿宋_GBK" w:hAnsi="宋体" w:eastAsia="方正仿宋_GBK" w:cs="宋体"/>
                <w:szCs w:val="21"/>
                <w:highlight w:val="none"/>
                <w:lang w:val="en-US" w:eastAsia="zh-CN"/>
              </w:rPr>
              <w:t>的签字及盖章。</w:t>
            </w:r>
          </w:p>
        </w:tc>
      </w:tr>
      <w:tr w14:paraId="71C90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86" w:type="dxa"/>
            <w:vMerge w:val="continue"/>
            <w:tcBorders>
              <w:top w:val="single" w:color="auto" w:sz="4" w:space="0"/>
              <w:left w:val="single" w:color="auto" w:sz="4" w:space="0"/>
              <w:bottom w:val="single" w:color="auto" w:sz="4" w:space="0"/>
              <w:right w:val="single" w:color="auto" w:sz="4" w:space="0"/>
            </w:tcBorders>
            <w:vAlign w:val="center"/>
          </w:tcPr>
          <w:p w14:paraId="17E68A66">
            <w:pPr>
              <w:keepNext/>
              <w:keepLines/>
              <w:widowControl/>
              <w:spacing w:before="260" w:after="260"/>
              <w:jc w:val="left"/>
              <w:outlineLvl w:val="2"/>
              <w:rPr>
                <w:rFonts w:ascii="方正仿宋_GBK" w:hAnsi="宋体" w:eastAsia="方正仿宋_GBK" w:cs="宋体"/>
                <w:kern w:val="0"/>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09AE71D7">
            <w:pPr>
              <w:keepNext/>
              <w:keepLines/>
              <w:widowControl/>
              <w:spacing w:before="260" w:after="260"/>
              <w:jc w:val="left"/>
              <w:outlineLvl w:val="2"/>
              <w:rPr>
                <w:rFonts w:ascii="方正仿宋_GBK" w:hAnsi="宋体" w:eastAsia="方正仿宋_GBK" w:cs="宋体"/>
                <w:kern w:val="0"/>
                <w:szCs w:val="21"/>
              </w:rPr>
            </w:pPr>
          </w:p>
        </w:tc>
        <w:tc>
          <w:tcPr>
            <w:tcW w:w="1905" w:type="dxa"/>
            <w:tcBorders>
              <w:top w:val="single" w:color="auto" w:sz="4" w:space="0"/>
              <w:left w:val="single" w:color="auto" w:sz="4" w:space="0"/>
              <w:bottom w:val="single" w:color="auto" w:sz="4" w:space="0"/>
              <w:right w:val="single" w:color="auto" w:sz="4" w:space="0"/>
            </w:tcBorders>
            <w:vAlign w:val="center"/>
          </w:tcPr>
          <w:p w14:paraId="777FD784">
            <w:pPr>
              <w:rPr>
                <w:rFonts w:ascii="方正仿宋_GBK" w:hAnsi="宋体" w:eastAsia="方正仿宋_GBK" w:cs="宋体"/>
                <w:szCs w:val="21"/>
                <w:lang w:val="zh-CN"/>
              </w:rPr>
            </w:pPr>
            <w:r>
              <w:rPr>
                <w:rFonts w:hint="eastAsia" w:ascii="方正仿宋_GBK" w:hAnsi="宋体" w:eastAsia="方正仿宋_GBK" w:cs="宋体"/>
                <w:szCs w:val="21"/>
              </w:rPr>
              <w:t>响应</w:t>
            </w:r>
            <w:r>
              <w:rPr>
                <w:rFonts w:hint="eastAsia" w:ascii="方正仿宋_GBK" w:hAnsi="宋体" w:eastAsia="方正仿宋_GBK" w:cs="宋体"/>
                <w:szCs w:val="21"/>
                <w:lang w:val="zh-CN"/>
              </w:rPr>
              <w:t>方案</w:t>
            </w:r>
          </w:p>
        </w:tc>
        <w:tc>
          <w:tcPr>
            <w:tcW w:w="6043" w:type="dxa"/>
            <w:tcBorders>
              <w:top w:val="single" w:color="auto" w:sz="4" w:space="0"/>
              <w:left w:val="single" w:color="auto" w:sz="4" w:space="0"/>
              <w:bottom w:val="single" w:color="auto" w:sz="4" w:space="0"/>
              <w:right w:val="single" w:color="auto" w:sz="4" w:space="0"/>
            </w:tcBorders>
            <w:vAlign w:val="center"/>
          </w:tcPr>
          <w:p w14:paraId="5145CAB5">
            <w:pPr>
              <w:rPr>
                <w:rFonts w:ascii="方正仿宋_GBK" w:hAnsi="宋体" w:eastAsia="方正仿宋_GBK" w:cs="宋体"/>
                <w:kern w:val="0"/>
                <w:szCs w:val="21"/>
              </w:rPr>
            </w:pPr>
            <w:r>
              <w:rPr>
                <w:rFonts w:hint="eastAsia" w:ascii="方正仿宋_GBK" w:hAnsi="宋体" w:eastAsia="方正仿宋_GBK" w:cs="宋体"/>
                <w:szCs w:val="21"/>
                <w:lang w:val="zh-CN"/>
              </w:rPr>
              <w:t>每个分包只能有一个</w:t>
            </w:r>
            <w:r>
              <w:rPr>
                <w:rFonts w:hint="eastAsia" w:ascii="方正仿宋_GBK" w:hAnsi="宋体" w:eastAsia="方正仿宋_GBK" w:cs="宋体"/>
                <w:szCs w:val="21"/>
              </w:rPr>
              <w:t>响应</w:t>
            </w:r>
            <w:r>
              <w:rPr>
                <w:rFonts w:hint="eastAsia" w:ascii="方正仿宋_GBK" w:hAnsi="宋体" w:eastAsia="方正仿宋_GBK" w:cs="宋体"/>
                <w:szCs w:val="21"/>
                <w:lang w:val="zh-CN"/>
              </w:rPr>
              <w:t>方案。</w:t>
            </w:r>
            <w:bookmarkStart w:id="4" w:name="_GoBack"/>
            <w:bookmarkEnd w:id="4"/>
          </w:p>
        </w:tc>
      </w:tr>
      <w:tr w14:paraId="0101C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1D7B7FD2">
            <w:pPr>
              <w:keepNext/>
              <w:keepLines/>
              <w:widowControl/>
              <w:spacing w:before="260" w:after="260"/>
              <w:jc w:val="left"/>
              <w:outlineLvl w:val="2"/>
              <w:rPr>
                <w:rFonts w:ascii="方正仿宋_GBK" w:hAnsi="宋体" w:eastAsia="方正仿宋_GBK" w:cs="宋体"/>
                <w:kern w:val="0"/>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7E7A69CF">
            <w:pPr>
              <w:keepNext/>
              <w:keepLines/>
              <w:widowControl/>
              <w:spacing w:before="260" w:after="260"/>
              <w:jc w:val="left"/>
              <w:outlineLvl w:val="2"/>
              <w:rPr>
                <w:rFonts w:ascii="方正仿宋_GBK" w:hAnsi="宋体" w:eastAsia="方正仿宋_GBK" w:cs="宋体"/>
                <w:kern w:val="0"/>
                <w:szCs w:val="21"/>
              </w:rPr>
            </w:pPr>
          </w:p>
        </w:tc>
        <w:tc>
          <w:tcPr>
            <w:tcW w:w="1905" w:type="dxa"/>
            <w:tcBorders>
              <w:top w:val="single" w:color="auto" w:sz="4" w:space="0"/>
              <w:left w:val="single" w:color="auto" w:sz="4" w:space="0"/>
              <w:bottom w:val="single" w:color="auto" w:sz="4" w:space="0"/>
              <w:right w:val="single" w:color="auto" w:sz="4" w:space="0"/>
            </w:tcBorders>
            <w:vAlign w:val="center"/>
          </w:tcPr>
          <w:p w14:paraId="1E7DC218">
            <w:pPr>
              <w:rPr>
                <w:rFonts w:ascii="方正仿宋_GBK" w:hAnsi="宋体" w:eastAsia="方正仿宋_GBK" w:cs="宋体"/>
                <w:szCs w:val="21"/>
                <w:lang w:val="zh-CN"/>
              </w:rPr>
            </w:pPr>
            <w:r>
              <w:rPr>
                <w:rFonts w:hint="eastAsia" w:ascii="方正仿宋_GBK" w:hAnsi="宋体" w:eastAsia="方正仿宋_GBK" w:cs="宋体"/>
                <w:szCs w:val="21"/>
              </w:rPr>
              <w:t>报价唯一</w:t>
            </w:r>
          </w:p>
        </w:tc>
        <w:tc>
          <w:tcPr>
            <w:tcW w:w="6043" w:type="dxa"/>
            <w:tcBorders>
              <w:top w:val="single" w:color="auto" w:sz="4" w:space="0"/>
              <w:left w:val="single" w:color="auto" w:sz="4" w:space="0"/>
              <w:bottom w:val="single" w:color="auto" w:sz="4" w:space="0"/>
              <w:right w:val="single" w:color="auto" w:sz="4" w:space="0"/>
            </w:tcBorders>
            <w:vAlign w:val="center"/>
          </w:tcPr>
          <w:p w14:paraId="5673A072">
            <w:pPr>
              <w:rPr>
                <w:rFonts w:ascii="方正仿宋_GBK" w:hAnsi="宋体" w:eastAsia="方正仿宋_GBK" w:cs="宋体"/>
                <w:kern w:val="0"/>
                <w:szCs w:val="21"/>
              </w:rPr>
            </w:pPr>
            <w:r>
              <w:rPr>
                <w:rFonts w:hint="eastAsia" w:ascii="方正仿宋_GBK" w:hAnsi="宋体" w:eastAsia="方正仿宋_GBK" w:cs="宋体"/>
                <w:szCs w:val="21"/>
              </w:rPr>
              <w:t>只能在最高限价内报价，只能有一个有效报价，不得提交选择性报价。</w:t>
            </w:r>
          </w:p>
        </w:tc>
      </w:tr>
      <w:tr w14:paraId="1FF42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486" w:type="dxa"/>
            <w:tcBorders>
              <w:top w:val="single" w:color="auto" w:sz="4" w:space="0"/>
              <w:left w:val="single" w:color="auto" w:sz="4" w:space="0"/>
              <w:bottom w:val="single" w:color="auto" w:sz="4" w:space="0"/>
              <w:right w:val="single" w:color="auto" w:sz="4" w:space="0"/>
            </w:tcBorders>
            <w:vAlign w:val="center"/>
          </w:tcPr>
          <w:p w14:paraId="41AD1BDB">
            <w:pPr>
              <w:jc w:val="center"/>
              <w:rPr>
                <w:rFonts w:ascii="方正仿宋_GBK" w:hAnsi="宋体" w:eastAsia="方正仿宋_GBK" w:cs="宋体"/>
                <w:kern w:val="0"/>
                <w:szCs w:val="21"/>
              </w:rPr>
            </w:pPr>
            <w:r>
              <w:rPr>
                <w:rFonts w:hint="eastAsia" w:ascii="方正仿宋_GBK" w:hAnsi="宋体" w:eastAsia="方正仿宋_GBK" w:cs="宋体"/>
                <w:kern w:val="0"/>
                <w:szCs w:val="21"/>
              </w:rPr>
              <w:t>2</w:t>
            </w:r>
          </w:p>
        </w:tc>
        <w:tc>
          <w:tcPr>
            <w:tcW w:w="1455" w:type="dxa"/>
            <w:tcBorders>
              <w:top w:val="single" w:color="auto" w:sz="4" w:space="0"/>
              <w:left w:val="single" w:color="auto" w:sz="4" w:space="0"/>
              <w:bottom w:val="single" w:color="auto" w:sz="4" w:space="0"/>
              <w:right w:val="single" w:color="auto" w:sz="4" w:space="0"/>
            </w:tcBorders>
            <w:vAlign w:val="center"/>
          </w:tcPr>
          <w:p w14:paraId="5E232F07">
            <w:pPr>
              <w:rPr>
                <w:rFonts w:ascii="方正仿宋_GBK" w:hAnsi="宋体" w:eastAsia="方正仿宋_GBK" w:cs="宋体"/>
                <w:kern w:val="0"/>
                <w:szCs w:val="21"/>
              </w:rPr>
            </w:pPr>
            <w:r>
              <w:rPr>
                <w:rFonts w:hint="eastAsia" w:ascii="方正仿宋_GBK" w:hAnsi="宋体" w:eastAsia="方正仿宋_GBK" w:cs="宋体"/>
                <w:kern w:val="0"/>
                <w:szCs w:val="21"/>
              </w:rPr>
              <w:t>完整性审查</w:t>
            </w:r>
          </w:p>
        </w:tc>
        <w:tc>
          <w:tcPr>
            <w:tcW w:w="1905" w:type="dxa"/>
            <w:tcBorders>
              <w:top w:val="single" w:color="auto" w:sz="4" w:space="0"/>
              <w:left w:val="single" w:color="auto" w:sz="4" w:space="0"/>
              <w:bottom w:val="single" w:color="auto" w:sz="4" w:space="0"/>
              <w:right w:val="single" w:color="auto" w:sz="4" w:space="0"/>
            </w:tcBorders>
            <w:vAlign w:val="center"/>
          </w:tcPr>
          <w:p w14:paraId="04370966">
            <w:pPr>
              <w:rPr>
                <w:rFonts w:ascii="方正仿宋_GBK" w:hAnsi="宋体" w:eastAsia="方正仿宋_GBK" w:cs="宋体"/>
                <w:kern w:val="0"/>
                <w:szCs w:val="21"/>
              </w:rPr>
            </w:pPr>
            <w:r>
              <w:rPr>
                <w:rFonts w:hint="eastAsia" w:ascii="方正仿宋_GBK" w:hAnsi="宋体" w:eastAsia="方正仿宋_GBK" w:cs="宋体"/>
                <w:szCs w:val="21"/>
              </w:rPr>
              <w:t>响应</w:t>
            </w:r>
            <w:r>
              <w:rPr>
                <w:rFonts w:hint="eastAsia" w:ascii="方正仿宋_GBK" w:hAnsi="宋体" w:eastAsia="方正仿宋_GBK" w:cs="宋体"/>
                <w:szCs w:val="21"/>
                <w:lang w:val="zh-CN"/>
              </w:rPr>
              <w:t>文件份数</w:t>
            </w:r>
          </w:p>
        </w:tc>
        <w:tc>
          <w:tcPr>
            <w:tcW w:w="6043" w:type="dxa"/>
            <w:tcBorders>
              <w:top w:val="single" w:color="auto" w:sz="4" w:space="0"/>
              <w:left w:val="single" w:color="auto" w:sz="4" w:space="0"/>
              <w:bottom w:val="single" w:color="auto" w:sz="4" w:space="0"/>
              <w:right w:val="single" w:color="auto" w:sz="4" w:space="0"/>
            </w:tcBorders>
            <w:vAlign w:val="center"/>
          </w:tcPr>
          <w:p w14:paraId="256B1C75">
            <w:pPr>
              <w:rPr>
                <w:rFonts w:ascii="方正仿宋_GBK" w:hAnsi="宋体" w:eastAsia="方正仿宋_GBK" w:cs="宋体"/>
                <w:kern w:val="0"/>
                <w:szCs w:val="21"/>
              </w:rPr>
            </w:pPr>
            <w:r>
              <w:rPr>
                <w:rFonts w:hint="eastAsia" w:ascii="方正仿宋_GBK" w:hAnsi="宋体" w:eastAsia="方正仿宋_GBK" w:cs="宋体"/>
                <w:szCs w:val="21"/>
              </w:rPr>
              <w:t>响应</w:t>
            </w:r>
            <w:r>
              <w:rPr>
                <w:rFonts w:hint="eastAsia" w:ascii="方正仿宋_GBK" w:hAnsi="宋体" w:eastAsia="方正仿宋_GBK" w:cs="宋体"/>
                <w:szCs w:val="21"/>
                <w:lang w:val="zh-CN"/>
              </w:rPr>
              <w:t>文件数量符合遴选</w:t>
            </w:r>
            <w:r>
              <w:rPr>
                <w:rFonts w:hint="eastAsia" w:ascii="方正仿宋_GBK" w:hAnsi="宋体" w:eastAsia="方正仿宋_GBK" w:cs="宋体"/>
                <w:szCs w:val="21"/>
              </w:rPr>
              <w:t>文件</w:t>
            </w:r>
            <w:r>
              <w:rPr>
                <w:rFonts w:hint="eastAsia" w:ascii="方正仿宋_GBK" w:hAnsi="宋体" w:eastAsia="方正仿宋_GBK" w:cs="宋体"/>
                <w:szCs w:val="21"/>
                <w:lang w:val="zh-CN"/>
              </w:rPr>
              <w:t>要求。</w:t>
            </w:r>
          </w:p>
        </w:tc>
      </w:tr>
      <w:tr w14:paraId="48A8A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86" w:type="dxa"/>
            <w:tcBorders>
              <w:top w:val="single" w:color="auto" w:sz="4" w:space="0"/>
              <w:left w:val="single" w:color="auto" w:sz="4" w:space="0"/>
              <w:bottom w:val="single" w:color="auto" w:sz="4" w:space="0"/>
              <w:right w:val="single" w:color="auto" w:sz="4" w:space="0"/>
            </w:tcBorders>
            <w:vAlign w:val="center"/>
          </w:tcPr>
          <w:p w14:paraId="0436ED8A">
            <w:pPr>
              <w:jc w:val="center"/>
              <w:rPr>
                <w:rFonts w:ascii="方正仿宋_GBK" w:hAnsi="宋体" w:eastAsia="方正仿宋_GBK" w:cs="宋体"/>
                <w:kern w:val="0"/>
                <w:szCs w:val="21"/>
              </w:rPr>
            </w:pPr>
            <w:r>
              <w:rPr>
                <w:rFonts w:hint="eastAsia" w:ascii="方正仿宋_GBK" w:hAnsi="宋体" w:eastAsia="方正仿宋_GBK" w:cs="宋体"/>
                <w:kern w:val="0"/>
                <w:szCs w:val="21"/>
              </w:rPr>
              <w:t>3</w:t>
            </w:r>
          </w:p>
        </w:tc>
        <w:tc>
          <w:tcPr>
            <w:tcW w:w="1455" w:type="dxa"/>
            <w:tcBorders>
              <w:top w:val="single" w:color="auto" w:sz="4" w:space="0"/>
              <w:left w:val="single" w:color="auto" w:sz="4" w:space="0"/>
              <w:bottom w:val="single" w:color="auto" w:sz="4" w:space="0"/>
              <w:right w:val="single" w:color="auto" w:sz="4" w:space="0"/>
            </w:tcBorders>
            <w:vAlign w:val="center"/>
          </w:tcPr>
          <w:p w14:paraId="0073B0B2">
            <w:pPr>
              <w:rPr>
                <w:rFonts w:ascii="方正仿宋_GBK" w:hAnsi="宋体" w:eastAsia="方正仿宋_GBK" w:cs="宋体"/>
                <w:szCs w:val="21"/>
                <w:lang w:val="zh-CN"/>
              </w:rPr>
            </w:pPr>
            <w:r>
              <w:rPr>
                <w:rFonts w:hint="eastAsia" w:ascii="方正仿宋_GBK" w:hAnsi="宋体" w:eastAsia="方正仿宋_GBK" w:cs="宋体"/>
                <w:kern w:val="0"/>
                <w:szCs w:val="21"/>
              </w:rPr>
              <w:t>遴选文件的响应程度审查</w:t>
            </w:r>
          </w:p>
        </w:tc>
        <w:tc>
          <w:tcPr>
            <w:tcW w:w="1905" w:type="dxa"/>
            <w:tcBorders>
              <w:top w:val="single" w:color="auto" w:sz="4" w:space="0"/>
              <w:left w:val="single" w:color="auto" w:sz="4" w:space="0"/>
              <w:bottom w:val="single" w:color="auto" w:sz="4" w:space="0"/>
              <w:right w:val="single" w:color="auto" w:sz="4" w:space="0"/>
            </w:tcBorders>
            <w:vAlign w:val="center"/>
          </w:tcPr>
          <w:p w14:paraId="55BFC338">
            <w:pPr>
              <w:rPr>
                <w:rFonts w:ascii="方正仿宋_GBK" w:hAnsi="宋体" w:eastAsia="方正仿宋_GBK" w:cs="宋体"/>
                <w:kern w:val="0"/>
                <w:szCs w:val="21"/>
              </w:rPr>
            </w:pPr>
            <w:r>
              <w:rPr>
                <w:rFonts w:hint="eastAsia" w:ascii="方正仿宋_GBK" w:hAnsi="宋体" w:eastAsia="方正仿宋_GBK" w:cs="宋体"/>
                <w:kern w:val="0"/>
                <w:szCs w:val="21"/>
              </w:rPr>
              <w:t>响应文件内容</w:t>
            </w:r>
          </w:p>
        </w:tc>
        <w:tc>
          <w:tcPr>
            <w:tcW w:w="6043" w:type="dxa"/>
            <w:tcBorders>
              <w:top w:val="single" w:color="auto" w:sz="4" w:space="0"/>
              <w:left w:val="single" w:color="auto" w:sz="4" w:space="0"/>
              <w:bottom w:val="single" w:color="auto" w:sz="4" w:space="0"/>
              <w:right w:val="single" w:color="auto" w:sz="4" w:space="0"/>
            </w:tcBorders>
            <w:vAlign w:val="center"/>
          </w:tcPr>
          <w:p w14:paraId="6E04403A">
            <w:pPr>
              <w:pStyle w:val="2"/>
              <w:rPr>
                <w:rFonts w:ascii="方正仿宋_GBK" w:hAnsi="宋体" w:eastAsia="方正仿宋_GBK" w:cs="宋体"/>
                <w:kern w:val="2"/>
                <w:sz w:val="21"/>
                <w:szCs w:val="21"/>
              </w:rPr>
            </w:pPr>
            <w:r>
              <w:rPr>
                <w:rFonts w:hint="eastAsia" w:ascii="方正仿宋_GBK" w:hAnsi="宋体" w:eastAsia="方正仿宋_GBK" w:cs="宋体"/>
                <w:sz w:val="21"/>
                <w:szCs w:val="21"/>
              </w:rPr>
              <w:t>供应商提供“</w:t>
            </w:r>
            <w:bookmarkStart w:id="1" w:name="_Hlk169125700"/>
            <w:r>
              <w:rPr>
                <w:rFonts w:hint="eastAsia" w:ascii="方正仿宋_GBK" w:hAnsi="宋体" w:eastAsia="方正仿宋_GBK" w:cs="宋体"/>
                <w:sz w:val="21"/>
                <w:szCs w:val="21"/>
              </w:rPr>
              <w:t>遴选文件响应承诺函</w:t>
            </w:r>
            <w:bookmarkEnd w:id="1"/>
            <w:r>
              <w:rPr>
                <w:rFonts w:hint="eastAsia" w:ascii="方正仿宋_GBK" w:hAnsi="宋体" w:eastAsia="方正仿宋_GBK" w:cs="宋体"/>
                <w:sz w:val="21"/>
                <w:szCs w:val="21"/>
              </w:rPr>
              <w:t>”</w:t>
            </w:r>
          </w:p>
        </w:tc>
      </w:tr>
    </w:tbl>
    <w:p w14:paraId="09700F3F">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（三）成交标准</w:t>
      </w:r>
    </w:p>
    <w:p w14:paraId="60DAFEA6">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（1）通过资格性符合性检查的响应文件，由评审小组成员按照评分标准进行打分，评审小组各成员评分相加，总分最高者中选。</w:t>
      </w:r>
    </w:p>
    <w:p w14:paraId="0119B9B8">
      <w:pPr>
        <w:widowControl/>
        <w:ind w:firstLine="480" w:firstLineChars="200"/>
        <w:jc w:val="left"/>
        <w:rPr>
          <w:rFonts w:ascii="方正仿宋_GBK" w:hAnsi="宋体" w:eastAsia="方正仿宋_GBK" w:cs="宋体"/>
          <w:kern w:val="0"/>
          <w:sz w:val="24"/>
          <w:szCs w:val="24"/>
          <w:highlight w:val="green"/>
        </w:rPr>
      </w:pPr>
      <w:r>
        <w:rPr>
          <w:rFonts w:hint="eastAsia" w:ascii="方正仿宋_GBK" w:hAnsi="宋体" w:eastAsia="方正仿宋_GBK" w:cs="宋体"/>
          <w:kern w:val="0"/>
          <w:sz w:val="24"/>
          <w:szCs w:val="24"/>
        </w:rPr>
        <w:t>（2）如果总分相同，则总分相同的供应商立即进行二次报价，二次报价合计总价最低的中选。</w:t>
      </w:r>
    </w:p>
    <w:p w14:paraId="2D62C9AD">
      <w:pPr>
        <w:widowControl/>
        <w:ind w:firstLine="480" w:firstLineChars="200"/>
        <w:jc w:val="left"/>
        <w:rPr>
          <w:rFonts w:ascii="方正仿宋_GBK" w:hAnsi="宋体" w:eastAsia="方正仿宋_GBK" w:cs="宋体"/>
          <w:kern w:val="0"/>
          <w:sz w:val="24"/>
          <w:szCs w:val="24"/>
          <w:highlight w:val="none"/>
        </w:rPr>
      </w:pPr>
      <w:r>
        <w:rPr>
          <w:rFonts w:hint="eastAsia" w:ascii="方正仿宋_GBK" w:hAnsi="宋体" w:eastAsia="方正仿宋_GBK" w:cs="宋体"/>
          <w:kern w:val="0"/>
          <w:sz w:val="24"/>
          <w:szCs w:val="24"/>
          <w:highlight w:val="none"/>
        </w:rPr>
        <w:t>（四）评分标准：</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tr w14:paraId="19798D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6" w:hRule="atLeast"/>
          <w:jc w:val="center"/>
        </w:trPr>
        <w:tc>
          <w:tcPr>
            <w:tcW w:w="8522" w:type="dxa"/>
            <w:vAlign w:val="center"/>
          </w:tcPr>
          <w:p w14:paraId="20516575">
            <w:pPr>
              <w:widowControl/>
              <w:jc w:val="center"/>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一、价格指标（40分）</w:t>
            </w:r>
          </w:p>
        </w:tc>
      </w:tr>
      <w:tr w14:paraId="54F81D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vAlign w:val="center"/>
          </w:tcPr>
          <w:p w14:paraId="0603AD79">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响应文件中有效“合计总价”的最低价为“基准价”，其价格分满分为40分。其他响应人的价格分统一按照下列公式计算：报价得分＝（基准价/合计总价）×40%×100。</w:t>
            </w:r>
          </w:p>
          <w:p w14:paraId="5DFBF88A">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备注：通过通过资格性符合性检查的响应人的报价总价为有效“合计总价”。</w:t>
            </w:r>
          </w:p>
        </w:tc>
      </w:tr>
      <w:tr w14:paraId="64D3E4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3" w:hRule="atLeast"/>
          <w:jc w:val="center"/>
        </w:trPr>
        <w:tc>
          <w:tcPr>
            <w:tcW w:w="8522" w:type="dxa"/>
            <w:vAlign w:val="center"/>
          </w:tcPr>
          <w:p w14:paraId="1FFAAC1B">
            <w:pPr>
              <w:widowControl/>
              <w:jc w:val="center"/>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二、质量保障指标（30分）</w:t>
            </w:r>
          </w:p>
        </w:tc>
      </w:tr>
      <w:tr w14:paraId="46C61F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0" w:hRule="atLeast"/>
          <w:jc w:val="center"/>
        </w:trPr>
        <w:tc>
          <w:tcPr>
            <w:tcW w:w="8522" w:type="dxa"/>
            <w:tcBorders>
              <w:bottom w:val="single" w:color="auto" w:sz="4" w:space="0"/>
            </w:tcBorders>
            <w:vAlign w:val="center"/>
          </w:tcPr>
          <w:p w14:paraId="42B4FFFF">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1、建有符合《医疗器械经营质量管理规范》相关要求的库房（提供库房彩照）</w:t>
            </w:r>
          </w:p>
          <w:p w14:paraId="3D447E39">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1.1、库房有</w:t>
            </w:r>
            <w:r>
              <w:rPr>
                <w:rFonts w:hint="eastAsia" w:ascii="方正仿宋_GBK" w:hAnsi="Times New Roman" w:eastAsia="方正仿宋_GBK" w:cs="Times New Roman"/>
                <w:kern w:val="0"/>
                <w:sz w:val="24"/>
                <w:szCs w:val="24"/>
              </w:rPr>
              <w:t>避光、通风、防潮、防虫、防鼠等设施。（5分）</w:t>
            </w:r>
          </w:p>
          <w:p w14:paraId="0401D1E4">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1.2、库房有医疗器械与地面之间有效隔离的设备，包括货架、托盘等，且货物无直接放在地上的情况。</w:t>
            </w:r>
            <w:r>
              <w:rPr>
                <w:rFonts w:hint="eastAsia" w:ascii="方正仿宋_GBK" w:hAnsi="Times New Roman" w:eastAsia="方正仿宋_GBK" w:cs="Times New Roman"/>
                <w:kern w:val="0"/>
                <w:sz w:val="24"/>
                <w:szCs w:val="24"/>
              </w:rPr>
              <w:t>（7分）</w:t>
            </w:r>
          </w:p>
          <w:p w14:paraId="10D849AC">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1.3、有每天不少于2次对库房温湿度进行监测的记录。（7分）</w:t>
            </w:r>
          </w:p>
          <w:p w14:paraId="02401C7D">
            <w:pPr>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1.4、有对库存医疗器械的外观、包装、有效期等进行定期检查记录（7分）</w:t>
            </w:r>
          </w:p>
          <w:p w14:paraId="5D27F3D2">
            <w:pPr>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2、由评审组根据产品彩页资料、样品等，从产品材质、适用性、有效性、可靠性、安全性等方面打分（4分），好4分，较好3分，一般2分，差1分。</w:t>
            </w:r>
          </w:p>
        </w:tc>
      </w:tr>
      <w:tr w14:paraId="0324D5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7" w:hRule="atLeast"/>
          <w:jc w:val="center"/>
        </w:trPr>
        <w:tc>
          <w:tcPr>
            <w:tcW w:w="8522" w:type="dxa"/>
            <w:tcBorders>
              <w:top w:val="single" w:color="auto" w:sz="4" w:space="0"/>
            </w:tcBorders>
            <w:vAlign w:val="center"/>
          </w:tcPr>
          <w:p w14:paraId="78A8DDD3">
            <w:pPr>
              <w:widowControl/>
              <w:jc w:val="center"/>
              <w:rPr>
                <w:rFonts w:ascii="方正仿宋_GBK" w:hAnsi="宋体" w:eastAsia="方正仿宋_GBK" w:cs="宋体"/>
                <w:kern w:val="0"/>
                <w:sz w:val="24"/>
                <w:szCs w:val="24"/>
              </w:rPr>
            </w:pPr>
            <w:r>
              <w:rPr>
                <w:rFonts w:hint="eastAsia" w:ascii="方正仿宋_GBK" w:hAnsi="宋体" w:eastAsia="方正仿宋_GBK" w:cs="宋体"/>
                <w:b/>
                <w:kern w:val="0"/>
                <w:sz w:val="24"/>
                <w:szCs w:val="24"/>
              </w:rPr>
              <w:t>三、服务保障指标（30分）</w:t>
            </w:r>
          </w:p>
        </w:tc>
      </w:tr>
      <w:tr w14:paraId="357D18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vAlign w:val="center"/>
          </w:tcPr>
          <w:p w14:paraId="5CC7F3DF">
            <w:pPr>
              <w:widowControl/>
              <w:jc w:val="left"/>
              <w:rPr>
                <w:rFonts w:ascii="方正仿宋_GBK" w:hAnsi="宋体" w:eastAsia="方正仿宋_GBK" w:cs="宋体"/>
                <w:kern w:val="0"/>
                <w:sz w:val="24"/>
                <w:szCs w:val="24"/>
              </w:rPr>
            </w:pPr>
            <w:bookmarkStart w:id="2" w:name="OLE_LINK1"/>
            <w:r>
              <w:rPr>
                <w:rFonts w:hint="eastAsia" w:ascii="方正仿宋_GBK" w:hAnsi="宋体" w:eastAsia="方正仿宋_GBK" w:cs="宋体"/>
                <w:kern w:val="0"/>
                <w:sz w:val="24"/>
                <w:szCs w:val="24"/>
              </w:rPr>
              <w:t>1、提供售后服务方案，须包含但不限于如下条款（10分）：</w:t>
            </w:r>
          </w:p>
          <w:p w14:paraId="0897E5FD">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1.1、</w:t>
            </w:r>
            <w:r>
              <w:rPr>
                <w:rFonts w:hint="eastAsia" w:ascii="方正仿宋_GBK" w:hAnsi="宋体" w:eastAsia="方正仿宋_GBK" w:cs="宋体"/>
                <w:kern w:val="0"/>
                <w:sz w:val="24"/>
                <w:szCs w:val="24"/>
                <w:lang w:val="en-US" w:eastAsia="zh-CN"/>
              </w:rPr>
              <w:t>分包1、2、3</w:t>
            </w:r>
            <w:r>
              <w:rPr>
                <w:rFonts w:hint="eastAsia" w:ascii="方正仿宋_GBK" w:hAnsi="宋体" w:eastAsia="方正仿宋_GBK" w:cs="宋体"/>
                <w:kern w:val="0"/>
                <w:sz w:val="24"/>
                <w:szCs w:val="24"/>
              </w:rPr>
              <w:t>有效期不低于</w:t>
            </w:r>
            <w:r>
              <w:rPr>
                <w:rFonts w:hint="eastAsia" w:ascii="方正仿宋_GBK" w:hAnsi="宋体" w:eastAsia="方正仿宋_GBK" w:cs="宋体"/>
                <w:kern w:val="0"/>
                <w:sz w:val="24"/>
                <w:szCs w:val="24"/>
                <w:u w:val="single"/>
                <w:lang w:val="en-US" w:eastAsia="zh-CN"/>
              </w:rPr>
              <w:t>3</w:t>
            </w:r>
            <w:r>
              <w:rPr>
                <w:rFonts w:hint="eastAsia" w:ascii="方正仿宋_GBK" w:hAnsi="宋体" w:eastAsia="方正仿宋_GBK" w:cs="宋体"/>
                <w:kern w:val="0"/>
                <w:sz w:val="24"/>
                <w:szCs w:val="24"/>
              </w:rPr>
              <w:t>个月</w:t>
            </w:r>
            <w:r>
              <w:rPr>
                <w:rFonts w:hint="eastAsia" w:ascii="方正仿宋_GBK" w:hAnsi="宋体" w:eastAsia="方正仿宋_GBK" w:cs="宋体"/>
                <w:kern w:val="0"/>
                <w:sz w:val="24"/>
                <w:szCs w:val="24"/>
                <w:lang w:eastAsia="zh-CN"/>
              </w:rPr>
              <w:t>，</w:t>
            </w:r>
            <w:r>
              <w:rPr>
                <w:rFonts w:hint="eastAsia" w:ascii="方正仿宋_GBK" w:hAnsi="宋体" w:eastAsia="方正仿宋_GBK" w:cs="宋体"/>
                <w:kern w:val="0"/>
                <w:sz w:val="24"/>
                <w:szCs w:val="24"/>
                <w:lang w:val="en-US" w:eastAsia="zh-CN"/>
              </w:rPr>
              <w:t>其余分包</w:t>
            </w:r>
            <w:r>
              <w:rPr>
                <w:rFonts w:hint="eastAsia" w:ascii="方正仿宋_GBK" w:hAnsi="宋体" w:eastAsia="方正仿宋_GBK" w:cs="宋体"/>
                <w:kern w:val="0"/>
                <w:sz w:val="24"/>
                <w:szCs w:val="24"/>
              </w:rPr>
              <w:t>所配送耗材有效期不低于</w:t>
            </w:r>
            <w:r>
              <w:rPr>
                <w:rFonts w:hint="eastAsia" w:ascii="方正仿宋_GBK" w:hAnsi="宋体" w:eastAsia="方正仿宋_GBK" w:cs="宋体"/>
                <w:kern w:val="0"/>
                <w:sz w:val="24"/>
                <w:szCs w:val="24"/>
                <w:u w:val="single"/>
                <w:lang w:val="en-US" w:eastAsia="zh-CN"/>
              </w:rPr>
              <w:t>12</w:t>
            </w:r>
            <w:r>
              <w:rPr>
                <w:rFonts w:hint="eastAsia" w:ascii="方正仿宋_GBK" w:hAnsi="宋体" w:eastAsia="方正仿宋_GBK" w:cs="宋体"/>
                <w:kern w:val="0"/>
                <w:sz w:val="24"/>
                <w:szCs w:val="24"/>
              </w:rPr>
              <w:t>个月。（提供承诺函，中选后未按承诺函执行的需方有权单方面解除合同）（满足得5分，不满足得0分）</w:t>
            </w:r>
          </w:p>
          <w:p w14:paraId="6212C895">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1.2、为了保障患者安全，若已供货产品离有效期</w:t>
            </w:r>
            <w:r>
              <w:rPr>
                <w:rFonts w:hint="eastAsia" w:ascii="方正仿宋_GBK" w:hAnsi="宋体" w:eastAsia="方正仿宋_GBK" w:cs="宋体"/>
                <w:kern w:val="0"/>
                <w:sz w:val="24"/>
                <w:szCs w:val="24"/>
                <w:u w:val="single"/>
                <w:lang w:val="en-US" w:eastAsia="zh-CN"/>
              </w:rPr>
              <w:t>6个月（分包1、2、3离有效期2个月）</w:t>
            </w:r>
            <w:r>
              <w:rPr>
                <w:rFonts w:hint="eastAsia" w:ascii="方正仿宋_GBK" w:hAnsi="宋体" w:eastAsia="方正仿宋_GBK" w:cs="宋体"/>
                <w:kern w:val="0"/>
                <w:sz w:val="24"/>
                <w:szCs w:val="24"/>
              </w:rPr>
              <w:t>需方仍然未使用完，只要需方提出退换货的要求，中选人应予以退货或者换货。（提供承诺函，中选后未按承诺函执行的需方有权单方面解除合同）（满足得5分，不满足得0分）</w:t>
            </w:r>
          </w:p>
          <w:p w14:paraId="67022EC4">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2、提供应急保障措施及方案，须包含但不限于如下条款（5分）：</w:t>
            </w:r>
          </w:p>
          <w:p w14:paraId="44E9D88A">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根据供应商针对恶劣天气、节假日、重大活动或抢救病人等导致须立即配送耗材、耗材用量陡增等特殊情况，提供应急保障措施及方案，供应商在收到应急保障通知后承诺送货到达现场的时间打分，到达现场时间≤1小时的得5分，到达现场时间在 1（不含）-1.5（含）小时内的得3分，到达现场时间＞1.5小时的得0分。</w:t>
            </w:r>
          </w:p>
          <w:p w14:paraId="7D7CCA62">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3、供货能力（5分）</w:t>
            </w:r>
          </w:p>
          <w:p w14:paraId="21B7D994">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供应商在收到需方计划后，足量送达需方库房时间≤3天的得5分；4天-7天的得3分；时间8-15天的得1分；＞15天的得0分。（提供承诺函，中选后未按承诺函执行的需方有权单方面解除合同）</w:t>
            </w:r>
          </w:p>
          <w:p w14:paraId="11D139BE">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4、积极配合我院医保、物价相关部门完善耗材收费编码及国家医保代码。（提供承诺函，中选后未按承诺函执行的需方有权单方面解除合同）（满足得5分，不满足得0分）</w:t>
            </w:r>
          </w:p>
          <w:p w14:paraId="23E2AAA7">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5、每次采购前，高值耗材若入院合同价高于药交所挂网成交最低价，则按药交所挂网成交最低价进行采购；普通耗材若入院合同价高于药交所挂网成交平均价，则采购价不得高于药交所挂网成交平均价；若入院合同价低于药交所挂网相关价格则按照入院合同价执行。（提供承诺函，中选后未按承诺函执行的需方有权单方面解除合同）（满足得5分，不满足得0分）</w:t>
            </w:r>
            <w:bookmarkEnd w:id="2"/>
          </w:p>
        </w:tc>
      </w:tr>
    </w:tbl>
    <w:p w14:paraId="51FC1D87">
      <w:pPr>
        <w:adjustRightInd w:val="0"/>
        <w:snapToGrid w:val="0"/>
        <w:rPr>
          <w:rFonts w:ascii="方正仿宋_GBK" w:hAnsi="仿宋" w:eastAsia="方正仿宋_GBK"/>
          <w:b/>
          <w:sz w:val="24"/>
          <w:szCs w:val="24"/>
        </w:rPr>
      </w:pPr>
    </w:p>
    <w:p w14:paraId="3F11491C">
      <w:pPr>
        <w:adjustRightInd w:val="0"/>
        <w:snapToGrid w:val="0"/>
        <w:rPr>
          <w:rFonts w:ascii="方正仿宋_GBK" w:hAnsi="仿宋" w:eastAsia="方正仿宋_GBK"/>
          <w:b/>
          <w:sz w:val="24"/>
          <w:szCs w:val="24"/>
        </w:rPr>
      </w:pPr>
      <w:r>
        <w:rPr>
          <w:rFonts w:hint="eastAsia" w:ascii="方正仿宋_GBK" w:hAnsi="仿宋" w:eastAsia="方正仿宋_GBK"/>
          <w:b/>
          <w:sz w:val="24"/>
          <w:szCs w:val="24"/>
        </w:rPr>
        <w:t>十二、合同签订</w:t>
      </w:r>
    </w:p>
    <w:p w14:paraId="5A35B349">
      <w:pPr>
        <w:widowControl/>
        <w:spacing w:after="100" w:afterAutospacing="1"/>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中选公示期满后7日内签订采购合同，中选人逾期未签订合同的，视为中选人拒绝签订合同，中选人承担相应责任，合同期内中选人不得将应履行的全部或部分合同义务转给他人，否则合同自动解除。</w:t>
      </w:r>
    </w:p>
    <w:p w14:paraId="27B94EEE">
      <w:pPr>
        <w:tabs>
          <w:tab w:val="left" w:pos="8115"/>
        </w:tabs>
        <w:snapToGrid w:val="0"/>
        <w:outlineLvl w:val="0"/>
        <w:rPr>
          <w:rFonts w:ascii="方正仿宋_GBK" w:hAnsi="微软雅黑" w:eastAsia="方正仿宋_GBK" w:cs="微软雅黑"/>
          <w:b/>
          <w:sz w:val="24"/>
          <w:szCs w:val="24"/>
        </w:rPr>
      </w:pPr>
      <w:r>
        <w:rPr>
          <w:rFonts w:hint="eastAsia" w:ascii="方正仿宋_GBK" w:hAnsi="宋体" w:eastAsia="方正仿宋_GBK"/>
          <w:b/>
          <w:bCs/>
          <w:sz w:val="24"/>
          <w:szCs w:val="24"/>
        </w:rPr>
        <w:t>十四、联系人</w:t>
      </w:r>
    </w:p>
    <w:p w14:paraId="58746233">
      <w:pPr>
        <w:ind w:firstLine="849" w:firstLineChars="354"/>
        <w:rPr>
          <w:rFonts w:ascii="方正仿宋_GBK" w:hAnsi="宋体" w:eastAsia="方正仿宋_GBK"/>
          <w:bCs/>
          <w:sz w:val="24"/>
          <w:szCs w:val="24"/>
        </w:rPr>
      </w:pPr>
      <w:r>
        <w:rPr>
          <w:rFonts w:hint="eastAsia" w:ascii="方正仿宋_GBK" w:hAnsi="宋体" w:eastAsia="方正仿宋_GBK"/>
          <w:bCs/>
          <w:sz w:val="24"/>
          <w:szCs w:val="24"/>
        </w:rPr>
        <w:t>1.医学装备科 ：李老师</w:t>
      </w:r>
    </w:p>
    <w:p w14:paraId="0672A6B4">
      <w:pPr>
        <w:ind w:firstLine="955" w:firstLineChars="398"/>
        <w:rPr>
          <w:rFonts w:ascii="方正仿宋_GBK" w:hAnsi="宋体" w:eastAsia="方正仿宋_GBK"/>
          <w:bCs/>
          <w:sz w:val="24"/>
          <w:szCs w:val="24"/>
        </w:rPr>
      </w:pPr>
      <w:r>
        <w:rPr>
          <w:rFonts w:hint="eastAsia" w:ascii="方正仿宋_GBK" w:hAnsi="宋体" w:eastAsia="方正仿宋_GBK"/>
          <w:bCs/>
          <w:sz w:val="24"/>
          <w:szCs w:val="24"/>
        </w:rPr>
        <w:t xml:space="preserve">  电     话： 67529231 </w:t>
      </w:r>
    </w:p>
    <w:p w14:paraId="3E03B1FF">
      <w:pPr>
        <w:jc w:val="left"/>
        <w:rPr>
          <w:rFonts w:ascii="方正仿宋_GBK" w:eastAsia="方正仿宋_GBK"/>
          <w:sz w:val="24"/>
          <w:szCs w:val="24"/>
        </w:rPr>
      </w:pPr>
    </w:p>
    <w:p w14:paraId="1D22AAF1">
      <w:pPr>
        <w:jc w:val="left"/>
        <w:rPr>
          <w:rFonts w:ascii="方正仿宋_GBK" w:hAnsi="宋体" w:eastAsia="方正仿宋_GBK"/>
          <w:bCs/>
          <w:sz w:val="24"/>
          <w:szCs w:val="24"/>
        </w:rPr>
      </w:pPr>
    </w:p>
    <w:p w14:paraId="0CB3240E">
      <w:pPr>
        <w:jc w:val="right"/>
        <w:rPr>
          <w:rFonts w:ascii="方正仿宋_GBK" w:hAnsi="宋体" w:eastAsia="方正仿宋_GBK"/>
          <w:bCs/>
          <w:sz w:val="24"/>
          <w:szCs w:val="24"/>
        </w:rPr>
      </w:pPr>
      <w:r>
        <w:rPr>
          <w:rFonts w:hint="eastAsia" w:ascii="方正仿宋_GBK" w:hAnsi="宋体" w:eastAsia="方正仿宋_GBK"/>
          <w:bCs/>
          <w:sz w:val="24"/>
          <w:szCs w:val="24"/>
        </w:rPr>
        <w:t xml:space="preserve">                               </w:t>
      </w:r>
      <w:r>
        <w:rPr>
          <w:rFonts w:ascii="方正仿宋_GBK" w:hAnsi="宋体" w:eastAsia="方正仿宋_GBK"/>
          <w:bCs/>
          <w:sz w:val="24"/>
          <w:szCs w:val="24"/>
        </w:rPr>
        <w:t xml:space="preserve">            </w:t>
      </w:r>
      <w:r>
        <w:rPr>
          <w:rFonts w:hint="eastAsia" w:ascii="方正仿宋_GBK" w:hAnsi="宋体" w:eastAsia="方正仿宋_GBK"/>
          <w:bCs/>
          <w:sz w:val="24"/>
          <w:szCs w:val="24"/>
        </w:rPr>
        <w:t xml:space="preserve"> 重庆市江北区中医院                                 </w:t>
      </w:r>
      <w:r>
        <w:rPr>
          <w:rFonts w:ascii="方正仿宋_GBK" w:hAnsi="宋体" w:eastAsia="方正仿宋_GBK"/>
          <w:bCs/>
          <w:sz w:val="24"/>
          <w:szCs w:val="24"/>
        </w:rPr>
        <w:t xml:space="preserve">             </w:t>
      </w:r>
      <w:r>
        <w:rPr>
          <w:rFonts w:hint="eastAsia" w:ascii="方正仿宋_GBK" w:hAnsi="宋体" w:eastAsia="方正仿宋_GBK"/>
          <w:bCs/>
          <w:sz w:val="24"/>
          <w:szCs w:val="24"/>
        </w:rPr>
        <w:t xml:space="preserve"> </w:t>
      </w:r>
      <w:r>
        <w:rPr>
          <w:rFonts w:hint="eastAsia" w:ascii="方正仿宋_GBK" w:hAnsi="宋体" w:eastAsia="方正仿宋_GBK"/>
          <w:bCs/>
          <w:sz w:val="24"/>
          <w:szCs w:val="24"/>
          <w:u w:val="single"/>
        </w:rPr>
        <w:t>2024</w:t>
      </w:r>
      <w:r>
        <w:rPr>
          <w:rFonts w:hint="eastAsia" w:ascii="方正仿宋_GBK" w:hAnsi="宋体" w:eastAsia="方正仿宋_GBK"/>
          <w:bCs/>
          <w:sz w:val="24"/>
          <w:szCs w:val="24"/>
        </w:rPr>
        <w:t>年</w:t>
      </w:r>
      <w:r>
        <w:rPr>
          <w:rFonts w:hint="eastAsia" w:ascii="方正仿宋_GBK" w:hAnsi="宋体" w:eastAsia="方正仿宋_GBK"/>
          <w:bCs/>
          <w:sz w:val="24"/>
          <w:szCs w:val="24"/>
          <w:u w:val="single"/>
          <w:lang w:val="en-US" w:eastAsia="zh-CN"/>
        </w:rPr>
        <w:t>8</w:t>
      </w:r>
      <w:r>
        <w:rPr>
          <w:rFonts w:hint="eastAsia" w:ascii="方正仿宋_GBK" w:hAnsi="宋体" w:eastAsia="方正仿宋_GBK"/>
          <w:bCs/>
          <w:sz w:val="24"/>
          <w:szCs w:val="24"/>
        </w:rPr>
        <w:t>月</w:t>
      </w:r>
      <w:r>
        <w:rPr>
          <w:rFonts w:hint="eastAsia" w:ascii="方正仿宋_GBK" w:hAnsi="宋体" w:eastAsia="方正仿宋_GBK"/>
          <w:bCs/>
          <w:sz w:val="24"/>
          <w:szCs w:val="24"/>
          <w:u w:val="single"/>
        </w:rPr>
        <w:t>1</w:t>
      </w:r>
      <w:r>
        <w:rPr>
          <w:rFonts w:hint="eastAsia" w:ascii="方正仿宋_GBK" w:hAnsi="宋体" w:eastAsia="方正仿宋_GBK"/>
          <w:bCs/>
          <w:sz w:val="24"/>
          <w:szCs w:val="24"/>
        </w:rPr>
        <w:t>日</w:t>
      </w:r>
      <w:bookmarkStart w:id="3" w:name="_Toc283382459"/>
    </w:p>
    <w:p w14:paraId="1CF73134">
      <w:pPr>
        <w:rPr>
          <w:rFonts w:ascii="方正仿宋_GBK" w:hAnsi="宋体" w:eastAsia="方正仿宋_GBK"/>
          <w:b/>
          <w:sz w:val="24"/>
        </w:rPr>
      </w:pPr>
      <w:r>
        <w:rPr>
          <w:rFonts w:hint="eastAsia" w:ascii="方正仿宋_GBK" w:hAnsi="宋体" w:eastAsia="方正仿宋_GBK"/>
          <w:b/>
          <w:sz w:val="24"/>
        </w:rPr>
        <w:br w:type="page"/>
      </w:r>
    </w:p>
    <w:p w14:paraId="4068FE81">
      <w:pPr>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附件一</w:t>
      </w:r>
    </w:p>
    <w:p w14:paraId="29C2445F">
      <w:pPr>
        <w:tabs>
          <w:tab w:val="left" w:pos="2510"/>
          <w:tab w:val="center" w:pos="4153"/>
        </w:tabs>
        <w:ind w:firstLine="1440" w:firstLineChars="150"/>
        <w:rPr>
          <w:rFonts w:ascii="方正仿宋_GBK" w:eastAsia="方正仿宋_GBK"/>
          <w:sz w:val="96"/>
          <w:szCs w:val="100"/>
        </w:rPr>
      </w:pPr>
      <w:r>
        <w:rPr>
          <w:rFonts w:hint="eastAsia" w:ascii="方正仿宋_GBK" w:eastAsia="方正仿宋_GBK"/>
          <w:sz w:val="96"/>
          <w:szCs w:val="100"/>
        </w:rPr>
        <w:t>遴选响应文件</w:t>
      </w:r>
    </w:p>
    <w:p w14:paraId="5476DBAB">
      <w:pPr>
        <w:jc w:val="center"/>
        <w:rPr>
          <w:rFonts w:ascii="方正仿宋_GBK" w:eastAsia="方正仿宋_GBK"/>
          <w:sz w:val="44"/>
          <w:szCs w:val="44"/>
        </w:rPr>
      </w:pPr>
    </w:p>
    <w:p w14:paraId="69927692">
      <w:pPr>
        <w:ind w:firstLine="1081" w:firstLineChars="300"/>
        <w:rPr>
          <w:rFonts w:ascii="方正仿宋_GBK" w:eastAsia="方正仿宋_GBK"/>
          <w:b/>
          <w:sz w:val="36"/>
          <w:szCs w:val="44"/>
        </w:rPr>
      </w:pPr>
      <w:r>
        <w:rPr>
          <w:rFonts w:hint="eastAsia" w:ascii="方正仿宋_GBK" w:eastAsia="方正仿宋_GBK"/>
          <w:b/>
          <w:sz w:val="36"/>
          <w:szCs w:val="44"/>
        </w:rPr>
        <w:t>项目名称：</w:t>
      </w:r>
    </w:p>
    <w:p w14:paraId="43F7B08F">
      <w:pPr>
        <w:ind w:firstLine="1081" w:firstLineChars="300"/>
        <w:rPr>
          <w:rFonts w:ascii="方正仿宋_GBK" w:eastAsia="方正仿宋_GBK"/>
          <w:b/>
          <w:sz w:val="36"/>
          <w:szCs w:val="44"/>
        </w:rPr>
      </w:pPr>
      <w:r>
        <w:rPr>
          <w:rFonts w:hint="eastAsia" w:ascii="方正仿宋_GBK" w:eastAsia="方正仿宋_GBK"/>
          <w:b/>
          <w:sz w:val="36"/>
          <w:szCs w:val="44"/>
        </w:rPr>
        <w:t>项目号：</w:t>
      </w:r>
    </w:p>
    <w:p w14:paraId="27629D08">
      <w:pPr>
        <w:ind w:firstLine="1081" w:firstLineChars="300"/>
        <w:rPr>
          <w:rFonts w:ascii="方正仿宋_GBK" w:eastAsia="方正仿宋_GBK"/>
          <w:b/>
          <w:sz w:val="36"/>
          <w:szCs w:val="44"/>
        </w:rPr>
      </w:pPr>
      <w:r>
        <w:rPr>
          <w:rFonts w:hint="eastAsia" w:ascii="方正仿宋_GBK" w:eastAsia="方正仿宋_GBK"/>
          <w:b/>
          <w:sz w:val="36"/>
          <w:szCs w:val="44"/>
        </w:rPr>
        <w:t>所响应耗材分包号及名称：</w:t>
      </w:r>
    </w:p>
    <w:p w14:paraId="58B50EBF">
      <w:pPr>
        <w:rPr>
          <w:rFonts w:ascii="方正仿宋_GBK" w:hAnsi="宋体" w:eastAsia="方正仿宋_GBK"/>
          <w:b/>
          <w:sz w:val="28"/>
          <w:szCs w:val="32"/>
        </w:rPr>
      </w:pPr>
    </w:p>
    <w:p w14:paraId="27612915">
      <w:pPr>
        <w:jc w:val="center"/>
        <w:rPr>
          <w:rFonts w:ascii="方正仿宋_GBK" w:hAnsi="宋体" w:eastAsia="方正仿宋_GBK"/>
          <w:b/>
          <w:sz w:val="28"/>
          <w:szCs w:val="32"/>
        </w:rPr>
      </w:pPr>
    </w:p>
    <w:p w14:paraId="33D920D1">
      <w:pPr>
        <w:jc w:val="center"/>
        <w:rPr>
          <w:rFonts w:ascii="方正仿宋_GBK" w:hAnsi="宋体" w:eastAsia="方正仿宋_GBK"/>
          <w:b/>
          <w:sz w:val="28"/>
          <w:szCs w:val="32"/>
        </w:rPr>
      </w:pPr>
    </w:p>
    <w:p w14:paraId="6DB2394C">
      <w:pPr>
        <w:ind w:firstLine="2101" w:firstLineChars="750"/>
        <w:rPr>
          <w:rFonts w:ascii="方正仿宋_GBK" w:hAnsi="宋体" w:eastAsia="方正仿宋_GBK"/>
          <w:sz w:val="28"/>
          <w:szCs w:val="32"/>
        </w:rPr>
      </w:pPr>
      <w:r>
        <w:rPr>
          <w:rFonts w:hint="eastAsia" w:ascii="方正仿宋_GBK" w:hAnsi="宋体" w:eastAsia="方正仿宋_GBK"/>
          <w:b/>
          <w:sz w:val="28"/>
          <w:szCs w:val="32"/>
        </w:rPr>
        <w:t>响应单位名称：</w:t>
      </w:r>
    </w:p>
    <w:p w14:paraId="0BB93E27">
      <w:pPr>
        <w:ind w:firstLine="2101" w:firstLineChars="750"/>
        <w:rPr>
          <w:rFonts w:ascii="方正仿宋_GBK" w:hAnsi="宋体" w:eastAsia="方正仿宋_GBK"/>
          <w:sz w:val="28"/>
          <w:szCs w:val="32"/>
        </w:rPr>
      </w:pPr>
      <w:r>
        <w:rPr>
          <w:rFonts w:hint="eastAsia" w:ascii="方正仿宋_GBK" w:hAnsi="宋体" w:eastAsia="方正仿宋_GBK"/>
          <w:b/>
          <w:sz w:val="28"/>
          <w:szCs w:val="32"/>
        </w:rPr>
        <w:t>响应单位代表：</w:t>
      </w:r>
    </w:p>
    <w:p w14:paraId="0371A12C">
      <w:pPr>
        <w:ind w:firstLine="2101" w:firstLineChars="750"/>
        <w:rPr>
          <w:rFonts w:ascii="方正仿宋_GBK" w:hAnsi="宋体" w:eastAsia="方正仿宋_GBK"/>
          <w:sz w:val="28"/>
          <w:szCs w:val="32"/>
        </w:rPr>
      </w:pPr>
      <w:r>
        <w:rPr>
          <w:rFonts w:hint="eastAsia" w:ascii="方正仿宋_GBK" w:hAnsi="宋体" w:eastAsia="方正仿宋_GBK"/>
          <w:b/>
          <w:sz w:val="28"/>
          <w:szCs w:val="32"/>
        </w:rPr>
        <w:t>响应单位地址：</w:t>
      </w:r>
    </w:p>
    <w:p w14:paraId="260BFB82">
      <w:pPr>
        <w:ind w:firstLine="2101" w:firstLineChars="750"/>
        <w:rPr>
          <w:rFonts w:ascii="方正仿宋_GBK" w:hAnsi="宋体" w:eastAsia="方正仿宋_GBK"/>
          <w:sz w:val="28"/>
          <w:szCs w:val="32"/>
        </w:rPr>
      </w:pPr>
      <w:r>
        <w:rPr>
          <w:rFonts w:hint="eastAsia" w:ascii="方正仿宋_GBK" w:hAnsi="宋体" w:eastAsia="方正仿宋_GBK"/>
          <w:b/>
          <w:sz w:val="28"/>
          <w:szCs w:val="32"/>
        </w:rPr>
        <w:t>移动电话：</w:t>
      </w:r>
    </w:p>
    <w:p w14:paraId="7485F7FD">
      <w:pPr>
        <w:ind w:firstLine="2101" w:firstLineChars="750"/>
        <w:rPr>
          <w:rFonts w:ascii="方正仿宋_GBK" w:hAnsi="宋体" w:eastAsia="方正仿宋_GBK"/>
          <w:b/>
          <w:sz w:val="28"/>
          <w:szCs w:val="32"/>
        </w:rPr>
      </w:pPr>
      <w:r>
        <w:rPr>
          <w:rFonts w:hint="eastAsia" w:ascii="方正仿宋_GBK" w:hAnsi="宋体" w:eastAsia="方正仿宋_GBK"/>
          <w:b/>
          <w:sz w:val="28"/>
          <w:szCs w:val="32"/>
        </w:rPr>
        <w:t>固定电话：</w:t>
      </w:r>
    </w:p>
    <w:p w14:paraId="1F207384">
      <w:pPr>
        <w:ind w:firstLine="2101" w:firstLineChars="750"/>
        <w:rPr>
          <w:rFonts w:ascii="方正仿宋_GBK" w:hAnsi="宋体" w:eastAsia="方正仿宋_GBK"/>
          <w:b/>
          <w:sz w:val="28"/>
          <w:szCs w:val="32"/>
        </w:rPr>
      </w:pPr>
      <w:r>
        <w:rPr>
          <w:rFonts w:hint="eastAsia" w:ascii="方正仿宋_GBK" w:hAnsi="宋体" w:eastAsia="方正仿宋_GBK"/>
          <w:b/>
          <w:sz w:val="28"/>
          <w:szCs w:val="32"/>
        </w:rPr>
        <w:t>传    真：</w:t>
      </w:r>
    </w:p>
    <w:p w14:paraId="0FC2168A">
      <w:pPr>
        <w:ind w:firstLine="2101" w:firstLineChars="750"/>
        <w:rPr>
          <w:rFonts w:ascii="方正仿宋_GBK" w:hAnsi="宋体" w:eastAsia="方正仿宋_GBK"/>
          <w:b/>
          <w:sz w:val="28"/>
          <w:szCs w:val="32"/>
        </w:rPr>
      </w:pPr>
      <w:r>
        <w:rPr>
          <w:rFonts w:hint="eastAsia" w:ascii="方正仿宋_GBK" w:hAnsi="宋体" w:eastAsia="方正仿宋_GBK"/>
          <w:b/>
          <w:sz w:val="28"/>
          <w:szCs w:val="32"/>
        </w:rPr>
        <w:t>邮    箱：</w:t>
      </w:r>
    </w:p>
    <w:p w14:paraId="00CC5192">
      <w:pPr>
        <w:ind w:firstLine="2401" w:firstLineChars="750"/>
        <w:rPr>
          <w:rFonts w:ascii="方正仿宋_GBK" w:hAnsi="宋体" w:eastAsia="方正仿宋_GBK"/>
          <w:b/>
          <w:sz w:val="32"/>
          <w:szCs w:val="32"/>
        </w:rPr>
      </w:pPr>
    </w:p>
    <w:p w14:paraId="5BBC0E1D">
      <w:pPr>
        <w:jc w:val="left"/>
        <w:rPr>
          <w:rFonts w:ascii="方正仿宋_GBK" w:hAnsi="宋体" w:eastAsia="方正仿宋_GBK"/>
          <w:b/>
          <w:sz w:val="32"/>
          <w:szCs w:val="32"/>
        </w:rPr>
      </w:pPr>
    </w:p>
    <w:p w14:paraId="5DCE7242">
      <w:pPr>
        <w:ind w:left="141" w:leftChars="67"/>
        <w:jc w:val="left"/>
        <w:rPr>
          <w:rFonts w:ascii="方正仿宋_GBK" w:hAnsi="宋体" w:eastAsia="方正仿宋_GBK"/>
          <w:sz w:val="32"/>
          <w:szCs w:val="32"/>
        </w:rPr>
      </w:pPr>
      <w:r>
        <w:rPr>
          <w:rFonts w:hint="eastAsia" w:ascii="方正仿宋_GBK" w:hAnsi="宋体" w:eastAsia="方正仿宋_GBK"/>
          <w:sz w:val="32"/>
          <w:szCs w:val="32"/>
        </w:rPr>
        <w:t>内含：响应文件一正一副。</w:t>
      </w:r>
    </w:p>
    <w:p w14:paraId="450B0ACD">
      <w:pPr>
        <w:rPr>
          <w:rFonts w:ascii="方正仿宋_GBK" w:hAnsi="宋体" w:eastAsia="方正仿宋_GBK"/>
          <w:b/>
          <w:sz w:val="24"/>
        </w:rPr>
      </w:pPr>
    </w:p>
    <w:p w14:paraId="632F2BA7">
      <w:pPr>
        <w:tabs>
          <w:tab w:val="left" w:pos="2510"/>
          <w:tab w:val="center" w:pos="4153"/>
        </w:tabs>
        <w:rPr>
          <w:rFonts w:ascii="方正仿宋_GBK" w:hAnsi="宋体" w:eastAsia="方正仿宋_GBK"/>
          <w:b/>
          <w:sz w:val="24"/>
        </w:rPr>
      </w:pPr>
      <w:r>
        <w:rPr>
          <w:rFonts w:hint="eastAsia" w:ascii="方正仿宋_GBK" w:hAnsi="方正黑体_GBK" w:eastAsia="方正仿宋_GBK" w:cs="方正黑体_GBK"/>
          <w:sz w:val="32"/>
          <w:szCs w:val="32"/>
        </w:rPr>
        <w:t>附件二</w:t>
      </w:r>
    </w:p>
    <w:tbl>
      <w:tblPr>
        <w:tblStyle w:val="8"/>
        <w:tblpPr w:leftFromText="180" w:rightFromText="180" w:vertAnchor="text" w:horzAnchor="margin" w:tblpXSpec="center" w:tblpY="662"/>
        <w:tblW w:w="102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1559"/>
        <w:gridCol w:w="1418"/>
        <w:gridCol w:w="1417"/>
        <w:gridCol w:w="1560"/>
        <w:gridCol w:w="1275"/>
        <w:gridCol w:w="1594"/>
      </w:tblGrid>
      <w:tr w14:paraId="51A2C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vAlign w:val="center"/>
          </w:tcPr>
          <w:p w14:paraId="1111AF23">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耗材名称</w:t>
            </w:r>
          </w:p>
        </w:tc>
        <w:tc>
          <w:tcPr>
            <w:tcW w:w="1559" w:type="dxa"/>
            <w:vAlign w:val="center"/>
          </w:tcPr>
          <w:p w14:paraId="4D22EE94">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药交所</w:t>
            </w:r>
          </w:p>
          <w:p w14:paraId="43BE0528">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产品编码</w:t>
            </w:r>
          </w:p>
        </w:tc>
        <w:tc>
          <w:tcPr>
            <w:tcW w:w="1418" w:type="dxa"/>
            <w:vAlign w:val="center"/>
          </w:tcPr>
          <w:p w14:paraId="4F560C0A">
            <w:pPr>
              <w:spacing w:line="380" w:lineRule="exact"/>
              <w:jc w:val="center"/>
              <w:rPr>
                <w:rFonts w:ascii="方正仿宋_GBK" w:hAnsi="Times New Roman" w:eastAsia="方正仿宋_GBK" w:cs="Times New Roman"/>
                <w:kern w:val="0"/>
                <w:szCs w:val="21"/>
                <w:highlight w:val="none"/>
              </w:rPr>
            </w:pPr>
            <w:r>
              <w:rPr>
                <w:rFonts w:hint="eastAsia" w:ascii="方正仿宋_GBK" w:hAnsi="Times New Roman" w:eastAsia="方正仿宋_GBK" w:cs="Times New Roman"/>
                <w:kern w:val="0"/>
                <w:szCs w:val="21"/>
                <w:highlight w:val="none"/>
              </w:rPr>
              <w:t>27位医保</w:t>
            </w:r>
          </w:p>
          <w:p w14:paraId="5CC638A3">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highlight w:val="none"/>
              </w:rPr>
              <w:t>编码</w:t>
            </w:r>
          </w:p>
        </w:tc>
        <w:tc>
          <w:tcPr>
            <w:tcW w:w="1417" w:type="dxa"/>
            <w:vAlign w:val="center"/>
          </w:tcPr>
          <w:p w14:paraId="74226678">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规格</w:t>
            </w:r>
          </w:p>
          <w:p w14:paraId="38EEBE7B">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型号</w:t>
            </w:r>
          </w:p>
        </w:tc>
        <w:tc>
          <w:tcPr>
            <w:tcW w:w="1560" w:type="dxa"/>
            <w:vAlign w:val="center"/>
          </w:tcPr>
          <w:p w14:paraId="198535BE">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生产企业</w:t>
            </w:r>
          </w:p>
        </w:tc>
        <w:tc>
          <w:tcPr>
            <w:tcW w:w="1275" w:type="dxa"/>
            <w:vAlign w:val="center"/>
          </w:tcPr>
          <w:p w14:paraId="48218378">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注册证号</w:t>
            </w:r>
          </w:p>
        </w:tc>
        <w:tc>
          <w:tcPr>
            <w:tcW w:w="1594" w:type="dxa"/>
            <w:vAlign w:val="center"/>
          </w:tcPr>
          <w:p w14:paraId="28F839CA">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报价</w:t>
            </w:r>
          </w:p>
          <w:p w14:paraId="6CFFEDBE">
            <w:pPr>
              <w:spacing w:line="380" w:lineRule="exact"/>
              <w:jc w:val="center"/>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（计价单位/元）</w:t>
            </w:r>
          </w:p>
        </w:tc>
      </w:tr>
      <w:tr w14:paraId="2FB75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vAlign w:val="center"/>
          </w:tcPr>
          <w:p w14:paraId="1B88736D">
            <w:pPr>
              <w:spacing w:line="380" w:lineRule="exact"/>
              <w:jc w:val="left"/>
              <w:rPr>
                <w:rFonts w:ascii="方正仿宋_GBK" w:hAnsi="宋体" w:eastAsia="方正仿宋_GBK" w:cs="Times New Roman"/>
                <w:kern w:val="0"/>
                <w:szCs w:val="21"/>
              </w:rPr>
            </w:pPr>
          </w:p>
        </w:tc>
        <w:tc>
          <w:tcPr>
            <w:tcW w:w="1559" w:type="dxa"/>
            <w:vAlign w:val="center"/>
          </w:tcPr>
          <w:p w14:paraId="289E7011">
            <w:pPr>
              <w:spacing w:line="380" w:lineRule="exact"/>
              <w:jc w:val="left"/>
              <w:rPr>
                <w:rFonts w:ascii="方正仿宋_GBK" w:hAnsi="宋体" w:eastAsia="方正仿宋_GBK" w:cs="Times New Roman"/>
                <w:kern w:val="0"/>
                <w:szCs w:val="21"/>
              </w:rPr>
            </w:pPr>
          </w:p>
        </w:tc>
        <w:tc>
          <w:tcPr>
            <w:tcW w:w="1418" w:type="dxa"/>
            <w:vAlign w:val="center"/>
          </w:tcPr>
          <w:p w14:paraId="4A509044">
            <w:pPr>
              <w:spacing w:line="380" w:lineRule="exact"/>
              <w:jc w:val="left"/>
              <w:rPr>
                <w:rFonts w:ascii="方正仿宋_GBK" w:hAnsi="宋体" w:eastAsia="方正仿宋_GBK" w:cs="Times New Roman"/>
                <w:kern w:val="0"/>
                <w:szCs w:val="21"/>
              </w:rPr>
            </w:pPr>
          </w:p>
        </w:tc>
        <w:tc>
          <w:tcPr>
            <w:tcW w:w="1417" w:type="dxa"/>
            <w:vAlign w:val="center"/>
          </w:tcPr>
          <w:p w14:paraId="0A97E09A">
            <w:pPr>
              <w:spacing w:line="380" w:lineRule="exact"/>
              <w:jc w:val="left"/>
              <w:rPr>
                <w:rFonts w:ascii="方正仿宋_GBK" w:hAnsi="宋体" w:eastAsia="方正仿宋_GBK" w:cs="Times New Roman"/>
                <w:kern w:val="0"/>
                <w:szCs w:val="21"/>
              </w:rPr>
            </w:pPr>
          </w:p>
        </w:tc>
        <w:tc>
          <w:tcPr>
            <w:tcW w:w="1560" w:type="dxa"/>
            <w:vAlign w:val="center"/>
          </w:tcPr>
          <w:p w14:paraId="57887842">
            <w:pPr>
              <w:spacing w:line="380" w:lineRule="exact"/>
              <w:jc w:val="left"/>
              <w:rPr>
                <w:rFonts w:ascii="方正仿宋_GBK" w:hAnsi="宋体" w:eastAsia="方正仿宋_GBK" w:cs="Times New Roman"/>
                <w:kern w:val="0"/>
                <w:szCs w:val="21"/>
              </w:rPr>
            </w:pPr>
          </w:p>
        </w:tc>
        <w:tc>
          <w:tcPr>
            <w:tcW w:w="1275" w:type="dxa"/>
            <w:vAlign w:val="center"/>
          </w:tcPr>
          <w:p w14:paraId="2916FAC7">
            <w:pPr>
              <w:spacing w:line="380" w:lineRule="exact"/>
              <w:jc w:val="left"/>
              <w:rPr>
                <w:rFonts w:ascii="方正仿宋_GBK" w:hAnsi="宋体" w:eastAsia="方正仿宋_GBK" w:cs="Times New Roman"/>
                <w:kern w:val="0"/>
                <w:szCs w:val="21"/>
              </w:rPr>
            </w:pPr>
          </w:p>
        </w:tc>
        <w:tc>
          <w:tcPr>
            <w:tcW w:w="1594" w:type="dxa"/>
            <w:vAlign w:val="center"/>
          </w:tcPr>
          <w:p w14:paraId="0888F422">
            <w:pPr>
              <w:spacing w:line="380" w:lineRule="exact"/>
              <w:jc w:val="left"/>
              <w:rPr>
                <w:rFonts w:ascii="方正仿宋_GBK" w:hAnsi="宋体" w:eastAsia="方正仿宋_GBK" w:cs="Times New Roman"/>
                <w:kern w:val="0"/>
                <w:szCs w:val="21"/>
              </w:rPr>
            </w:pPr>
          </w:p>
        </w:tc>
      </w:tr>
      <w:tr w14:paraId="0FB90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vAlign w:val="center"/>
          </w:tcPr>
          <w:p w14:paraId="10B7B19F">
            <w:pPr>
              <w:spacing w:line="380" w:lineRule="exact"/>
              <w:jc w:val="left"/>
              <w:rPr>
                <w:rFonts w:ascii="方正仿宋_GBK" w:hAnsi="宋体" w:eastAsia="方正仿宋_GBK" w:cs="Times New Roman"/>
                <w:kern w:val="0"/>
                <w:szCs w:val="21"/>
              </w:rPr>
            </w:pPr>
          </w:p>
        </w:tc>
        <w:tc>
          <w:tcPr>
            <w:tcW w:w="1559" w:type="dxa"/>
            <w:vAlign w:val="center"/>
          </w:tcPr>
          <w:p w14:paraId="0D83D394">
            <w:pPr>
              <w:spacing w:line="380" w:lineRule="exact"/>
              <w:jc w:val="left"/>
              <w:rPr>
                <w:rFonts w:ascii="方正仿宋_GBK" w:hAnsi="宋体" w:eastAsia="方正仿宋_GBK" w:cs="Times New Roman"/>
                <w:kern w:val="0"/>
                <w:szCs w:val="21"/>
              </w:rPr>
            </w:pPr>
          </w:p>
        </w:tc>
        <w:tc>
          <w:tcPr>
            <w:tcW w:w="1418" w:type="dxa"/>
            <w:vAlign w:val="center"/>
          </w:tcPr>
          <w:p w14:paraId="278857D3">
            <w:pPr>
              <w:spacing w:line="380" w:lineRule="exact"/>
              <w:jc w:val="left"/>
              <w:rPr>
                <w:rFonts w:ascii="方正仿宋_GBK" w:hAnsi="宋体" w:eastAsia="方正仿宋_GBK" w:cs="Times New Roman"/>
                <w:kern w:val="0"/>
                <w:szCs w:val="21"/>
              </w:rPr>
            </w:pPr>
          </w:p>
        </w:tc>
        <w:tc>
          <w:tcPr>
            <w:tcW w:w="1417" w:type="dxa"/>
            <w:vAlign w:val="center"/>
          </w:tcPr>
          <w:p w14:paraId="402CD329">
            <w:pPr>
              <w:spacing w:line="380" w:lineRule="exact"/>
              <w:jc w:val="left"/>
              <w:rPr>
                <w:rFonts w:ascii="方正仿宋_GBK" w:hAnsi="宋体" w:eastAsia="方正仿宋_GBK" w:cs="Times New Roman"/>
                <w:kern w:val="0"/>
                <w:szCs w:val="21"/>
              </w:rPr>
            </w:pPr>
          </w:p>
        </w:tc>
        <w:tc>
          <w:tcPr>
            <w:tcW w:w="1560" w:type="dxa"/>
            <w:vAlign w:val="center"/>
          </w:tcPr>
          <w:p w14:paraId="21728730">
            <w:pPr>
              <w:spacing w:line="380" w:lineRule="exact"/>
              <w:jc w:val="left"/>
              <w:rPr>
                <w:rFonts w:ascii="方正仿宋_GBK" w:hAnsi="宋体" w:eastAsia="方正仿宋_GBK" w:cs="Times New Roman"/>
                <w:kern w:val="0"/>
                <w:szCs w:val="21"/>
              </w:rPr>
            </w:pPr>
          </w:p>
        </w:tc>
        <w:tc>
          <w:tcPr>
            <w:tcW w:w="1275" w:type="dxa"/>
            <w:vAlign w:val="center"/>
          </w:tcPr>
          <w:p w14:paraId="310DF4EF">
            <w:pPr>
              <w:spacing w:line="380" w:lineRule="exact"/>
              <w:jc w:val="left"/>
              <w:rPr>
                <w:rFonts w:ascii="方正仿宋_GBK" w:hAnsi="宋体" w:eastAsia="方正仿宋_GBK" w:cs="Times New Roman"/>
                <w:kern w:val="0"/>
                <w:szCs w:val="21"/>
              </w:rPr>
            </w:pPr>
          </w:p>
        </w:tc>
        <w:tc>
          <w:tcPr>
            <w:tcW w:w="1594" w:type="dxa"/>
            <w:vAlign w:val="center"/>
          </w:tcPr>
          <w:p w14:paraId="5A27C95D">
            <w:pPr>
              <w:spacing w:line="380" w:lineRule="exact"/>
              <w:jc w:val="left"/>
              <w:rPr>
                <w:rFonts w:ascii="方正仿宋_GBK" w:hAnsi="宋体" w:eastAsia="方正仿宋_GBK" w:cs="Times New Roman"/>
                <w:kern w:val="0"/>
                <w:szCs w:val="21"/>
              </w:rPr>
            </w:pPr>
          </w:p>
        </w:tc>
      </w:tr>
      <w:tr w14:paraId="69735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vAlign w:val="center"/>
          </w:tcPr>
          <w:p w14:paraId="375F656F">
            <w:pPr>
              <w:spacing w:line="380" w:lineRule="exact"/>
              <w:jc w:val="left"/>
              <w:rPr>
                <w:rFonts w:ascii="方正仿宋_GBK" w:hAnsi="宋体" w:eastAsia="方正仿宋_GBK" w:cs="Times New Roman"/>
                <w:kern w:val="0"/>
                <w:szCs w:val="21"/>
              </w:rPr>
            </w:pPr>
          </w:p>
        </w:tc>
        <w:tc>
          <w:tcPr>
            <w:tcW w:w="1559" w:type="dxa"/>
            <w:vAlign w:val="center"/>
          </w:tcPr>
          <w:p w14:paraId="38D0AFF1">
            <w:pPr>
              <w:spacing w:line="380" w:lineRule="exact"/>
              <w:jc w:val="left"/>
              <w:rPr>
                <w:rFonts w:ascii="方正仿宋_GBK" w:hAnsi="宋体" w:eastAsia="方正仿宋_GBK" w:cs="Times New Roman"/>
                <w:kern w:val="0"/>
                <w:szCs w:val="21"/>
              </w:rPr>
            </w:pPr>
          </w:p>
        </w:tc>
        <w:tc>
          <w:tcPr>
            <w:tcW w:w="1418" w:type="dxa"/>
            <w:vAlign w:val="center"/>
          </w:tcPr>
          <w:p w14:paraId="7A68EECF">
            <w:pPr>
              <w:spacing w:line="380" w:lineRule="exact"/>
              <w:jc w:val="left"/>
              <w:rPr>
                <w:rFonts w:ascii="方正仿宋_GBK" w:hAnsi="宋体" w:eastAsia="方正仿宋_GBK" w:cs="Times New Roman"/>
                <w:kern w:val="0"/>
                <w:szCs w:val="21"/>
              </w:rPr>
            </w:pPr>
          </w:p>
        </w:tc>
        <w:tc>
          <w:tcPr>
            <w:tcW w:w="1417" w:type="dxa"/>
            <w:vAlign w:val="center"/>
          </w:tcPr>
          <w:p w14:paraId="429FFCB2">
            <w:pPr>
              <w:spacing w:line="380" w:lineRule="exact"/>
              <w:jc w:val="left"/>
              <w:rPr>
                <w:rFonts w:ascii="方正仿宋_GBK" w:hAnsi="宋体" w:eastAsia="方正仿宋_GBK" w:cs="Times New Roman"/>
                <w:kern w:val="0"/>
                <w:szCs w:val="21"/>
              </w:rPr>
            </w:pPr>
          </w:p>
        </w:tc>
        <w:tc>
          <w:tcPr>
            <w:tcW w:w="1560" w:type="dxa"/>
            <w:vAlign w:val="center"/>
          </w:tcPr>
          <w:p w14:paraId="69548E3B">
            <w:pPr>
              <w:spacing w:line="380" w:lineRule="exact"/>
              <w:jc w:val="left"/>
              <w:rPr>
                <w:rFonts w:ascii="方正仿宋_GBK" w:hAnsi="宋体" w:eastAsia="方正仿宋_GBK" w:cs="Times New Roman"/>
                <w:kern w:val="0"/>
                <w:szCs w:val="21"/>
              </w:rPr>
            </w:pPr>
          </w:p>
        </w:tc>
        <w:tc>
          <w:tcPr>
            <w:tcW w:w="1275" w:type="dxa"/>
            <w:vAlign w:val="center"/>
          </w:tcPr>
          <w:p w14:paraId="6F638A72">
            <w:pPr>
              <w:spacing w:line="380" w:lineRule="exact"/>
              <w:jc w:val="left"/>
              <w:rPr>
                <w:rFonts w:ascii="方正仿宋_GBK" w:hAnsi="宋体" w:eastAsia="方正仿宋_GBK" w:cs="Times New Roman"/>
                <w:kern w:val="0"/>
                <w:szCs w:val="21"/>
              </w:rPr>
            </w:pPr>
          </w:p>
        </w:tc>
        <w:tc>
          <w:tcPr>
            <w:tcW w:w="1594" w:type="dxa"/>
            <w:vAlign w:val="center"/>
          </w:tcPr>
          <w:p w14:paraId="71045108">
            <w:pPr>
              <w:spacing w:line="380" w:lineRule="exact"/>
              <w:jc w:val="left"/>
              <w:rPr>
                <w:rFonts w:ascii="方正仿宋_GBK" w:hAnsi="宋体" w:eastAsia="方正仿宋_GBK" w:cs="Times New Roman"/>
                <w:kern w:val="0"/>
                <w:szCs w:val="21"/>
              </w:rPr>
            </w:pPr>
          </w:p>
        </w:tc>
      </w:tr>
      <w:tr w14:paraId="24F7F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vAlign w:val="center"/>
          </w:tcPr>
          <w:p w14:paraId="2578EDB9">
            <w:pPr>
              <w:spacing w:line="380" w:lineRule="exact"/>
              <w:jc w:val="left"/>
              <w:rPr>
                <w:rFonts w:ascii="方正仿宋_GBK" w:hAnsi="宋体" w:eastAsia="方正仿宋_GBK" w:cs="Times New Roman"/>
                <w:kern w:val="0"/>
                <w:szCs w:val="21"/>
              </w:rPr>
            </w:pPr>
          </w:p>
        </w:tc>
        <w:tc>
          <w:tcPr>
            <w:tcW w:w="1559" w:type="dxa"/>
            <w:vAlign w:val="center"/>
          </w:tcPr>
          <w:p w14:paraId="2F0935E0">
            <w:pPr>
              <w:spacing w:line="380" w:lineRule="exact"/>
              <w:jc w:val="left"/>
              <w:rPr>
                <w:rFonts w:ascii="方正仿宋_GBK" w:hAnsi="宋体" w:eastAsia="方正仿宋_GBK" w:cs="Times New Roman"/>
                <w:kern w:val="0"/>
                <w:szCs w:val="21"/>
              </w:rPr>
            </w:pPr>
          </w:p>
        </w:tc>
        <w:tc>
          <w:tcPr>
            <w:tcW w:w="1418" w:type="dxa"/>
            <w:vAlign w:val="center"/>
          </w:tcPr>
          <w:p w14:paraId="474E3B95">
            <w:pPr>
              <w:spacing w:line="380" w:lineRule="exact"/>
              <w:jc w:val="left"/>
              <w:rPr>
                <w:rFonts w:ascii="方正仿宋_GBK" w:hAnsi="宋体" w:eastAsia="方正仿宋_GBK" w:cs="Times New Roman"/>
                <w:kern w:val="0"/>
                <w:szCs w:val="21"/>
              </w:rPr>
            </w:pPr>
          </w:p>
        </w:tc>
        <w:tc>
          <w:tcPr>
            <w:tcW w:w="1417" w:type="dxa"/>
            <w:vAlign w:val="center"/>
          </w:tcPr>
          <w:p w14:paraId="14B9BCB3">
            <w:pPr>
              <w:spacing w:line="380" w:lineRule="exact"/>
              <w:jc w:val="left"/>
              <w:rPr>
                <w:rFonts w:ascii="方正仿宋_GBK" w:hAnsi="宋体" w:eastAsia="方正仿宋_GBK" w:cs="Times New Roman"/>
                <w:kern w:val="0"/>
                <w:szCs w:val="21"/>
              </w:rPr>
            </w:pPr>
          </w:p>
        </w:tc>
        <w:tc>
          <w:tcPr>
            <w:tcW w:w="1560" w:type="dxa"/>
            <w:vAlign w:val="center"/>
          </w:tcPr>
          <w:p w14:paraId="4C8B3018">
            <w:pPr>
              <w:spacing w:line="380" w:lineRule="exact"/>
              <w:jc w:val="left"/>
              <w:rPr>
                <w:rFonts w:ascii="方正仿宋_GBK" w:hAnsi="宋体" w:eastAsia="方正仿宋_GBK" w:cs="Times New Roman"/>
                <w:kern w:val="0"/>
                <w:szCs w:val="21"/>
              </w:rPr>
            </w:pPr>
          </w:p>
        </w:tc>
        <w:tc>
          <w:tcPr>
            <w:tcW w:w="1275" w:type="dxa"/>
            <w:vAlign w:val="center"/>
          </w:tcPr>
          <w:p w14:paraId="7F52CC6F">
            <w:pPr>
              <w:spacing w:line="380" w:lineRule="exact"/>
              <w:jc w:val="left"/>
              <w:rPr>
                <w:rFonts w:ascii="方正仿宋_GBK" w:hAnsi="宋体" w:eastAsia="方正仿宋_GBK" w:cs="Times New Roman"/>
                <w:kern w:val="0"/>
                <w:szCs w:val="21"/>
              </w:rPr>
            </w:pPr>
          </w:p>
        </w:tc>
        <w:tc>
          <w:tcPr>
            <w:tcW w:w="1594" w:type="dxa"/>
            <w:vAlign w:val="center"/>
          </w:tcPr>
          <w:p w14:paraId="6C323AE6">
            <w:pPr>
              <w:spacing w:line="380" w:lineRule="exact"/>
              <w:jc w:val="left"/>
              <w:rPr>
                <w:rFonts w:ascii="方正仿宋_GBK" w:hAnsi="宋体" w:eastAsia="方正仿宋_GBK" w:cs="Times New Roman"/>
                <w:kern w:val="0"/>
                <w:szCs w:val="21"/>
              </w:rPr>
            </w:pPr>
          </w:p>
        </w:tc>
      </w:tr>
      <w:tr w14:paraId="7180B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vAlign w:val="center"/>
          </w:tcPr>
          <w:p w14:paraId="79A14EF6">
            <w:pPr>
              <w:spacing w:line="380" w:lineRule="exact"/>
              <w:jc w:val="left"/>
              <w:rPr>
                <w:rFonts w:ascii="方正仿宋_GBK" w:hAnsi="宋体" w:eastAsia="方正仿宋_GBK" w:cs="Times New Roman"/>
                <w:kern w:val="0"/>
                <w:szCs w:val="21"/>
              </w:rPr>
            </w:pPr>
          </w:p>
        </w:tc>
        <w:tc>
          <w:tcPr>
            <w:tcW w:w="1559" w:type="dxa"/>
            <w:vAlign w:val="center"/>
          </w:tcPr>
          <w:p w14:paraId="2FF250B7">
            <w:pPr>
              <w:spacing w:line="380" w:lineRule="exact"/>
              <w:jc w:val="left"/>
              <w:rPr>
                <w:rFonts w:ascii="方正仿宋_GBK" w:hAnsi="宋体" w:eastAsia="方正仿宋_GBK" w:cs="Times New Roman"/>
                <w:kern w:val="0"/>
                <w:szCs w:val="21"/>
              </w:rPr>
            </w:pPr>
          </w:p>
        </w:tc>
        <w:tc>
          <w:tcPr>
            <w:tcW w:w="1418" w:type="dxa"/>
            <w:vAlign w:val="center"/>
          </w:tcPr>
          <w:p w14:paraId="748549AA">
            <w:pPr>
              <w:spacing w:line="380" w:lineRule="exact"/>
              <w:jc w:val="left"/>
              <w:rPr>
                <w:rFonts w:ascii="方正仿宋_GBK" w:hAnsi="宋体" w:eastAsia="方正仿宋_GBK" w:cs="Times New Roman"/>
                <w:kern w:val="0"/>
                <w:szCs w:val="21"/>
              </w:rPr>
            </w:pPr>
          </w:p>
        </w:tc>
        <w:tc>
          <w:tcPr>
            <w:tcW w:w="1417" w:type="dxa"/>
            <w:vAlign w:val="center"/>
          </w:tcPr>
          <w:p w14:paraId="68E4D346">
            <w:pPr>
              <w:spacing w:line="380" w:lineRule="exact"/>
              <w:jc w:val="left"/>
              <w:rPr>
                <w:rFonts w:ascii="方正仿宋_GBK" w:hAnsi="宋体" w:eastAsia="方正仿宋_GBK" w:cs="Times New Roman"/>
                <w:kern w:val="0"/>
                <w:szCs w:val="21"/>
              </w:rPr>
            </w:pPr>
          </w:p>
        </w:tc>
        <w:tc>
          <w:tcPr>
            <w:tcW w:w="1560" w:type="dxa"/>
            <w:vAlign w:val="center"/>
          </w:tcPr>
          <w:p w14:paraId="55E8AFEA">
            <w:pPr>
              <w:spacing w:line="380" w:lineRule="exact"/>
              <w:jc w:val="left"/>
              <w:rPr>
                <w:rFonts w:ascii="方正仿宋_GBK" w:hAnsi="宋体" w:eastAsia="方正仿宋_GBK" w:cs="Times New Roman"/>
                <w:kern w:val="0"/>
                <w:szCs w:val="21"/>
              </w:rPr>
            </w:pPr>
          </w:p>
        </w:tc>
        <w:tc>
          <w:tcPr>
            <w:tcW w:w="1275" w:type="dxa"/>
            <w:vAlign w:val="center"/>
          </w:tcPr>
          <w:p w14:paraId="2F81B571">
            <w:pPr>
              <w:spacing w:line="380" w:lineRule="exact"/>
              <w:jc w:val="left"/>
              <w:rPr>
                <w:rFonts w:ascii="方正仿宋_GBK" w:hAnsi="宋体" w:eastAsia="方正仿宋_GBK" w:cs="Times New Roman"/>
                <w:kern w:val="0"/>
                <w:szCs w:val="21"/>
              </w:rPr>
            </w:pPr>
          </w:p>
        </w:tc>
        <w:tc>
          <w:tcPr>
            <w:tcW w:w="1594" w:type="dxa"/>
            <w:vAlign w:val="center"/>
          </w:tcPr>
          <w:p w14:paraId="239831F6">
            <w:pPr>
              <w:spacing w:line="380" w:lineRule="exact"/>
              <w:jc w:val="left"/>
              <w:rPr>
                <w:rFonts w:ascii="方正仿宋_GBK" w:hAnsi="宋体" w:eastAsia="方正仿宋_GBK" w:cs="Times New Roman"/>
                <w:kern w:val="0"/>
                <w:szCs w:val="21"/>
              </w:rPr>
            </w:pPr>
          </w:p>
        </w:tc>
      </w:tr>
      <w:tr w14:paraId="3EB74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vAlign w:val="center"/>
          </w:tcPr>
          <w:p w14:paraId="574B2AE8">
            <w:pPr>
              <w:spacing w:line="380" w:lineRule="exact"/>
              <w:jc w:val="left"/>
              <w:rPr>
                <w:rFonts w:ascii="方正仿宋_GBK" w:hAnsi="宋体" w:eastAsia="方正仿宋_GBK" w:cs="Times New Roman"/>
                <w:kern w:val="0"/>
                <w:szCs w:val="21"/>
              </w:rPr>
            </w:pPr>
          </w:p>
        </w:tc>
        <w:tc>
          <w:tcPr>
            <w:tcW w:w="1559" w:type="dxa"/>
            <w:vAlign w:val="center"/>
          </w:tcPr>
          <w:p w14:paraId="1C16DE55">
            <w:pPr>
              <w:spacing w:line="380" w:lineRule="exact"/>
              <w:jc w:val="left"/>
              <w:rPr>
                <w:rFonts w:ascii="方正仿宋_GBK" w:hAnsi="宋体" w:eastAsia="方正仿宋_GBK" w:cs="Times New Roman"/>
                <w:kern w:val="0"/>
                <w:szCs w:val="21"/>
              </w:rPr>
            </w:pPr>
          </w:p>
        </w:tc>
        <w:tc>
          <w:tcPr>
            <w:tcW w:w="1418" w:type="dxa"/>
            <w:vAlign w:val="center"/>
          </w:tcPr>
          <w:p w14:paraId="7BA58360">
            <w:pPr>
              <w:spacing w:line="380" w:lineRule="exact"/>
              <w:jc w:val="left"/>
              <w:rPr>
                <w:rFonts w:ascii="方正仿宋_GBK" w:hAnsi="宋体" w:eastAsia="方正仿宋_GBK" w:cs="Times New Roman"/>
                <w:kern w:val="0"/>
                <w:szCs w:val="21"/>
              </w:rPr>
            </w:pPr>
          </w:p>
        </w:tc>
        <w:tc>
          <w:tcPr>
            <w:tcW w:w="1417" w:type="dxa"/>
            <w:vAlign w:val="center"/>
          </w:tcPr>
          <w:p w14:paraId="63BC2FF2">
            <w:pPr>
              <w:spacing w:line="380" w:lineRule="exact"/>
              <w:jc w:val="left"/>
              <w:rPr>
                <w:rFonts w:ascii="方正仿宋_GBK" w:hAnsi="宋体" w:eastAsia="方正仿宋_GBK" w:cs="Times New Roman"/>
                <w:kern w:val="0"/>
                <w:szCs w:val="21"/>
              </w:rPr>
            </w:pPr>
          </w:p>
        </w:tc>
        <w:tc>
          <w:tcPr>
            <w:tcW w:w="1560" w:type="dxa"/>
            <w:vAlign w:val="center"/>
          </w:tcPr>
          <w:p w14:paraId="1B78A8EF">
            <w:pPr>
              <w:spacing w:line="380" w:lineRule="exact"/>
              <w:jc w:val="left"/>
              <w:rPr>
                <w:rFonts w:ascii="方正仿宋_GBK" w:hAnsi="宋体" w:eastAsia="方正仿宋_GBK" w:cs="Times New Roman"/>
                <w:kern w:val="0"/>
                <w:szCs w:val="21"/>
              </w:rPr>
            </w:pPr>
          </w:p>
        </w:tc>
        <w:tc>
          <w:tcPr>
            <w:tcW w:w="1275" w:type="dxa"/>
            <w:vAlign w:val="center"/>
          </w:tcPr>
          <w:p w14:paraId="0386BFFB">
            <w:pPr>
              <w:spacing w:line="380" w:lineRule="exact"/>
              <w:jc w:val="left"/>
              <w:rPr>
                <w:rFonts w:ascii="方正仿宋_GBK" w:hAnsi="宋体" w:eastAsia="方正仿宋_GBK" w:cs="Times New Roman"/>
                <w:kern w:val="0"/>
                <w:szCs w:val="21"/>
              </w:rPr>
            </w:pPr>
          </w:p>
        </w:tc>
        <w:tc>
          <w:tcPr>
            <w:tcW w:w="1594" w:type="dxa"/>
            <w:vAlign w:val="center"/>
          </w:tcPr>
          <w:p w14:paraId="37E0BCC4">
            <w:pPr>
              <w:spacing w:line="380" w:lineRule="exact"/>
              <w:jc w:val="left"/>
              <w:rPr>
                <w:rFonts w:ascii="方正仿宋_GBK" w:hAnsi="宋体" w:eastAsia="方正仿宋_GBK" w:cs="Times New Roman"/>
                <w:kern w:val="0"/>
                <w:szCs w:val="21"/>
              </w:rPr>
            </w:pPr>
          </w:p>
        </w:tc>
      </w:tr>
      <w:tr w14:paraId="0635D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vAlign w:val="center"/>
          </w:tcPr>
          <w:p w14:paraId="73D9CD12">
            <w:pPr>
              <w:spacing w:line="380" w:lineRule="exact"/>
              <w:jc w:val="left"/>
              <w:rPr>
                <w:rFonts w:ascii="方正仿宋_GBK" w:hAnsi="宋体" w:eastAsia="方正仿宋_GBK" w:cs="Times New Roman"/>
                <w:kern w:val="0"/>
                <w:szCs w:val="21"/>
              </w:rPr>
            </w:pPr>
          </w:p>
        </w:tc>
        <w:tc>
          <w:tcPr>
            <w:tcW w:w="1559" w:type="dxa"/>
            <w:vAlign w:val="center"/>
          </w:tcPr>
          <w:p w14:paraId="5C17F890">
            <w:pPr>
              <w:spacing w:line="380" w:lineRule="exact"/>
              <w:jc w:val="left"/>
              <w:rPr>
                <w:rFonts w:ascii="方正仿宋_GBK" w:hAnsi="宋体" w:eastAsia="方正仿宋_GBK" w:cs="Times New Roman"/>
                <w:kern w:val="0"/>
                <w:szCs w:val="21"/>
              </w:rPr>
            </w:pPr>
          </w:p>
        </w:tc>
        <w:tc>
          <w:tcPr>
            <w:tcW w:w="1418" w:type="dxa"/>
            <w:vAlign w:val="center"/>
          </w:tcPr>
          <w:p w14:paraId="2045F680">
            <w:pPr>
              <w:spacing w:line="380" w:lineRule="exact"/>
              <w:jc w:val="left"/>
              <w:rPr>
                <w:rFonts w:ascii="方正仿宋_GBK" w:hAnsi="宋体" w:eastAsia="方正仿宋_GBK" w:cs="Times New Roman"/>
                <w:kern w:val="0"/>
                <w:szCs w:val="21"/>
              </w:rPr>
            </w:pPr>
          </w:p>
        </w:tc>
        <w:tc>
          <w:tcPr>
            <w:tcW w:w="1417" w:type="dxa"/>
            <w:vAlign w:val="center"/>
          </w:tcPr>
          <w:p w14:paraId="034B4D39">
            <w:pPr>
              <w:spacing w:line="380" w:lineRule="exact"/>
              <w:jc w:val="left"/>
              <w:rPr>
                <w:rFonts w:ascii="方正仿宋_GBK" w:hAnsi="宋体" w:eastAsia="方正仿宋_GBK" w:cs="Times New Roman"/>
                <w:kern w:val="0"/>
                <w:szCs w:val="21"/>
              </w:rPr>
            </w:pPr>
          </w:p>
        </w:tc>
        <w:tc>
          <w:tcPr>
            <w:tcW w:w="1560" w:type="dxa"/>
            <w:vAlign w:val="center"/>
          </w:tcPr>
          <w:p w14:paraId="538BECF2">
            <w:pPr>
              <w:spacing w:line="380" w:lineRule="exact"/>
              <w:jc w:val="left"/>
              <w:rPr>
                <w:rFonts w:ascii="方正仿宋_GBK" w:hAnsi="宋体" w:eastAsia="方正仿宋_GBK" w:cs="Times New Roman"/>
                <w:kern w:val="0"/>
                <w:szCs w:val="21"/>
              </w:rPr>
            </w:pPr>
          </w:p>
        </w:tc>
        <w:tc>
          <w:tcPr>
            <w:tcW w:w="1275" w:type="dxa"/>
            <w:vAlign w:val="center"/>
          </w:tcPr>
          <w:p w14:paraId="0E605C70">
            <w:pPr>
              <w:spacing w:line="380" w:lineRule="exact"/>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合计总价</w:t>
            </w:r>
          </w:p>
        </w:tc>
        <w:tc>
          <w:tcPr>
            <w:tcW w:w="1594" w:type="dxa"/>
            <w:vAlign w:val="center"/>
          </w:tcPr>
          <w:p w14:paraId="09EC977F">
            <w:pPr>
              <w:spacing w:line="380" w:lineRule="exact"/>
              <w:jc w:val="left"/>
              <w:rPr>
                <w:rFonts w:ascii="方正仿宋_GBK" w:hAnsi="宋体" w:eastAsia="方正仿宋_GBK" w:cs="Times New Roman"/>
                <w:kern w:val="0"/>
                <w:szCs w:val="21"/>
              </w:rPr>
            </w:pPr>
          </w:p>
        </w:tc>
      </w:tr>
    </w:tbl>
    <w:p w14:paraId="3E9A162A">
      <w:pPr>
        <w:widowControl/>
        <w:spacing w:line="570" w:lineRule="exact"/>
        <w:ind w:firstLine="3202" w:firstLineChars="1000"/>
        <w:rPr>
          <w:rFonts w:ascii="方正仿宋_GBK" w:hAnsi="宋体" w:eastAsia="方正仿宋_GBK"/>
          <w:b/>
          <w:sz w:val="32"/>
        </w:rPr>
      </w:pPr>
      <w:r>
        <w:rPr>
          <w:rFonts w:hint="eastAsia" w:ascii="方正仿宋_GBK" w:hAnsi="宋体" w:eastAsia="方正仿宋_GBK"/>
          <w:b/>
          <w:sz w:val="32"/>
        </w:rPr>
        <w:t>明细报价表</w:t>
      </w:r>
    </w:p>
    <w:p w14:paraId="4D91D90A">
      <w:pPr>
        <w:jc w:val="left"/>
        <w:rPr>
          <w:rFonts w:ascii="方正仿宋_GBK" w:hAnsi="宋体" w:eastAsia="方正仿宋_GBK"/>
          <w:sz w:val="24"/>
          <w:szCs w:val="24"/>
        </w:rPr>
      </w:pPr>
      <w:r>
        <w:rPr>
          <w:rFonts w:hint="eastAsia" w:ascii="方正仿宋_GBK" w:hAnsi="宋体" w:eastAsia="方正仿宋_GBK"/>
          <w:sz w:val="32"/>
          <w:szCs w:val="32"/>
        </w:rPr>
        <w:t xml:space="preserve">                                 </w:t>
      </w:r>
      <w:r>
        <w:rPr>
          <w:rFonts w:hint="eastAsia" w:ascii="方正仿宋_GBK" w:hAnsi="宋体" w:eastAsia="方正仿宋_GBK"/>
          <w:sz w:val="24"/>
          <w:szCs w:val="24"/>
        </w:rPr>
        <w:t xml:space="preserve"> 供应商：</w:t>
      </w:r>
    </w:p>
    <w:p w14:paraId="76F7E2C3">
      <w:pPr>
        <w:jc w:val="left"/>
        <w:rPr>
          <w:rFonts w:ascii="方正仿宋_GBK" w:hAnsi="宋体" w:eastAsia="方正仿宋_GBK"/>
          <w:sz w:val="24"/>
          <w:szCs w:val="24"/>
        </w:rPr>
      </w:pPr>
      <w:r>
        <w:rPr>
          <w:rFonts w:hint="eastAsia" w:ascii="方正仿宋_GBK" w:hAnsi="宋体" w:eastAsia="方正仿宋_GBK"/>
          <w:sz w:val="24"/>
          <w:szCs w:val="24"/>
        </w:rPr>
        <w:t xml:space="preserve">                                             日  期：</w:t>
      </w:r>
    </w:p>
    <w:p w14:paraId="65C75EEC">
      <w:pPr>
        <w:ind w:left="1" w:leftChars="-472" w:hanging="992" w:hangingChars="413"/>
        <w:rPr>
          <w:rFonts w:ascii="方正仿宋_GBK" w:hAnsi="宋体" w:eastAsia="方正仿宋_GBK"/>
          <w:b/>
          <w:sz w:val="24"/>
          <w:szCs w:val="24"/>
        </w:rPr>
      </w:pPr>
      <w:r>
        <w:rPr>
          <w:rFonts w:hint="eastAsia" w:ascii="方正仿宋_GBK" w:hAnsi="宋体" w:eastAsia="方正仿宋_GBK"/>
          <w:b/>
          <w:sz w:val="24"/>
          <w:szCs w:val="24"/>
        </w:rPr>
        <w:t>注意事项：</w:t>
      </w:r>
    </w:p>
    <w:p w14:paraId="2652718D">
      <w:pPr>
        <w:numPr>
          <w:ilvl w:val="0"/>
          <w:numId w:val="2"/>
        </w:numPr>
        <w:rPr>
          <w:rFonts w:ascii="方正仿宋_GBK" w:hAnsi="宋体" w:eastAsia="方正仿宋_GBK"/>
          <w:szCs w:val="21"/>
        </w:rPr>
      </w:pPr>
      <w:r>
        <w:rPr>
          <w:rFonts w:hint="eastAsia" w:ascii="方正仿宋_GBK" w:hAnsi="宋体" w:eastAsia="方正仿宋_GBK"/>
          <w:szCs w:val="21"/>
        </w:rPr>
        <w:t>耗材名称、药交所产品编码、规格型号、生产企业、注册证号、27位医保编码、</w:t>
      </w:r>
      <w:r>
        <w:rPr>
          <w:rFonts w:hint="eastAsia" w:ascii="方正仿宋_GBK" w:eastAsia="方正仿宋_GBK"/>
          <w:kern w:val="0"/>
          <w:szCs w:val="21"/>
        </w:rPr>
        <w:t>计价单位</w:t>
      </w:r>
      <w:r>
        <w:rPr>
          <w:rFonts w:hint="eastAsia" w:ascii="方正仿宋_GBK" w:hAnsi="宋体" w:eastAsia="方正仿宋_GBK"/>
          <w:szCs w:val="21"/>
        </w:rPr>
        <w:t>，</w:t>
      </w:r>
      <w:r>
        <w:rPr>
          <w:rFonts w:hint="eastAsia" w:ascii="方正仿宋_GBK" w:hAnsi="宋体" w:eastAsia="方正仿宋_GBK"/>
          <w:b/>
          <w:color w:val="FF0000"/>
          <w:szCs w:val="21"/>
        </w:rPr>
        <w:t>需严格按照药品交易所对应信息如实填报，</w:t>
      </w:r>
      <w:r>
        <w:rPr>
          <w:rFonts w:hint="eastAsia" w:ascii="方正仿宋_GBK" w:hAnsi="宋体" w:eastAsia="方正仿宋_GBK"/>
          <w:szCs w:val="21"/>
        </w:rPr>
        <w:t>并加盖报价单位公章。</w:t>
      </w:r>
    </w:p>
    <w:p w14:paraId="5E8E9786">
      <w:pPr>
        <w:tabs>
          <w:tab w:val="left" w:pos="2510"/>
          <w:tab w:val="center" w:pos="4153"/>
        </w:tabs>
        <w:rPr>
          <w:rFonts w:ascii="方正仿宋_GBK" w:hAnsi="宋体" w:eastAsia="方正仿宋_GBK"/>
          <w:szCs w:val="21"/>
        </w:rPr>
      </w:pPr>
    </w:p>
    <w:p w14:paraId="58896EC3">
      <w:pPr>
        <w:tabs>
          <w:tab w:val="left" w:pos="2510"/>
          <w:tab w:val="center" w:pos="4153"/>
        </w:tabs>
        <w:rPr>
          <w:rFonts w:ascii="方正仿宋_GBK" w:hAnsi="宋体" w:eastAsia="方正仿宋_GBK"/>
          <w:sz w:val="24"/>
          <w:szCs w:val="24"/>
        </w:rPr>
      </w:pPr>
    </w:p>
    <w:p w14:paraId="19DD539C">
      <w:pPr>
        <w:tabs>
          <w:tab w:val="left" w:pos="2510"/>
          <w:tab w:val="center" w:pos="4153"/>
        </w:tabs>
        <w:rPr>
          <w:rFonts w:ascii="方正仿宋_GBK" w:hAnsi="宋体" w:eastAsia="方正仿宋_GBK"/>
          <w:sz w:val="24"/>
          <w:szCs w:val="24"/>
        </w:rPr>
      </w:pPr>
    </w:p>
    <w:p w14:paraId="0189B8D4">
      <w:pPr>
        <w:tabs>
          <w:tab w:val="left" w:pos="2510"/>
          <w:tab w:val="center" w:pos="4153"/>
        </w:tabs>
        <w:rPr>
          <w:rFonts w:ascii="方正仿宋_GBK" w:hAnsi="宋体" w:eastAsia="方正仿宋_GBK"/>
          <w:sz w:val="24"/>
          <w:szCs w:val="24"/>
        </w:rPr>
      </w:pPr>
    </w:p>
    <w:p w14:paraId="4E58B618">
      <w:pPr>
        <w:tabs>
          <w:tab w:val="left" w:pos="2510"/>
          <w:tab w:val="center" w:pos="4153"/>
        </w:tabs>
        <w:rPr>
          <w:rFonts w:ascii="方正仿宋_GBK" w:hAnsi="宋体" w:eastAsia="方正仿宋_GBK"/>
          <w:sz w:val="24"/>
          <w:szCs w:val="24"/>
        </w:rPr>
      </w:pPr>
    </w:p>
    <w:p w14:paraId="1AC9AA47">
      <w:pPr>
        <w:tabs>
          <w:tab w:val="left" w:pos="2510"/>
          <w:tab w:val="center" w:pos="4153"/>
        </w:tabs>
        <w:rPr>
          <w:rFonts w:ascii="方正仿宋_GBK" w:hAnsi="宋体" w:eastAsia="方正仿宋_GBK"/>
          <w:sz w:val="24"/>
          <w:szCs w:val="24"/>
        </w:rPr>
      </w:pPr>
    </w:p>
    <w:p w14:paraId="19B7A2EB">
      <w:pPr>
        <w:tabs>
          <w:tab w:val="left" w:pos="2510"/>
          <w:tab w:val="center" w:pos="4153"/>
        </w:tabs>
        <w:rPr>
          <w:rFonts w:ascii="方正仿宋_GBK" w:hAnsi="宋体" w:eastAsia="方正仿宋_GBK"/>
          <w:sz w:val="24"/>
          <w:szCs w:val="24"/>
        </w:rPr>
      </w:pPr>
    </w:p>
    <w:p w14:paraId="76195B09">
      <w:pPr>
        <w:tabs>
          <w:tab w:val="left" w:pos="2510"/>
          <w:tab w:val="center" w:pos="4153"/>
        </w:tabs>
        <w:rPr>
          <w:rFonts w:ascii="方正仿宋_GBK" w:hAnsi="宋体" w:eastAsia="方正仿宋_GBK"/>
          <w:sz w:val="24"/>
          <w:szCs w:val="24"/>
        </w:rPr>
      </w:pPr>
    </w:p>
    <w:p w14:paraId="1FFF5A8E">
      <w:pPr>
        <w:tabs>
          <w:tab w:val="left" w:pos="2510"/>
          <w:tab w:val="center" w:pos="4153"/>
        </w:tabs>
        <w:rPr>
          <w:rFonts w:ascii="方正仿宋_GBK" w:hAnsi="宋体" w:eastAsia="方正仿宋_GBK"/>
          <w:sz w:val="24"/>
          <w:szCs w:val="24"/>
        </w:rPr>
      </w:pPr>
    </w:p>
    <w:p w14:paraId="36695018">
      <w:pPr>
        <w:tabs>
          <w:tab w:val="left" w:pos="2510"/>
          <w:tab w:val="center" w:pos="4153"/>
        </w:tabs>
        <w:rPr>
          <w:rFonts w:ascii="方正仿宋_GBK" w:hAnsi="方正黑体_GBK" w:eastAsia="方正仿宋_GBK" w:cs="方正黑体_GBK"/>
          <w:sz w:val="32"/>
          <w:szCs w:val="32"/>
        </w:rPr>
      </w:pPr>
    </w:p>
    <w:p w14:paraId="5DE54A00">
      <w:pPr>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附件三</w:t>
      </w:r>
    </w:p>
    <w:p w14:paraId="137AB578">
      <w:pPr>
        <w:spacing w:line="580" w:lineRule="exact"/>
        <w:ind w:firstLine="3200" w:firstLineChars="1000"/>
        <w:rPr>
          <w:rFonts w:ascii="方正仿宋_GBK" w:hAnsi="宋体" w:eastAsia="方正仿宋_GBK"/>
          <w:sz w:val="24"/>
        </w:rPr>
      </w:pPr>
      <w:r>
        <w:rPr>
          <w:rFonts w:hint="eastAsia" w:ascii="方正仿宋_GBK" w:hAnsi="宋体" w:eastAsia="方正仿宋_GBK"/>
          <w:sz w:val="32"/>
          <w:szCs w:val="32"/>
        </w:rPr>
        <w:t>参与遴选的函</w:t>
      </w:r>
    </w:p>
    <w:p w14:paraId="52351AFE">
      <w:pPr>
        <w:tabs>
          <w:tab w:val="center" w:pos="4438"/>
        </w:tabs>
        <w:spacing w:line="360" w:lineRule="auto"/>
        <w:rPr>
          <w:rFonts w:ascii="方正仿宋_GBK" w:hAnsi="宋体" w:eastAsia="方正仿宋_GBK"/>
          <w:sz w:val="24"/>
        </w:rPr>
      </w:pPr>
      <w:r>
        <w:rPr>
          <w:rFonts w:hint="eastAsia" w:ascii="方正仿宋_GBK" w:hAnsi="宋体" w:eastAsia="方正仿宋_GBK"/>
          <w:sz w:val="24"/>
        </w:rPr>
        <w:t xml:space="preserve">致重庆市江北区中医院： </w:t>
      </w:r>
    </w:p>
    <w:p w14:paraId="24232C0E">
      <w:pPr>
        <w:spacing w:line="570" w:lineRule="exact"/>
        <w:ind w:firstLine="720" w:firstLineChars="300"/>
        <w:rPr>
          <w:rFonts w:ascii="方正仿宋_GBK" w:hAnsi="宋体" w:eastAsia="方正仿宋_GBK"/>
          <w:sz w:val="24"/>
        </w:rPr>
      </w:pPr>
      <w:r>
        <w:rPr>
          <w:rFonts w:hint="eastAsia" w:ascii="方正仿宋_GBK" w:hAnsi="宋体" w:eastAsia="方正仿宋_GBK"/>
          <w:sz w:val="24"/>
        </w:rPr>
        <w:t>我方仔细研究了贵单位         （项目名称）的重庆市江北区中医院所需医用耗材公开遴选文件，我方有能力也完全同意承担遴选文件规定的全部责任和义务。</w:t>
      </w:r>
    </w:p>
    <w:p w14:paraId="5A258BCE">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我方保证：</w:t>
      </w:r>
    </w:p>
    <w:p w14:paraId="2D74D105">
      <w:pPr>
        <w:tabs>
          <w:tab w:val="right" w:leader="middleDot" w:pos="8820"/>
        </w:tabs>
        <w:spacing w:line="360" w:lineRule="auto"/>
        <w:ind w:firstLine="480" w:firstLineChars="200"/>
        <w:rPr>
          <w:rFonts w:ascii="方正仿宋_GBK" w:hAnsi="宋体" w:eastAsia="方正仿宋_GBK"/>
          <w:sz w:val="24"/>
        </w:rPr>
      </w:pPr>
      <w:r>
        <w:rPr>
          <w:rFonts w:hint="eastAsia" w:ascii="方正仿宋_GBK" w:hAnsi="宋体" w:eastAsia="方正仿宋_GBK"/>
          <w:sz w:val="24"/>
        </w:rPr>
        <w:t>1、本遴选文件始终对我方有约束力，我方将遵守遴选文件规定，履行合同责任和义务，按照遴选文件条款及合同规定时间、地点提供保质保量合格的产品。</w:t>
      </w:r>
    </w:p>
    <w:p w14:paraId="7933D741">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2、我方完全理解和接受贵方遴选文件的一切规定和要求及谈判评审办法，</w:t>
      </w:r>
      <w:r>
        <w:rPr>
          <w:rFonts w:hint="eastAsia" w:ascii="方正仿宋_GBK" w:hAnsi="宋体" w:eastAsia="方正仿宋_GBK"/>
          <w:b/>
          <w:color w:val="FF0000"/>
          <w:sz w:val="24"/>
        </w:rPr>
        <w:t>完全理解最低价不是中选的唯一因素。</w:t>
      </w:r>
      <w:r>
        <w:rPr>
          <w:rFonts w:hint="eastAsia" w:ascii="方正仿宋_GBK" w:hAnsi="宋体" w:eastAsia="方正仿宋_GBK"/>
          <w:sz w:val="24"/>
        </w:rPr>
        <w:t>无论中选与否，我们愿意承担由参与遴选准备直至签订合同协议前后所发生的一切费用。</w:t>
      </w:r>
    </w:p>
    <w:p w14:paraId="24F7772E">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 xml:space="preserve">3、我们同意提供与本次遴选有关的其它任何资料。                        </w:t>
      </w:r>
    </w:p>
    <w:p w14:paraId="43700F8F">
      <w:pPr>
        <w:tabs>
          <w:tab w:val="left" w:pos="6300"/>
        </w:tabs>
        <w:snapToGrid w:val="0"/>
        <w:spacing w:line="360" w:lineRule="auto"/>
        <w:ind w:firstLine="480" w:firstLineChars="200"/>
        <w:rPr>
          <w:rFonts w:ascii="方正仿宋_GBK" w:hAnsi="宋体" w:eastAsia="方正仿宋_GBK"/>
          <w:sz w:val="24"/>
        </w:rPr>
      </w:pPr>
      <w:r>
        <w:rPr>
          <w:rFonts w:hint="eastAsia" w:ascii="方正仿宋_GBK" w:hAnsi="宋体" w:eastAsia="方正仿宋_GBK"/>
          <w:sz w:val="24"/>
        </w:rPr>
        <w:t>4、在整个遴选过程中，我方若有违规行为，愿接受《中华人民共和国政府采购法》和相关法律法规之规定给予惩罚。</w:t>
      </w:r>
    </w:p>
    <w:p w14:paraId="4B3E0804">
      <w:pPr>
        <w:tabs>
          <w:tab w:val="left" w:pos="6300"/>
        </w:tabs>
        <w:snapToGrid w:val="0"/>
        <w:spacing w:line="360" w:lineRule="auto"/>
        <w:ind w:firstLine="480" w:firstLineChars="200"/>
        <w:rPr>
          <w:rFonts w:ascii="方正仿宋_GBK" w:hAnsi="宋体" w:eastAsia="方正仿宋_GBK"/>
          <w:sz w:val="24"/>
        </w:rPr>
      </w:pPr>
      <w:r>
        <w:rPr>
          <w:rFonts w:hint="eastAsia" w:ascii="方正仿宋_GBK" w:hAnsi="宋体" w:eastAsia="方正仿宋_GBK"/>
          <w:sz w:val="24"/>
        </w:rPr>
        <w:t>5、我方若成为中选供应商，将按照最终遴选结果签订合同，并且严格履行合同义务。本承诺函将成为合同不可分割的一部分，与合同具有同等的法律效力。</w:t>
      </w:r>
    </w:p>
    <w:p w14:paraId="0547B810">
      <w:pPr>
        <w:tabs>
          <w:tab w:val="left" w:pos="6300"/>
        </w:tabs>
        <w:snapToGrid w:val="0"/>
        <w:spacing w:line="312" w:lineRule="auto"/>
        <w:rPr>
          <w:rFonts w:ascii="方正仿宋_GBK" w:hAnsi="宋体" w:eastAsia="方正仿宋_GBK"/>
          <w:sz w:val="24"/>
        </w:rPr>
      </w:pPr>
    </w:p>
    <w:p w14:paraId="3FBAE14F">
      <w:pPr>
        <w:tabs>
          <w:tab w:val="left" w:pos="6300"/>
        </w:tabs>
        <w:snapToGrid w:val="0"/>
        <w:spacing w:line="312" w:lineRule="auto"/>
        <w:ind w:firstLine="480" w:firstLineChars="200"/>
        <w:rPr>
          <w:rFonts w:ascii="方正仿宋_GBK" w:hAnsi="宋体" w:eastAsia="方正仿宋_GBK"/>
          <w:sz w:val="24"/>
        </w:rPr>
      </w:pPr>
    </w:p>
    <w:p w14:paraId="20891F56">
      <w:pPr>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供应商（公章）：</w:t>
      </w:r>
    </w:p>
    <w:p w14:paraId="35F59468">
      <w:pPr>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 xml:space="preserve">地址：  </w:t>
      </w:r>
    </w:p>
    <w:p w14:paraId="2B612DC3">
      <w:pPr>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电话：                           传真：</w:t>
      </w:r>
    </w:p>
    <w:p w14:paraId="7318CE99">
      <w:pPr>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网址：                           邮编：</w:t>
      </w:r>
    </w:p>
    <w:p w14:paraId="074AD195">
      <w:pPr>
        <w:tabs>
          <w:tab w:val="left" w:pos="2510"/>
          <w:tab w:val="center" w:pos="4153"/>
        </w:tabs>
        <w:rPr>
          <w:rFonts w:ascii="方正仿宋_GBK" w:hAnsi="方正黑体_GBK" w:eastAsia="方正仿宋_GBK" w:cs="方正黑体_GBK"/>
          <w:sz w:val="32"/>
          <w:szCs w:val="32"/>
        </w:rPr>
      </w:pPr>
    </w:p>
    <w:p w14:paraId="40F11A2C">
      <w:pPr>
        <w:tabs>
          <w:tab w:val="left" w:pos="2510"/>
          <w:tab w:val="center" w:pos="4153"/>
        </w:tabs>
        <w:rPr>
          <w:rFonts w:ascii="方正仿宋_GBK" w:hAnsi="方正黑体_GBK" w:eastAsia="方正仿宋_GBK" w:cs="方正黑体_GBK"/>
          <w:sz w:val="32"/>
          <w:szCs w:val="32"/>
        </w:rPr>
      </w:pPr>
    </w:p>
    <w:p w14:paraId="0299A3C1">
      <w:pPr>
        <w:tabs>
          <w:tab w:val="left" w:pos="2510"/>
          <w:tab w:val="center" w:pos="4153"/>
        </w:tabs>
        <w:rPr>
          <w:rFonts w:ascii="方正仿宋_GBK" w:hAnsi="宋体" w:eastAsia="方正仿宋_GBK"/>
          <w:b/>
          <w:sz w:val="24"/>
        </w:rPr>
      </w:pPr>
      <w:r>
        <w:rPr>
          <w:rFonts w:hint="eastAsia" w:ascii="方正仿宋_GBK" w:hAnsi="方正黑体_GBK" w:eastAsia="方正仿宋_GBK" w:cs="方正黑体_GBK"/>
          <w:sz w:val="32"/>
          <w:szCs w:val="32"/>
        </w:rPr>
        <w:t>附件四</w:t>
      </w:r>
    </w:p>
    <w:p w14:paraId="5A33671A">
      <w:pPr>
        <w:spacing w:line="360" w:lineRule="auto"/>
        <w:ind w:firstLine="640" w:firstLineChars="200"/>
        <w:jc w:val="center"/>
        <w:rPr>
          <w:rFonts w:ascii="方正仿宋_GBK" w:hAnsi="宋体" w:eastAsia="方正仿宋_GBK"/>
          <w:b/>
          <w:sz w:val="32"/>
          <w:szCs w:val="32"/>
        </w:rPr>
      </w:pPr>
      <w:r>
        <w:rPr>
          <w:rFonts w:hint="eastAsia" w:ascii="方正仿宋_GBK" w:hAnsi="宋体" w:eastAsia="方正仿宋_GBK"/>
          <w:b/>
          <w:sz w:val="32"/>
          <w:szCs w:val="32"/>
        </w:rPr>
        <w:t>反商业贿赂承诺书</w:t>
      </w:r>
    </w:p>
    <w:p w14:paraId="24AF9AEF">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致重庆市江北区中医院：</w:t>
      </w:r>
    </w:p>
    <w:p w14:paraId="36C71A5A">
      <w:pPr>
        <w:spacing w:line="360" w:lineRule="auto"/>
        <w:ind w:firstLine="1200" w:firstLineChars="500"/>
        <w:rPr>
          <w:rFonts w:ascii="方正仿宋_GBK" w:hAnsi="宋体" w:eastAsia="方正仿宋_GBK"/>
          <w:sz w:val="24"/>
        </w:rPr>
      </w:pPr>
      <w:r>
        <w:rPr>
          <w:rFonts w:hint="eastAsia" w:ascii="方正仿宋_GBK" w:hAnsi="宋体" w:eastAsia="方正仿宋_GBK"/>
          <w:sz w:val="24"/>
        </w:rPr>
        <w:t>在重庆市江北区中医院                （项目名称）医用耗材遴选活动中，我公司承诺：</w:t>
      </w:r>
    </w:p>
    <w:p w14:paraId="2E8952E1">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公平竞争参加本次遴选活动，坚持公开、公正、诚信、透明的原则，不损害国家和集体利益，不违反耗材采购管理规章制度。</w:t>
      </w:r>
    </w:p>
    <w:p w14:paraId="4F3136B5">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4E96AB23">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若发生以上行为，：</w:t>
      </w:r>
    </w:p>
    <w:p w14:paraId="57A1CCBE">
      <w:pPr>
        <w:numPr>
          <w:ilvl w:val="0"/>
          <w:numId w:val="3"/>
        </w:numPr>
        <w:spacing w:line="360" w:lineRule="auto"/>
        <w:rPr>
          <w:rFonts w:ascii="方正仿宋_GBK" w:hAnsi="宋体" w:eastAsia="方正仿宋_GBK"/>
          <w:sz w:val="24"/>
        </w:rPr>
      </w:pPr>
      <w:r>
        <w:rPr>
          <w:rFonts w:hint="eastAsia" w:ascii="方正仿宋_GBK" w:hAnsi="宋体" w:eastAsia="方正仿宋_GBK"/>
          <w:sz w:val="24"/>
        </w:rPr>
        <w:t>给贵院造成损失的，我方予以赔偿。</w:t>
      </w:r>
    </w:p>
    <w:p w14:paraId="049B289F">
      <w:pPr>
        <w:numPr>
          <w:ilvl w:val="0"/>
          <w:numId w:val="3"/>
        </w:numPr>
        <w:spacing w:line="360" w:lineRule="auto"/>
        <w:rPr>
          <w:rFonts w:ascii="方正仿宋_GBK" w:hAnsi="宋体" w:eastAsia="方正仿宋_GBK"/>
          <w:sz w:val="24"/>
        </w:rPr>
      </w:pPr>
      <w:r>
        <w:rPr>
          <w:rFonts w:hint="eastAsia" w:ascii="方正仿宋_GBK" w:hAnsi="宋体" w:eastAsia="方正仿宋_GBK"/>
          <w:sz w:val="24"/>
        </w:rPr>
        <w:t>贵院可单方面终止合同，无需</w:t>
      </w:r>
      <w:r>
        <w:rPr>
          <w:rFonts w:hint="eastAsia" w:ascii="方正仿宋_GBK" w:hAnsi="宋体" w:eastAsia="方正仿宋_GBK"/>
          <w:sz w:val="24"/>
          <w:lang w:val="en-US" w:eastAsia="zh-CN"/>
        </w:rPr>
        <w:t>承担</w:t>
      </w:r>
      <w:r>
        <w:rPr>
          <w:rFonts w:hint="eastAsia" w:ascii="方正仿宋_GBK" w:hAnsi="宋体" w:eastAsia="方正仿宋_GBK"/>
          <w:sz w:val="24"/>
        </w:rPr>
        <w:t>任何责任。</w:t>
      </w:r>
    </w:p>
    <w:p w14:paraId="52669067">
      <w:pPr>
        <w:numPr>
          <w:ilvl w:val="0"/>
          <w:numId w:val="3"/>
        </w:numPr>
        <w:spacing w:line="360" w:lineRule="auto"/>
        <w:rPr>
          <w:rFonts w:ascii="方正仿宋_GBK" w:hAnsi="宋体" w:eastAsia="方正仿宋_GBK"/>
          <w:sz w:val="24"/>
        </w:rPr>
      </w:pPr>
      <w:r>
        <w:rPr>
          <w:rFonts w:hint="eastAsia" w:ascii="方正仿宋_GBK" w:hAnsi="宋体" w:eastAsia="方正仿宋_GBK"/>
          <w:sz w:val="24"/>
        </w:rPr>
        <w:t>贵院可上报相关部门并把我司列入黑名单，三年内不得参加贵院组织的所有采购活动。</w:t>
      </w:r>
    </w:p>
    <w:p w14:paraId="6ED0157C">
      <w:pPr>
        <w:spacing w:line="360" w:lineRule="auto"/>
        <w:rPr>
          <w:rFonts w:ascii="方正仿宋_GBK" w:hAnsi="宋体" w:eastAsia="方正仿宋_GBK"/>
          <w:sz w:val="24"/>
        </w:rPr>
      </w:pPr>
    </w:p>
    <w:p w14:paraId="51088537">
      <w:pPr>
        <w:spacing w:line="360" w:lineRule="auto"/>
        <w:ind w:firstLine="480" w:firstLineChars="200"/>
        <w:rPr>
          <w:rFonts w:ascii="方正仿宋_GBK" w:hAnsi="宋体" w:eastAsia="方正仿宋_GBK"/>
          <w:sz w:val="24"/>
        </w:rPr>
      </w:pPr>
    </w:p>
    <w:p w14:paraId="1668662F">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 xml:space="preserve">                                           承诺方：</w:t>
      </w:r>
    </w:p>
    <w:p w14:paraId="5341B8E5">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 xml:space="preserve">                                           日  期：</w:t>
      </w:r>
    </w:p>
    <w:bookmarkEnd w:id="3"/>
    <w:p w14:paraId="485E9288">
      <w:pPr>
        <w:spacing w:line="440" w:lineRule="exact"/>
        <w:rPr>
          <w:rFonts w:ascii="方正仿宋_GBK" w:hAnsi="宋体" w:eastAsia="方正仿宋_GBK"/>
          <w:b/>
          <w:sz w:val="24"/>
        </w:rPr>
      </w:pPr>
    </w:p>
    <w:p w14:paraId="5717D233">
      <w:pPr>
        <w:spacing w:line="440" w:lineRule="exact"/>
        <w:rPr>
          <w:rFonts w:ascii="方正仿宋_GBK" w:hAnsi="宋体" w:eastAsia="方正仿宋_GBK"/>
          <w:b/>
          <w:sz w:val="24"/>
        </w:rPr>
      </w:pPr>
    </w:p>
    <w:p w14:paraId="4A99E7B4">
      <w:pPr>
        <w:spacing w:line="440" w:lineRule="exact"/>
        <w:rPr>
          <w:rFonts w:ascii="方正仿宋_GBK" w:hAnsi="宋体" w:eastAsia="方正仿宋_GBK"/>
          <w:b/>
          <w:sz w:val="24"/>
        </w:rPr>
      </w:pPr>
    </w:p>
    <w:p w14:paraId="3108B068">
      <w:pPr>
        <w:tabs>
          <w:tab w:val="left" w:pos="2510"/>
          <w:tab w:val="center" w:pos="4153"/>
        </w:tabs>
        <w:rPr>
          <w:rFonts w:ascii="方正仿宋_GBK" w:hAnsi="方正黑体_GBK" w:eastAsia="方正仿宋_GBK" w:cs="方正黑体_GBK"/>
          <w:sz w:val="32"/>
          <w:szCs w:val="32"/>
        </w:rPr>
      </w:pPr>
    </w:p>
    <w:p w14:paraId="121D29CE">
      <w:pPr>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附件五</w:t>
      </w:r>
    </w:p>
    <w:p w14:paraId="774F32C5">
      <w:pPr>
        <w:spacing w:line="440" w:lineRule="exact"/>
        <w:ind w:firstLine="2641" w:firstLineChars="1100"/>
        <w:rPr>
          <w:rFonts w:ascii="方正仿宋_GBK" w:hAnsi="宋体" w:eastAsia="方正仿宋_GBK"/>
          <w:b/>
          <w:sz w:val="24"/>
        </w:rPr>
      </w:pPr>
      <w:r>
        <w:rPr>
          <w:rFonts w:hint="eastAsia" w:ascii="方正仿宋_GBK" w:hAnsi="宋体" w:eastAsia="方正仿宋_GBK"/>
          <w:b/>
          <w:sz w:val="24"/>
        </w:rPr>
        <w:t xml:space="preserve"> 法定代表人身份证明书</w:t>
      </w:r>
    </w:p>
    <w:p w14:paraId="147FD768">
      <w:pPr>
        <w:tabs>
          <w:tab w:val="left" w:pos="6300"/>
        </w:tabs>
        <w:snapToGrid w:val="0"/>
        <w:spacing w:line="500" w:lineRule="exact"/>
        <w:ind w:firstLine="570"/>
        <w:rPr>
          <w:rFonts w:ascii="方正仿宋_GBK" w:hAnsi="宋体" w:eastAsia="方正仿宋_GBK"/>
          <w:sz w:val="24"/>
        </w:rPr>
      </w:pPr>
    </w:p>
    <w:p w14:paraId="1B74127F">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38F6AC80">
      <w:pPr>
        <w:tabs>
          <w:tab w:val="left" w:pos="6300"/>
        </w:tabs>
        <w:snapToGrid w:val="0"/>
        <w:spacing w:line="500" w:lineRule="exact"/>
        <w:ind w:firstLine="570"/>
        <w:rPr>
          <w:rFonts w:ascii="方正仿宋_GBK" w:hAnsi="宋体" w:eastAsia="方正仿宋_GBK"/>
          <w:sz w:val="24"/>
        </w:rPr>
      </w:pPr>
    </w:p>
    <w:p w14:paraId="09B74DF8">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重庆市江北区中医院</w:t>
      </w:r>
      <w:r>
        <w:rPr>
          <w:rFonts w:hint="eastAsia" w:ascii="方正仿宋_GBK" w:hAnsi="宋体" w:eastAsia="方正仿宋_GBK"/>
          <w:sz w:val="24"/>
        </w:rPr>
        <w:t>：</w:t>
      </w:r>
    </w:p>
    <w:p w14:paraId="6D724749">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0F42D253">
      <w:pPr>
        <w:tabs>
          <w:tab w:val="left" w:pos="6300"/>
        </w:tabs>
        <w:snapToGrid w:val="0"/>
        <w:spacing w:line="500" w:lineRule="exact"/>
        <w:ind w:firstLine="570"/>
        <w:rPr>
          <w:rFonts w:ascii="方正仿宋_GBK" w:hAnsi="宋体" w:eastAsia="方正仿宋_GBK"/>
          <w:sz w:val="24"/>
        </w:rPr>
      </w:pPr>
    </w:p>
    <w:p w14:paraId="2DAD097A">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14:paraId="34059139">
      <w:pPr>
        <w:tabs>
          <w:tab w:val="left" w:pos="6300"/>
        </w:tabs>
        <w:snapToGrid w:val="0"/>
        <w:spacing w:line="500" w:lineRule="exact"/>
        <w:ind w:firstLine="570"/>
        <w:rPr>
          <w:rFonts w:ascii="方正仿宋_GBK" w:hAnsi="宋体" w:eastAsia="方正仿宋_GBK"/>
          <w:sz w:val="24"/>
        </w:rPr>
      </w:pPr>
    </w:p>
    <w:p w14:paraId="08807D5C">
      <w:pPr>
        <w:tabs>
          <w:tab w:val="left" w:pos="6300"/>
        </w:tabs>
        <w:snapToGrid w:val="0"/>
        <w:spacing w:line="500" w:lineRule="exact"/>
        <w:ind w:firstLine="570"/>
        <w:rPr>
          <w:rFonts w:ascii="方正仿宋_GBK" w:hAnsi="宋体" w:eastAsia="方正仿宋_GBK"/>
          <w:sz w:val="24"/>
        </w:rPr>
      </w:pPr>
    </w:p>
    <w:p w14:paraId="535F137E">
      <w:pPr>
        <w:tabs>
          <w:tab w:val="left" w:pos="6300"/>
        </w:tabs>
        <w:snapToGrid w:val="0"/>
        <w:spacing w:line="500" w:lineRule="exact"/>
        <w:ind w:firstLine="570"/>
        <w:rPr>
          <w:rFonts w:ascii="方正仿宋_GBK" w:hAnsi="宋体" w:eastAsia="方正仿宋_GBK"/>
          <w:sz w:val="24"/>
        </w:rPr>
      </w:pPr>
    </w:p>
    <w:p w14:paraId="679CF3FC">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14:paraId="66ACA33A">
      <w:pPr>
        <w:tabs>
          <w:tab w:val="left" w:pos="6300"/>
        </w:tabs>
        <w:snapToGrid w:val="0"/>
        <w:spacing w:line="500" w:lineRule="exact"/>
        <w:ind w:firstLine="570"/>
        <w:rPr>
          <w:rFonts w:ascii="方正仿宋_GBK" w:hAnsi="宋体" w:eastAsia="方正仿宋_GBK"/>
          <w:sz w:val="24"/>
        </w:rPr>
      </w:pPr>
    </w:p>
    <w:p w14:paraId="2517B83E">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14:paraId="5E571A2E">
      <w:pPr>
        <w:tabs>
          <w:tab w:val="left" w:pos="6300"/>
        </w:tabs>
        <w:snapToGrid w:val="0"/>
        <w:spacing w:line="500" w:lineRule="exact"/>
        <w:ind w:firstLine="570"/>
        <w:rPr>
          <w:rFonts w:ascii="方正仿宋_GBK" w:hAnsi="宋体" w:eastAsia="方正仿宋_GBK"/>
          <w:sz w:val="24"/>
        </w:rPr>
      </w:pPr>
    </w:p>
    <w:p w14:paraId="7BDB739D">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14:paraId="7CBAB099">
      <w:pPr>
        <w:tabs>
          <w:tab w:val="left" w:pos="6300"/>
        </w:tabs>
        <w:snapToGrid w:val="0"/>
        <w:spacing w:line="500" w:lineRule="exact"/>
        <w:ind w:firstLine="570"/>
        <w:rPr>
          <w:rFonts w:ascii="方正仿宋_GBK" w:hAnsi="宋体" w:eastAsia="方正仿宋_GBK"/>
          <w:sz w:val="24"/>
        </w:rPr>
      </w:pPr>
    </w:p>
    <w:p w14:paraId="3D79F9D9">
      <w:pPr>
        <w:tabs>
          <w:tab w:val="left" w:pos="6300"/>
        </w:tabs>
        <w:snapToGrid w:val="0"/>
        <w:spacing w:line="500" w:lineRule="exact"/>
        <w:ind w:firstLine="570"/>
        <w:rPr>
          <w:rFonts w:ascii="方正仿宋_GBK" w:hAnsi="宋体" w:eastAsia="方正仿宋_GBK"/>
          <w:sz w:val="24"/>
        </w:rPr>
      </w:pPr>
    </w:p>
    <w:p w14:paraId="367234C9">
      <w:pPr>
        <w:tabs>
          <w:tab w:val="left" w:pos="6300"/>
        </w:tabs>
        <w:snapToGrid w:val="0"/>
        <w:spacing w:line="500" w:lineRule="exact"/>
        <w:ind w:firstLine="570"/>
        <w:rPr>
          <w:rFonts w:ascii="方正仿宋_GBK" w:hAnsi="宋体" w:eastAsia="方正仿宋_GBK"/>
          <w:sz w:val="24"/>
        </w:rPr>
      </w:pPr>
    </w:p>
    <w:p w14:paraId="4A963A0F">
      <w:pPr>
        <w:tabs>
          <w:tab w:val="left" w:pos="6300"/>
        </w:tabs>
        <w:snapToGrid w:val="0"/>
        <w:spacing w:line="500" w:lineRule="exact"/>
        <w:ind w:firstLine="570"/>
        <w:rPr>
          <w:rFonts w:ascii="方正仿宋_GBK" w:hAnsi="宋体" w:eastAsia="方正仿宋_GBK"/>
          <w:sz w:val="24"/>
        </w:rPr>
      </w:pPr>
    </w:p>
    <w:p w14:paraId="6D099054">
      <w:pPr>
        <w:tabs>
          <w:tab w:val="left" w:pos="6300"/>
        </w:tabs>
        <w:snapToGrid w:val="0"/>
        <w:spacing w:line="500" w:lineRule="exact"/>
        <w:ind w:firstLine="570"/>
        <w:rPr>
          <w:rFonts w:ascii="方正仿宋_GBK" w:hAnsi="宋体" w:eastAsia="方正仿宋_GBK"/>
          <w:sz w:val="24"/>
        </w:rPr>
      </w:pPr>
    </w:p>
    <w:p w14:paraId="0ADD24EA">
      <w:pPr>
        <w:tabs>
          <w:tab w:val="left" w:pos="6300"/>
        </w:tabs>
        <w:snapToGrid w:val="0"/>
        <w:spacing w:line="500" w:lineRule="exact"/>
        <w:ind w:firstLine="570"/>
        <w:rPr>
          <w:rFonts w:ascii="方正仿宋_GBK" w:hAnsi="宋体" w:eastAsia="方正仿宋_GBK"/>
          <w:sz w:val="24"/>
        </w:rPr>
      </w:pPr>
    </w:p>
    <w:p w14:paraId="67349A51">
      <w:pPr>
        <w:spacing w:line="440" w:lineRule="exact"/>
        <w:rPr>
          <w:rFonts w:ascii="方正仿宋_GBK" w:hAnsi="宋体" w:eastAsia="方正仿宋_GBK"/>
          <w:b/>
          <w:sz w:val="24"/>
        </w:rPr>
      </w:pPr>
    </w:p>
    <w:p w14:paraId="6DE00697">
      <w:pPr>
        <w:spacing w:line="440" w:lineRule="exact"/>
        <w:rPr>
          <w:rFonts w:ascii="方正仿宋_GBK" w:hAnsi="宋体" w:eastAsia="方正仿宋_GBK"/>
          <w:b/>
          <w:sz w:val="24"/>
        </w:rPr>
      </w:pPr>
    </w:p>
    <w:p w14:paraId="56E5B53A">
      <w:pPr>
        <w:spacing w:line="440" w:lineRule="exact"/>
        <w:rPr>
          <w:rFonts w:ascii="方正仿宋_GBK" w:hAnsi="宋体" w:eastAsia="方正仿宋_GBK"/>
          <w:b/>
          <w:sz w:val="24"/>
        </w:rPr>
      </w:pPr>
    </w:p>
    <w:p w14:paraId="467668E0">
      <w:pPr>
        <w:spacing w:line="440" w:lineRule="exact"/>
        <w:rPr>
          <w:rFonts w:ascii="方正仿宋_GBK" w:hAnsi="宋体" w:eastAsia="方正仿宋_GBK"/>
          <w:b/>
          <w:sz w:val="24"/>
        </w:rPr>
      </w:pPr>
    </w:p>
    <w:p w14:paraId="3E9B09B9">
      <w:pPr>
        <w:tabs>
          <w:tab w:val="left" w:pos="2510"/>
          <w:tab w:val="center" w:pos="4153"/>
        </w:tabs>
        <w:rPr>
          <w:rFonts w:ascii="方正仿宋_GBK" w:hAnsi="宋体" w:eastAsia="方正仿宋_GBK"/>
          <w:b/>
          <w:sz w:val="24"/>
        </w:rPr>
      </w:pPr>
      <w:r>
        <w:rPr>
          <w:rFonts w:hint="eastAsia" w:ascii="方正仿宋_GBK" w:hAnsi="方正黑体_GBK" w:eastAsia="方正仿宋_GBK" w:cs="方正黑体_GBK"/>
          <w:sz w:val="32"/>
          <w:szCs w:val="32"/>
        </w:rPr>
        <w:t>附件六</w:t>
      </w:r>
      <w:r>
        <w:rPr>
          <w:rFonts w:hint="eastAsia" w:ascii="方正仿宋_GBK" w:hAnsi="宋体" w:eastAsia="方正仿宋_GBK"/>
          <w:b/>
          <w:sz w:val="24"/>
        </w:rPr>
        <w:t xml:space="preserve"> </w:t>
      </w:r>
    </w:p>
    <w:p w14:paraId="5989DBA5">
      <w:pPr>
        <w:spacing w:line="440" w:lineRule="exact"/>
        <w:ind w:firstLine="2281" w:firstLineChars="950"/>
        <w:rPr>
          <w:rFonts w:ascii="方正仿宋_GBK" w:hAnsi="宋体" w:eastAsia="方正仿宋_GBK"/>
        </w:rPr>
      </w:pPr>
      <w:r>
        <w:rPr>
          <w:rFonts w:hint="eastAsia" w:ascii="方正仿宋_GBK" w:hAnsi="宋体" w:eastAsia="方正仿宋_GBK"/>
          <w:b/>
          <w:sz w:val="24"/>
        </w:rPr>
        <w:t xml:space="preserve">       法定代表人授权委托书 </w:t>
      </w:r>
    </w:p>
    <w:p w14:paraId="1BC4AE89">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27076E43">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4F1938EB">
      <w:pPr>
        <w:tabs>
          <w:tab w:val="left" w:pos="6300"/>
        </w:tabs>
        <w:snapToGrid w:val="0"/>
        <w:spacing w:line="500" w:lineRule="exact"/>
        <w:ind w:firstLine="570"/>
        <w:rPr>
          <w:rFonts w:ascii="方正仿宋_GBK" w:hAnsi="宋体" w:eastAsia="方正仿宋_GBK"/>
          <w:sz w:val="24"/>
        </w:rPr>
      </w:pPr>
    </w:p>
    <w:p w14:paraId="7EC761DD">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重庆市江北区中医院</w:t>
      </w:r>
      <w:r>
        <w:rPr>
          <w:rFonts w:hint="eastAsia" w:ascii="方正仿宋_GBK" w:hAnsi="宋体" w:eastAsia="方正仿宋_GBK"/>
          <w:sz w:val="24"/>
        </w:rPr>
        <w:t>：</w:t>
      </w:r>
    </w:p>
    <w:p w14:paraId="35F5D0C0">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（被授权人姓名及身份证代码）代表我单位全权办理上述项目的遴选、签约等具体工作，并签署全部有关文件、协议及合同。</w:t>
      </w:r>
    </w:p>
    <w:p w14:paraId="55D19A5D">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14:paraId="5AD1F83F">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14:paraId="1B92B6BA">
      <w:pPr>
        <w:tabs>
          <w:tab w:val="left" w:pos="6300"/>
        </w:tabs>
        <w:snapToGrid w:val="0"/>
        <w:spacing w:line="500" w:lineRule="exact"/>
        <w:ind w:firstLine="570"/>
        <w:rPr>
          <w:rFonts w:ascii="方正仿宋_GBK" w:hAnsi="宋体" w:eastAsia="方正仿宋_GBK"/>
          <w:sz w:val="24"/>
        </w:rPr>
      </w:pPr>
    </w:p>
    <w:p w14:paraId="7429624E">
      <w:pPr>
        <w:tabs>
          <w:tab w:val="left" w:pos="6300"/>
        </w:tabs>
        <w:snapToGrid w:val="0"/>
        <w:spacing w:line="500" w:lineRule="exact"/>
        <w:ind w:firstLine="570"/>
        <w:rPr>
          <w:rFonts w:ascii="方正仿宋_GBK" w:hAnsi="宋体" w:eastAsia="方正仿宋_GBK"/>
          <w:sz w:val="24"/>
        </w:rPr>
      </w:pPr>
    </w:p>
    <w:p w14:paraId="7FF30E76">
      <w:pPr>
        <w:tabs>
          <w:tab w:val="left" w:pos="6300"/>
        </w:tabs>
        <w:snapToGrid w:val="0"/>
        <w:spacing w:line="500" w:lineRule="exact"/>
        <w:ind w:firstLine="840" w:firstLineChars="350"/>
        <w:rPr>
          <w:rFonts w:ascii="方正仿宋_GBK" w:hAnsi="宋体" w:eastAsia="方正仿宋_GBK"/>
          <w:sz w:val="24"/>
        </w:rPr>
      </w:pPr>
      <w:r>
        <w:rPr>
          <w:rFonts w:hint="eastAsia" w:ascii="方正仿宋_GBK" w:hAnsi="宋体" w:eastAsia="方正仿宋_GBK"/>
          <w:sz w:val="24"/>
        </w:rPr>
        <w:t>被授权人：                                 供应商法定代表人：</w:t>
      </w:r>
    </w:p>
    <w:p w14:paraId="28A68808">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（签字或盖章）                                （签字或盖章）</w:t>
      </w:r>
    </w:p>
    <w:p w14:paraId="5D40A44F">
      <w:pPr>
        <w:tabs>
          <w:tab w:val="left" w:pos="6300"/>
        </w:tabs>
        <w:snapToGrid w:val="0"/>
        <w:spacing w:line="500" w:lineRule="exact"/>
        <w:ind w:firstLine="570"/>
        <w:rPr>
          <w:rFonts w:ascii="方正仿宋_GBK" w:hAnsi="宋体" w:eastAsia="方正仿宋_GBK"/>
          <w:sz w:val="24"/>
          <w:szCs w:val="28"/>
        </w:rPr>
      </w:pPr>
    </w:p>
    <w:p w14:paraId="3B2B8A9A">
      <w:pPr>
        <w:tabs>
          <w:tab w:val="left" w:pos="6300"/>
        </w:tabs>
        <w:snapToGrid w:val="0"/>
        <w:spacing w:line="500" w:lineRule="exact"/>
        <w:ind w:firstLine="570"/>
        <w:rPr>
          <w:rFonts w:ascii="方正仿宋_GBK" w:hAnsi="宋体" w:eastAsia="方正仿宋_GBK"/>
          <w:sz w:val="24"/>
        </w:rPr>
      </w:pPr>
    </w:p>
    <w:p w14:paraId="4A9A68C5">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14:paraId="4EC953AF">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7CEA69DD">
      <w:pPr>
        <w:tabs>
          <w:tab w:val="left" w:pos="6300"/>
        </w:tabs>
        <w:snapToGrid w:val="0"/>
        <w:spacing w:line="500" w:lineRule="exact"/>
        <w:ind w:firstLine="570"/>
        <w:rPr>
          <w:rFonts w:ascii="方正仿宋_GBK" w:hAnsi="宋体" w:eastAsia="方正仿宋_GBK"/>
          <w:sz w:val="24"/>
        </w:rPr>
      </w:pPr>
    </w:p>
    <w:p w14:paraId="556D6EDF">
      <w:pPr>
        <w:tabs>
          <w:tab w:val="left" w:pos="6300"/>
        </w:tabs>
        <w:snapToGrid w:val="0"/>
        <w:spacing w:line="500" w:lineRule="exact"/>
        <w:ind w:firstLine="570"/>
        <w:rPr>
          <w:rFonts w:ascii="方正仿宋_GBK" w:hAnsi="宋体" w:eastAsia="方正仿宋_GBK"/>
          <w:sz w:val="24"/>
        </w:rPr>
      </w:pPr>
    </w:p>
    <w:p w14:paraId="4A223DCB">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14:paraId="53092501">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14:paraId="29C7ED25">
      <w:pPr>
        <w:tabs>
          <w:tab w:val="left" w:pos="6300"/>
        </w:tabs>
        <w:snapToGrid w:val="0"/>
        <w:spacing w:line="360" w:lineRule="auto"/>
        <w:rPr>
          <w:rFonts w:ascii="方正仿宋_GBK" w:hAnsi="宋体" w:eastAsia="方正仿宋_GBK" w:cs="宋体"/>
          <w:b/>
          <w:bCs/>
          <w:sz w:val="32"/>
          <w:szCs w:val="32"/>
        </w:rPr>
      </w:pPr>
    </w:p>
    <w:p w14:paraId="354E3977">
      <w:pPr>
        <w:tabs>
          <w:tab w:val="left" w:pos="6300"/>
        </w:tabs>
        <w:snapToGrid w:val="0"/>
        <w:spacing w:line="360" w:lineRule="auto"/>
        <w:rPr>
          <w:rFonts w:ascii="方正仿宋_GBK" w:hAnsi="宋体" w:eastAsia="方正仿宋_GBK" w:cs="宋体"/>
          <w:b/>
          <w:bCs/>
          <w:sz w:val="32"/>
          <w:szCs w:val="32"/>
        </w:rPr>
      </w:pPr>
    </w:p>
    <w:p w14:paraId="175DE9D8">
      <w:pPr>
        <w:tabs>
          <w:tab w:val="left" w:pos="6300"/>
        </w:tabs>
        <w:snapToGrid w:val="0"/>
        <w:spacing w:line="360" w:lineRule="auto"/>
        <w:rPr>
          <w:rFonts w:ascii="方正仿宋_GBK" w:hAnsi="宋体" w:eastAsia="方正仿宋_GBK" w:cs="宋体"/>
          <w:b/>
          <w:bCs/>
          <w:sz w:val="32"/>
          <w:szCs w:val="32"/>
        </w:rPr>
      </w:pPr>
    </w:p>
    <w:p w14:paraId="5E7985BB">
      <w:pPr>
        <w:tabs>
          <w:tab w:val="left" w:pos="6300"/>
        </w:tabs>
        <w:snapToGrid w:val="0"/>
        <w:spacing w:line="360" w:lineRule="auto"/>
        <w:rPr>
          <w:rFonts w:ascii="方正仿宋_GBK" w:hAnsi="宋体" w:eastAsia="方正仿宋_GBK" w:cs="宋体"/>
          <w:b/>
          <w:bCs/>
          <w:sz w:val="32"/>
          <w:szCs w:val="32"/>
        </w:rPr>
      </w:pPr>
      <w:r>
        <w:rPr>
          <w:rFonts w:hint="eastAsia" w:ascii="方正仿宋_GBK" w:hAnsi="宋体" w:eastAsia="方正仿宋_GBK" w:cs="宋体"/>
          <w:b/>
          <w:bCs/>
          <w:sz w:val="32"/>
          <w:szCs w:val="32"/>
        </w:rPr>
        <w:t>附件七</w:t>
      </w:r>
    </w:p>
    <w:p w14:paraId="428EE2B5">
      <w:pPr>
        <w:tabs>
          <w:tab w:val="left" w:pos="6300"/>
        </w:tabs>
        <w:snapToGrid w:val="0"/>
        <w:spacing w:line="360" w:lineRule="auto"/>
        <w:ind w:firstLine="2561" w:firstLineChars="800"/>
        <w:rPr>
          <w:rFonts w:ascii="方正仿宋_GBK" w:hAnsi="宋体" w:eastAsia="方正仿宋_GBK" w:cs="宋体"/>
          <w:b/>
          <w:bCs/>
          <w:sz w:val="32"/>
          <w:szCs w:val="32"/>
        </w:rPr>
      </w:pPr>
      <w:r>
        <w:rPr>
          <w:rFonts w:hint="eastAsia" w:ascii="方正仿宋_GBK" w:hAnsi="宋体" w:eastAsia="方正仿宋_GBK" w:cs="宋体"/>
          <w:b/>
          <w:bCs/>
          <w:sz w:val="32"/>
          <w:szCs w:val="32"/>
        </w:rPr>
        <w:t>基本资格条件承诺函</w:t>
      </w:r>
    </w:p>
    <w:p w14:paraId="0EEBC75C">
      <w:pPr>
        <w:tabs>
          <w:tab w:val="left" w:pos="6300"/>
        </w:tabs>
        <w:snapToGrid w:val="0"/>
        <w:spacing w:line="360" w:lineRule="auto"/>
        <w:rPr>
          <w:rFonts w:ascii="方正仿宋_GBK" w:hAnsi="宋体" w:eastAsia="方正仿宋_GBK" w:cs="宋体"/>
          <w:sz w:val="24"/>
          <w:szCs w:val="24"/>
        </w:rPr>
      </w:pPr>
    </w:p>
    <w:p w14:paraId="7378EC74">
      <w:pPr>
        <w:tabs>
          <w:tab w:val="left" w:pos="6300"/>
        </w:tabs>
        <w:snapToGrid w:val="0"/>
        <w:spacing w:line="360" w:lineRule="auto"/>
        <w:rPr>
          <w:rFonts w:ascii="方正仿宋_GBK" w:hAnsi="宋体" w:eastAsia="方正仿宋_GBK" w:cs="宋体"/>
          <w:sz w:val="24"/>
          <w:szCs w:val="24"/>
        </w:rPr>
      </w:pPr>
      <w:r>
        <w:rPr>
          <w:rFonts w:hint="eastAsia" w:ascii="方正仿宋_GBK" w:hAnsi="宋体" w:eastAsia="方正仿宋_GBK" w:cs="宋体"/>
          <w:sz w:val="24"/>
          <w:szCs w:val="24"/>
        </w:rPr>
        <w:t>致</w:t>
      </w:r>
      <w:r>
        <w:rPr>
          <w:rFonts w:hint="eastAsia" w:ascii="方正仿宋_GBK" w:hAnsi="宋体" w:eastAsia="方正仿宋_GBK" w:cs="宋体"/>
          <w:sz w:val="24"/>
          <w:szCs w:val="24"/>
          <w:u w:val="single"/>
        </w:rPr>
        <w:t xml:space="preserve"> 重庆市江北区中医院     </w:t>
      </w:r>
      <w:r>
        <w:rPr>
          <w:rFonts w:hint="eastAsia" w:ascii="方正仿宋_GBK" w:hAnsi="宋体" w:eastAsia="方正仿宋_GBK" w:cs="宋体"/>
          <w:sz w:val="24"/>
          <w:szCs w:val="24"/>
        </w:rPr>
        <w:t>：</w:t>
      </w:r>
    </w:p>
    <w:p w14:paraId="18677B06">
      <w:pPr>
        <w:tabs>
          <w:tab w:val="left" w:pos="6300"/>
        </w:tabs>
        <w:snapToGrid w:val="0"/>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u w:val="single"/>
        </w:rPr>
        <w:t xml:space="preserve">                      </w:t>
      </w:r>
      <w:r>
        <w:rPr>
          <w:rFonts w:hint="eastAsia" w:ascii="方正仿宋_GBK" w:hAnsi="宋体" w:eastAsia="方正仿宋_GBK" w:cs="宋体"/>
          <w:sz w:val="24"/>
          <w:szCs w:val="24"/>
        </w:rPr>
        <w:t>（供应商名称）郑重承诺：</w:t>
      </w:r>
    </w:p>
    <w:p w14:paraId="4B422DDB">
      <w:pPr>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1.我方具有良好的商业信誉和健全的财务会计制度，具有履行合同所必需的设备和专业技术能力，具</w:t>
      </w:r>
      <w:r>
        <w:rPr>
          <w:rFonts w:hint="eastAsia" w:ascii="方正仿宋_GBK" w:hAnsi="宋体" w:eastAsia="方正仿宋_GBK" w:cs="宋体"/>
          <w:sz w:val="24"/>
          <w:szCs w:val="24"/>
          <w:lang w:val="zh-CN"/>
        </w:rPr>
        <w:t>有依法缴纳税收和社会保障金的良好记录</w:t>
      </w:r>
      <w:r>
        <w:rPr>
          <w:rFonts w:hint="eastAsia" w:ascii="方正仿宋_GBK" w:hAnsi="宋体" w:eastAsia="方正仿宋_GBK" w:cs="宋体"/>
          <w:sz w:val="24"/>
          <w:szCs w:val="24"/>
        </w:rPr>
        <w:t>，参加本项目采购活动前三年内无重大违法活动记录。</w:t>
      </w:r>
    </w:p>
    <w:p w14:paraId="1ECDF2C7">
      <w:pPr>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2.我方未列入在信用中国网站（www.creditchina.gov.cn）“失信被执行人”、“重大税收违法案件当事人名单”中，也未列入中国政府采购网（www.ccgp.gov.cn）“政府采购严重违法失信行为记录名单”中。</w:t>
      </w:r>
    </w:p>
    <w:p w14:paraId="70D5B607">
      <w:pPr>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3.我方在此次遴选项目评审环节结束后，随时接受采购人的检查验证，配合提供相关证明材料，证明符合《中华人民共和国政府采购法》规定的供应商基本资格条件。</w:t>
      </w:r>
    </w:p>
    <w:p w14:paraId="62F9A19D">
      <w:pPr>
        <w:tabs>
          <w:tab w:val="left" w:pos="6300"/>
        </w:tabs>
        <w:snapToGrid w:val="0"/>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我方对以上承诺负全部法律责任。</w:t>
      </w:r>
    </w:p>
    <w:p w14:paraId="58ED1C03">
      <w:pPr>
        <w:tabs>
          <w:tab w:val="left" w:pos="6300"/>
        </w:tabs>
        <w:snapToGrid w:val="0"/>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特此承诺。</w:t>
      </w:r>
    </w:p>
    <w:p w14:paraId="3C1885CC">
      <w:pPr>
        <w:tabs>
          <w:tab w:val="left" w:pos="6300"/>
        </w:tabs>
        <w:snapToGrid w:val="0"/>
        <w:spacing w:line="360" w:lineRule="auto"/>
        <w:rPr>
          <w:rFonts w:ascii="方正仿宋_GBK" w:hAnsi="宋体" w:eastAsia="方正仿宋_GBK" w:cs="宋体"/>
          <w:sz w:val="24"/>
          <w:szCs w:val="24"/>
        </w:rPr>
      </w:pPr>
    </w:p>
    <w:p w14:paraId="2D4200E5">
      <w:pPr>
        <w:tabs>
          <w:tab w:val="left" w:pos="6300"/>
        </w:tabs>
        <w:snapToGrid w:val="0"/>
        <w:spacing w:line="360" w:lineRule="auto"/>
        <w:ind w:right="424" w:firstLine="570"/>
        <w:jc w:val="right"/>
        <w:rPr>
          <w:rFonts w:ascii="方正仿宋_GBK" w:hAnsi="宋体" w:eastAsia="方正仿宋_GBK" w:cs="宋体"/>
          <w:sz w:val="24"/>
          <w:szCs w:val="24"/>
        </w:rPr>
      </w:pPr>
      <w:r>
        <w:rPr>
          <w:rFonts w:hint="eastAsia" w:ascii="方正仿宋_GBK" w:hAnsi="宋体" w:eastAsia="方正仿宋_GBK" w:cs="宋体"/>
          <w:sz w:val="24"/>
          <w:szCs w:val="24"/>
        </w:rPr>
        <w:t>（供应商公章）</w:t>
      </w:r>
    </w:p>
    <w:p w14:paraId="5A83C23D">
      <w:pPr>
        <w:tabs>
          <w:tab w:val="left" w:pos="6300"/>
        </w:tabs>
        <w:snapToGrid w:val="0"/>
        <w:spacing w:line="360" w:lineRule="auto"/>
        <w:ind w:right="424" w:firstLine="570"/>
        <w:jc w:val="right"/>
        <w:rPr>
          <w:rFonts w:ascii="方正仿宋_GBK" w:hAnsi="宋体" w:eastAsia="方正仿宋_GBK" w:cs="宋体"/>
          <w:sz w:val="24"/>
          <w:szCs w:val="24"/>
        </w:rPr>
      </w:pPr>
      <w:r>
        <w:rPr>
          <w:rFonts w:hint="eastAsia" w:ascii="方正仿宋_GBK" w:hAnsi="宋体" w:eastAsia="方正仿宋_GBK" w:cs="宋体"/>
          <w:sz w:val="24"/>
          <w:szCs w:val="24"/>
        </w:rPr>
        <w:t>年   月   日</w:t>
      </w:r>
    </w:p>
    <w:p w14:paraId="11661CDA">
      <w:pPr>
        <w:rPr>
          <w:rFonts w:ascii="方正仿宋_GBK" w:eastAsia="方正仿宋_GBK"/>
        </w:rPr>
      </w:pPr>
    </w:p>
    <w:p w14:paraId="0BB32DFE">
      <w:pPr>
        <w:rPr>
          <w:rFonts w:ascii="方正仿宋_GBK" w:eastAsia="方正仿宋_GBK"/>
        </w:rPr>
      </w:pPr>
    </w:p>
    <w:p w14:paraId="2F63D0FF">
      <w:pPr>
        <w:rPr>
          <w:rFonts w:ascii="方正仿宋_GBK" w:eastAsia="方正仿宋_GBK"/>
        </w:rPr>
      </w:pPr>
    </w:p>
    <w:p w14:paraId="62EC19EC">
      <w:pPr>
        <w:rPr>
          <w:rFonts w:ascii="方正仿宋_GBK" w:eastAsia="方正仿宋_GBK"/>
        </w:rPr>
      </w:pPr>
    </w:p>
    <w:p w14:paraId="49747F49">
      <w:pPr>
        <w:rPr>
          <w:rFonts w:ascii="方正仿宋_GBK" w:eastAsia="方正仿宋_GBK"/>
        </w:rPr>
      </w:pPr>
    </w:p>
    <w:p w14:paraId="5A4290F0">
      <w:pPr>
        <w:rPr>
          <w:rFonts w:ascii="方正仿宋_GBK" w:eastAsia="方正仿宋_GBK"/>
        </w:rPr>
      </w:pPr>
    </w:p>
    <w:p w14:paraId="45A64E25">
      <w:pPr>
        <w:rPr>
          <w:rFonts w:ascii="方正仿宋_GBK" w:eastAsia="方正仿宋_GBK"/>
        </w:rPr>
      </w:pPr>
    </w:p>
    <w:p w14:paraId="7235B153">
      <w:pPr>
        <w:rPr>
          <w:rFonts w:ascii="方正仿宋_GBK" w:eastAsia="方正仿宋_GBK"/>
        </w:rPr>
      </w:pPr>
    </w:p>
    <w:p w14:paraId="0029CD19">
      <w:pPr>
        <w:rPr>
          <w:rFonts w:ascii="方正仿宋_GBK" w:eastAsia="方正仿宋_GBK"/>
        </w:rPr>
      </w:pPr>
    </w:p>
    <w:p w14:paraId="3E2D95B7">
      <w:pPr>
        <w:tabs>
          <w:tab w:val="left" w:pos="2510"/>
          <w:tab w:val="center" w:pos="4153"/>
        </w:tabs>
        <w:rPr>
          <w:rFonts w:ascii="方正仿宋_GBK" w:hAnsi="方正黑体_GBK" w:eastAsia="方正仿宋_GBK" w:cs="方正黑体_GBK"/>
          <w:sz w:val="32"/>
          <w:szCs w:val="32"/>
        </w:rPr>
      </w:pPr>
    </w:p>
    <w:p w14:paraId="34F14DAD">
      <w:pPr>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附件八</w:t>
      </w:r>
    </w:p>
    <w:p w14:paraId="1B2EE562">
      <w:pPr>
        <w:tabs>
          <w:tab w:val="left" w:pos="2510"/>
          <w:tab w:val="center" w:pos="4153"/>
        </w:tabs>
        <w:ind w:firstLine="2560" w:firstLineChars="800"/>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遴选文件响应承诺函</w:t>
      </w:r>
    </w:p>
    <w:p w14:paraId="52D652AF">
      <w:pPr>
        <w:tabs>
          <w:tab w:val="left" w:pos="2510"/>
          <w:tab w:val="center" w:pos="4153"/>
        </w:tabs>
        <w:ind w:firstLine="2560" w:firstLineChars="800"/>
        <w:rPr>
          <w:rFonts w:ascii="方正仿宋_GBK" w:hAnsi="方正黑体_GBK" w:eastAsia="方正仿宋_GBK" w:cs="方正黑体_GBK"/>
          <w:sz w:val="32"/>
          <w:szCs w:val="32"/>
        </w:rPr>
      </w:pPr>
    </w:p>
    <w:p w14:paraId="4645220A">
      <w:pPr>
        <w:tabs>
          <w:tab w:val="left" w:pos="6300"/>
        </w:tabs>
        <w:snapToGrid w:val="0"/>
        <w:spacing w:line="360" w:lineRule="auto"/>
        <w:ind w:firstLine="480" w:firstLineChars="200"/>
        <w:rPr>
          <w:rFonts w:ascii="方正仿宋_GBK" w:hAnsi="宋体" w:eastAsia="方正仿宋_GBK" w:cs="宋体"/>
          <w:sz w:val="24"/>
        </w:rPr>
      </w:pPr>
      <w:r>
        <w:rPr>
          <w:rFonts w:hint="eastAsia" w:ascii="方正仿宋_GBK" w:hAnsi="宋体" w:eastAsia="方正仿宋_GBK" w:cs="宋体"/>
          <w:sz w:val="24"/>
        </w:rPr>
        <w:t>致 重庆市江北区中医院     ：</w:t>
      </w:r>
    </w:p>
    <w:p w14:paraId="6EBB76AB">
      <w:pPr>
        <w:tabs>
          <w:tab w:val="left" w:pos="6300"/>
        </w:tabs>
        <w:snapToGrid w:val="0"/>
        <w:spacing w:line="360" w:lineRule="auto"/>
        <w:ind w:firstLine="480" w:firstLineChars="200"/>
        <w:rPr>
          <w:rFonts w:ascii="方正仿宋_GBK" w:hAnsi="宋体" w:eastAsia="方正仿宋_GBK" w:cs="宋体"/>
          <w:sz w:val="24"/>
        </w:rPr>
      </w:pPr>
      <w:r>
        <w:rPr>
          <w:rFonts w:hint="eastAsia" w:ascii="方正仿宋_GBK" w:hAnsi="宋体" w:eastAsia="方正仿宋_GBK" w:cs="宋体"/>
          <w:sz w:val="24"/>
        </w:rPr>
        <w:t xml:space="preserve">                      （供应商名称）郑重承诺：</w:t>
      </w:r>
    </w:p>
    <w:p w14:paraId="1980160F">
      <w:pPr>
        <w:spacing w:line="360" w:lineRule="auto"/>
        <w:ind w:firstLine="600" w:firstLineChars="250"/>
        <w:rPr>
          <w:rFonts w:ascii="方正仿宋_GBK" w:hAnsi="宋体" w:eastAsia="方正仿宋_GBK" w:cs="宋体"/>
          <w:sz w:val="24"/>
        </w:rPr>
      </w:pPr>
      <w:r>
        <w:rPr>
          <w:rFonts w:hint="eastAsia" w:ascii="方正仿宋_GBK" w:hAnsi="宋体" w:eastAsia="方正仿宋_GBK" w:cs="宋体"/>
          <w:sz w:val="24"/>
        </w:rPr>
        <w:t>本公司完全响应本项目（项目名称：</w:t>
      </w:r>
      <w:r>
        <w:rPr>
          <w:rFonts w:hint="eastAsia" w:ascii="方正仿宋_GBK" w:hAnsi="宋体" w:eastAsia="方正仿宋_GBK" w:cs="宋体"/>
          <w:sz w:val="24"/>
          <w:u w:val="single"/>
        </w:rPr>
        <w:t xml:space="preserve">             </w:t>
      </w:r>
      <w:r>
        <w:rPr>
          <w:rFonts w:hint="eastAsia" w:ascii="方正仿宋_GBK" w:hAnsi="宋体" w:eastAsia="方正仿宋_GBK" w:cs="宋体"/>
          <w:sz w:val="24"/>
        </w:rPr>
        <w:t>，项目号：</w:t>
      </w:r>
      <w:r>
        <w:rPr>
          <w:rFonts w:hint="eastAsia" w:ascii="方正仿宋_GBK" w:hAnsi="宋体" w:eastAsia="方正仿宋_GBK" w:cs="宋体"/>
          <w:sz w:val="24"/>
          <w:u w:val="single"/>
        </w:rPr>
        <w:t xml:space="preserve">             </w:t>
      </w:r>
      <w:r>
        <w:rPr>
          <w:rFonts w:hint="eastAsia" w:ascii="方正仿宋_GBK" w:hAnsi="宋体" w:eastAsia="方正仿宋_GBK" w:cs="宋体"/>
          <w:sz w:val="24"/>
        </w:rPr>
        <w:t>）遴选文件中的所有要求，按照遴选文件要求提供合格耗材以及一切服务，无偏离、无差异。</w:t>
      </w:r>
    </w:p>
    <w:p w14:paraId="64273920">
      <w:pPr>
        <w:rPr>
          <w:rFonts w:ascii="方正仿宋_GBK" w:hAnsi="宋体" w:eastAsia="方正仿宋_GBK" w:cs="宋体"/>
          <w:sz w:val="24"/>
        </w:rPr>
      </w:pPr>
    </w:p>
    <w:p w14:paraId="39C293D3">
      <w:pPr>
        <w:rPr>
          <w:rFonts w:ascii="方正仿宋_GBK" w:hAnsi="宋体" w:eastAsia="方正仿宋_GBK" w:cs="宋体"/>
          <w:sz w:val="24"/>
        </w:rPr>
      </w:pPr>
    </w:p>
    <w:p w14:paraId="657EC7BD">
      <w:pPr>
        <w:rPr>
          <w:rFonts w:ascii="方正仿宋_GBK" w:hAnsi="宋体" w:eastAsia="方正仿宋_GBK" w:cs="宋体"/>
          <w:sz w:val="24"/>
        </w:rPr>
      </w:pPr>
    </w:p>
    <w:p w14:paraId="3E58184C">
      <w:pPr>
        <w:rPr>
          <w:rFonts w:ascii="方正仿宋_GBK" w:hAnsi="宋体" w:eastAsia="方正仿宋_GBK" w:cs="宋体"/>
          <w:sz w:val="24"/>
        </w:rPr>
      </w:pPr>
    </w:p>
    <w:p w14:paraId="13C3F2D8">
      <w:pPr>
        <w:rPr>
          <w:rFonts w:ascii="方正仿宋_GBK" w:hAnsi="宋体" w:eastAsia="方正仿宋_GBK" w:cs="宋体"/>
          <w:sz w:val="24"/>
        </w:rPr>
      </w:pPr>
    </w:p>
    <w:p w14:paraId="56B89EFC">
      <w:pPr>
        <w:rPr>
          <w:rFonts w:ascii="方正仿宋_GBK" w:hAnsi="宋体" w:eastAsia="方正仿宋_GBK" w:cs="宋体"/>
          <w:sz w:val="24"/>
        </w:rPr>
      </w:pPr>
    </w:p>
    <w:p w14:paraId="566FCAED">
      <w:pPr>
        <w:rPr>
          <w:rFonts w:ascii="方正仿宋_GBK" w:hAnsi="宋体" w:eastAsia="方正仿宋_GBK" w:cs="宋体"/>
        </w:rPr>
      </w:pPr>
    </w:p>
    <w:p w14:paraId="0FA26EA0">
      <w:pPr>
        <w:rPr>
          <w:rFonts w:ascii="方正仿宋_GBK" w:hAnsi="宋体" w:eastAsia="方正仿宋_GBK" w:cs="宋体"/>
          <w:sz w:val="24"/>
        </w:rPr>
      </w:pPr>
    </w:p>
    <w:p w14:paraId="7D126881">
      <w:pPr>
        <w:rPr>
          <w:rFonts w:ascii="方正仿宋_GBK" w:hAnsi="宋体" w:eastAsia="方正仿宋_GBK" w:cs="宋体"/>
          <w:sz w:val="24"/>
        </w:rPr>
      </w:pPr>
    </w:p>
    <w:p w14:paraId="191E2270">
      <w:pPr>
        <w:rPr>
          <w:rFonts w:ascii="方正仿宋_GBK" w:hAnsi="宋体" w:eastAsia="方正仿宋_GBK" w:cs="宋体"/>
          <w:sz w:val="24"/>
        </w:rPr>
      </w:pPr>
    </w:p>
    <w:p w14:paraId="5EE11D64">
      <w:pPr>
        <w:rPr>
          <w:rFonts w:ascii="方正仿宋_GBK" w:hAnsi="宋体" w:eastAsia="方正仿宋_GBK" w:cs="宋体"/>
        </w:rPr>
      </w:pPr>
    </w:p>
    <w:p w14:paraId="5E4047F1">
      <w:pPr>
        <w:spacing w:line="360" w:lineRule="auto"/>
        <w:ind w:firstLine="840" w:firstLineChars="350"/>
        <w:rPr>
          <w:rFonts w:ascii="方正仿宋_GBK" w:hAnsi="宋体" w:eastAsia="方正仿宋_GBK" w:cs="宋体"/>
          <w:sz w:val="24"/>
        </w:rPr>
      </w:pPr>
      <w:r>
        <w:rPr>
          <w:rFonts w:hint="eastAsia" w:ascii="方正仿宋_GBK" w:hAnsi="宋体" w:eastAsia="方正仿宋_GBK" w:cs="宋体"/>
          <w:sz w:val="24"/>
        </w:rPr>
        <w:t>供应商：                   法定代表人（或法定代表人授权代表）：</w:t>
      </w:r>
    </w:p>
    <w:p w14:paraId="431250DA">
      <w:pPr>
        <w:spacing w:line="360" w:lineRule="auto"/>
        <w:rPr>
          <w:rFonts w:ascii="方正仿宋_GBK" w:hAnsi="宋体" w:eastAsia="方正仿宋_GBK" w:cs="宋体"/>
          <w:sz w:val="24"/>
        </w:rPr>
      </w:pPr>
    </w:p>
    <w:p w14:paraId="3AA672B8">
      <w:pPr>
        <w:spacing w:line="360" w:lineRule="auto"/>
        <w:ind w:firstLine="720" w:firstLineChars="300"/>
        <w:rPr>
          <w:rFonts w:ascii="方正仿宋_GBK" w:hAnsi="宋体" w:eastAsia="方正仿宋_GBK" w:cs="宋体"/>
          <w:sz w:val="24"/>
        </w:rPr>
      </w:pPr>
      <w:r>
        <w:rPr>
          <w:rFonts w:hint="eastAsia" w:ascii="方正仿宋_GBK" w:hAnsi="宋体" w:eastAsia="方正仿宋_GBK" w:cs="宋体"/>
          <w:sz w:val="24"/>
        </w:rPr>
        <w:t>（供应商公章）                               （签字或盖章）</w:t>
      </w:r>
    </w:p>
    <w:p w14:paraId="4DD49D7C">
      <w:pPr>
        <w:tabs>
          <w:tab w:val="left" w:pos="6300"/>
        </w:tabs>
        <w:snapToGrid w:val="0"/>
        <w:spacing w:line="360" w:lineRule="auto"/>
        <w:ind w:firstLine="570"/>
        <w:rPr>
          <w:rFonts w:ascii="方正仿宋_GBK" w:hAnsi="宋体" w:eastAsia="方正仿宋_GBK" w:cs="宋体"/>
          <w:sz w:val="24"/>
        </w:rPr>
      </w:pPr>
      <w:r>
        <w:rPr>
          <w:rFonts w:hint="eastAsia" w:ascii="方正仿宋_GBK" w:hAnsi="宋体" w:eastAsia="方正仿宋_GBK" w:cs="宋体"/>
          <w:sz w:val="24"/>
        </w:rPr>
        <w:t xml:space="preserve">                                            年     月     日</w:t>
      </w:r>
    </w:p>
    <w:p w14:paraId="3A946F6C">
      <w:pPr>
        <w:tabs>
          <w:tab w:val="left" w:pos="2510"/>
          <w:tab w:val="center" w:pos="4153"/>
        </w:tabs>
        <w:rPr>
          <w:rFonts w:ascii="方正仿宋_GBK" w:hAnsi="方正黑体_GBK" w:eastAsia="方正仿宋_GBK" w:cs="方正黑体_GBK"/>
          <w:sz w:val="32"/>
          <w:szCs w:val="32"/>
        </w:rPr>
      </w:pPr>
    </w:p>
    <w:p w14:paraId="1A0CB18C">
      <w:pPr>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附件九</w:t>
      </w:r>
    </w:p>
    <w:p w14:paraId="2886E3AB">
      <w:pPr>
        <w:spacing w:line="0" w:lineRule="atLeast"/>
        <w:ind w:right="458" w:rightChars="218"/>
        <w:jc w:val="center"/>
        <w:rPr>
          <w:rFonts w:ascii="方正仿宋_GBK" w:eastAsia="方正仿宋_GBK"/>
          <w:b/>
          <w:bCs/>
          <w:sz w:val="40"/>
          <w:szCs w:val="36"/>
        </w:rPr>
      </w:pPr>
      <w:r>
        <w:rPr>
          <w:rFonts w:hint="eastAsia" w:ascii="方正仿宋_GBK" w:eastAsia="方正仿宋_GBK"/>
          <w:b/>
          <w:bCs/>
          <w:sz w:val="40"/>
          <w:szCs w:val="36"/>
        </w:rPr>
        <w:t xml:space="preserve"> 参加遴选报名登记表</w:t>
      </w:r>
    </w:p>
    <w:tbl>
      <w:tblPr>
        <w:tblStyle w:val="5"/>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3489"/>
        <w:gridCol w:w="4835"/>
      </w:tblGrid>
      <w:tr w14:paraId="2735D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4467"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1F519D1">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z w:val="30"/>
                <w:szCs w:val="30"/>
              </w:rPr>
              <w:t>项 目 名 称</w:t>
            </w:r>
          </w:p>
        </w:tc>
        <w:tc>
          <w:tcPr>
            <w:tcW w:w="4835" w:type="dxa"/>
            <w:tcBorders>
              <w:top w:val="single" w:color="auto" w:sz="4" w:space="0"/>
              <w:left w:val="single" w:color="auto" w:sz="4" w:space="0"/>
              <w:bottom w:val="single" w:color="auto" w:sz="4" w:space="0"/>
              <w:right w:val="single" w:color="auto" w:sz="4" w:space="0"/>
            </w:tcBorders>
            <w:vAlign w:val="center"/>
          </w:tcPr>
          <w:p w14:paraId="6B34DEC0">
            <w:pPr>
              <w:widowControl/>
              <w:spacing w:line="276" w:lineRule="auto"/>
              <w:jc w:val="left"/>
              <w:rPr>
                <w:rFonts w:ascii="方正仿宋_GBK" w:hAnsi="宋体" w:eastAsia="方正仿宋_GBK" w:cs="宋体"/>
                <w:kern w:val="0"/>
                <w:sz w:val="32"/>
                <w:szCs w:val="32"/>
              </w:rPr>
            </w:pPr>
          </w:p>
        </w:tc>
      </w:tr>
      <w:tr w14:paraId="24893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4467"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4F8B11D">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z w:val="30"/>
                <w:szCs w:val="30"/>
              </w:rPr>
              <w:t>项目编号及所参与遴选分包号</w:t>
            </w:r>
          </w:p>
        </w:tc>
        <w:tc>
          <w:tcPr>
            <w:tcW w:w="4835" w:type="dxa"/>
            <w:tcBorders>
              <w:top w:val="single" w:color="auto" w:sz="4" w:space="0"/>
              <w:left w:val="single" w:color="auto" w:sz="4" w:space="0"/>
              <w:bottom w:val="single" w:color="auto" w:sz="4" w:space="0"/>
              <w:right w:val="single" w:color="auto" w:sz="4" w:space="0"/>
            </w:tcBorders>
            <w:vAlign w:val="center"/>
          </w:tcPr>
          <w:p w14:paraId="0E3DCF8B">
            <w:pPr>
              <w:spacing w:line="380" w:lineRule="exact"/>
              <w:ind w:right="458" w:rightChars="218"/>
              <w:jc w:val="center"/>
              <w:rPr>
                <w:rFonts w:ascii="方正仿宋_GBK" w:hAnsi="宋体" w:eastAsia="方正仿宋_GBK"/>
              </w:rPr>
            </w:pPr>
            <w:r>
              <w:rPr>
                <w:rFonts w:hint="eastAsia" w:ascii="方正仿宋_GBK" w:hAnsi="宋体" w:eastAsia="方正仿宋_GBK"/>
              </w:rPr>
              <w:t>，</w:t>
            </w:r>
          </w:p>
        </w:tc>
      </w:tr>
      <w:tr w14:paraId="09C31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78"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3B67F68">
            <w:pPr>
              <w:spacing w:line="380" w:lineRule="exact"/>
              <w:ind w:left="210" w:leftChars="100" w:right="458" w:rightChars="218"/>
              <w:rPr>
                <w:rFonts w:ascii="方正仿宋_GBK" w:hAnsi="宋体" w:eastAsia="方正仿宋_GBK"/>
                <w:sz w:val="30"/>
                <w:szCs w:val="30"/>
              </w:rPr>
            </w:pPr>
            <w:r>
              <w:rPr>
                <w:rFonts w:hint="eastAsia" w:ascii="方正仿宋_GBK" w:hAnsi="宋体" w:eastAsia="方正仿宋_GBK"/>
                <w:sz w:val="30"/>
                <w:szCs w:val="30"/>
              </w:rPr>
              <w:t>报名信息</w:t>
            </w:r>
          </w:p>
          <w:p w14:paraId="07B26734">
            <w:pPr>
              <w:spacing w:line="380" w:lineRule="exact"/>
              <w:ind w:right="458" w:rightChars="218"/>
              <w:jc w:val="center"/>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0A82DBD1">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z w:val="30"/>
                <w:szCs w:val="30"/>
              </w:rPr>
              <w:t>公司名称</w:t>
            </w:r>
          </w:p>
        </w:tc>
        <w:tc>
          <w:tcPr>
            <w:tcW w:w="4835" w:type="dxa"/>
            <w:tcBorders>
              <w:top w:val="single" w:color="auto" w:sz="4" w:space="0"/>
              <w:left w:val="single" w:color="auto" w:sz="4" w:space="0"/>
              <w:bottom w:val="single" w:color="auto" w:sz="4" w:space="0"/>
              <w:right w:val="single" w:color="auto" w:sz="4" w:space="0"/>
            </w:tcBorders>
            <w:vAlign w:val="center"/>
          </w:tcPr>
          <w:p w14:paraId="5B8257A6">
            <w:pPr>
              <w:spacing w:line="380" w:lineRule="exact"/>
              <w:ind w:right="458" w:rightChars="218"/>
              <w:jc w:val="center"/>
              <w:rPr>
                <w:rFonts w:ascii="方正仿宋_GBK" w:hAnsi="宋体" w:eastAsia="方正仿宋_GBK"/>
              </w:rPr>
            </w:pPr>
          </w:p>
        </w:tc>
      </w:tr>
      <w:tr w14:paraId="3288D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DFCA07C">
            <w:pPr>
              <w:widowControl/>
              <w:jc w:val="left"/>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31E63E1A">
            <w:pPr>
              <w:spacing w:line="380" w:lineRule="exact"/>
              <w:ind w:right="458" w:rightChars="218"/>
              <w:jc w:val="center"/>
              <w:rPr>
                <w:rFonts w:ascii="方正仿宋_GBK" w:hAnsi="宋体" w:eastAsia="方正仿宋_GBK"/>
                <w:spacing w:val="-20"/>
                <w:sz w:val="30"/>
                <w:szCs w:val="30"/>
              </w:rPr>
            </w:pPr>
            <w:r>
              <w:rPr>
                <w:rFonts w:hint="eastAsia" w:ascii="方正仿宋_GBK" w:hAnsi="宋体" w:eastAsia="方正仿宋_GBK"/>
                <w:sz w:val="30"/>
                <w:szCs w:val="30"/>
              </w:rPr>
              <w:t>公司</w:t>
            </w:r>
            <w:r>
              <w:rPr>
                <w:rFonts w:hint="eastAsia" w:ascii="方正仿宋_GBK" w:hAnsi="宋体" w:eastAsia="方正仿宋_GBK"/>
                <w:spacing w:val="-20"/>
                <w:sz w:val="30"/>
                <w:szCs w:val="30"/>
              </w:rPr>
              <w:t>地址</w:t>
            </w:r>
          </w:p>
        </w:tc>
        <w:tc>
          <w:tcPr>
            <w:tcW w:w="4835" w:type="dxa"/>
            <w:tcBorders>
              <w:top w:val="single" w:color="auto" w:sz="4" w:space="0"/>
              <w:left w:val="single" w:color="auto" w:sz="4" w:space="0"/>
              <w:bottom w:val="single" w:color="auto" w:sz="4" w:space="0"/>
              <w:right w:val="single" w:color="auto" w:sz="4" w:space="0"/>
            </w:tcBorders>
            <w:vAlign w:val="center"/>
          </w:tcPr>
          <w:p w14:paraId="74FC6263">
            <w:pPr>
              <w:spacing w:line="380" w:lineRule="exact"/>
              <w:ind w:right="458" w:rightChars="218"/>
              <w:jc w:val="center"/>
              <w:rPr>
                <w:rFonts w:ascii="方正仿宋_GBK" w:hAnsi="宋体" w:eastAsia="方正仿宋_GBK"/>
              </w:rPr>
            </w:pPr>
          </w:p>
        </w:tc>
      </w:tr>
      <w:tr w14:paraId="523AB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6D6EF45">
            <w:pPr>
              <w:widowControl/>
              <w:jc w:val="left"/>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023DD5FB">
            <w:pPr>
              <w:spacing w:line="380" w:lineRule="exact"/>
              <w:ind w:right="458" w:rightChars="218"/>
              <w:jc w:val="center"/>
              <w:rPr>
                <w:rFonts w:ascii="方正仿宋_GBK" w:hAnsi="宋体" w:eastAsia="方正仿宋_GBK"/>
                <w:spacing w:val="-20"/>
                <w:sz w:val="30"/>
                <w:szCs w:val="30"/>
              </w:rPr>
            </w:pPr>
            <w:r>
              <w:rPr>
                <w:rFonts w:hint="eastAsia" w:ascii="方正仿宋_GBK" w:hAnsi="宋体" w:eastAsia="方正仿宋_GBK"/>
                <w:spacing w:val="-20"/>
                <w:sz w:val="30"/>
                <w:szCs w:val="30"/>
              </w:rPr>
              <w:t>电话、传真</w:t>
            </w:r>
          </w:p>
        </w:tc>
        <w:tc>
          <w:tcPr>
            <w:tcW w:w="4835" w:type="dxa"/>
            <w:tcBorders>
              <w:top w:val="single" w:color="auto" w:sz="4" w:space="0"/>
              <w:left w:val="single" w:color="auto" w:sz="4" w:space="0"/>
              <w:bottom w:val="single" w:color="auto" w:sz="4" w:space="0"/>
              <w:right w:val="single" w:color="auto" w:sz="4" w:space="0"/>
            </w:tcBorders>
            <w:vAlign w:val="center"/>
          </w:tcPr>
          <w:p w14:paraId="08340BE7">
            <w:pPr>
              <w:spacing w:line="380" w:lineRule="exact"/>
              <w:ind w:right="458" w:rightChars="218"/>
              <w:jc w:val="center"/>
              <w:rPr>
                <w:rFonts w:ascii="方正仿宋_GBK" w:hAnsi="宋体" w:eastAsia="方正仿宋_GBK"/>
              </w:rPr>
            </w:pPr>
          </w:p>
        </w:tc>
      </w:tr>
      <w:tr w14:paraId="559AA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B68657B">
            <w:pPr>
              <w:widowControl/>
              <w:jc w:val="left"/>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0DCFC9F9">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pacing w:val="-20"/>
                <w:sz w:val="30"/>
                <w:szCs w:val="30"/>
              </w:rPr>
              <w:t>法人代表</w:t>
            </w:r>
          </w:p>
        </w:tc>
        <w:tc>
          <w:tcPr>
            <w:tcW w:w="4835" w:type="dxa"/>
            <w:tcBorders>
              <w:top w:val="single" w:color="auto" w:sz="4" w:space="0"/>
              <w:left w:val="single" w:color="auto" w:sz="4" w:space="0"/>
              <w:bottom w:val="single" w:color="auto" w:sz="4" w:space="0"/>
              <w:right w:val="single" w:color="auto" w:sz="4" w:space="0"/>
            </w:tcBorders>
            <w:vAlign w:val="center"/>
          </w:tcPr>
          <w:p w14:paraId="728CFD47">
            <w:pPr>
              <w:spacing w:line="380" w:lineRule="exact"/>
              <w:ind w:right="458" w:rightChars="218"/>
              <w:jc w:val="center"/>
              <w:rPr>
                <w:rFonts w:ascii="方正仿宋_GBK" w:hAnsi="宋体" w:eastAsia="方正仿宋_GBK"/>
              </w:rPr>
            </w:pPr>
          </w:p>
        </w:tc>
      </w:tr>
      <w:tr w14:paraId="72A20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EE2CE99">
            <w:pPr>
              <w:widowControl/>
              <w:jc w:val="left"/>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1028CE3A">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z w:val="30"/>
                <w:szCs w:val="30"/>
              </w:rPr>
              <w:t>项目负责人</w:t>
            </w:r>
          </w:p>
        </w:tc>
        <w:tc>
          <w:tcPr>
            <w:tcW w:w="4835" w:type="dxa"/>
            <w:tcBorders>
              <w:top w:val="single" w:color="auto" w:sz="4" w:space="0"/>
              <w:left w:val="single" w:color="auto" w:sz="4" w:space="0"/>
              <w:bottom w:val="single" w:color="auto" w:sz="4" w:space="0"/>
              <w:right w:val="single" w:color="auto" w:sz="4" w:space="0"/>
            </w:tcBorders>
            <w:vAlign w:val="center"/>
          </w:tcPr>
          <w:p w14:paraId="0615BF32">
            <w:pPr>
              <w:spacing w:line="380" w:lineRule="exact"/>
              <w:ind w:right="458" w:rightChars="218"/>
              <w:jc w:val="center"/>
              <w:rPr>
                <w:rFonts w:ascii="方正仿宋_GBK" w:hAnsi="宋体" w:eastAsia="方正仿宋_GBK"/>
              </w:rPr>
            </w:pPr>
          </w:p>
        </w:tc>
      </w:tr>
      <w:tr w14:paraId="0E49F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D3C25E1">
            <w:pPr>
              <w:widowControl/>
              <w:jc w:val="left"/>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117BB059">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z w:val="30"/>
                <w:szCs w:val="30"/>
              </w:rPr>
              <w:t>项目负责人手机</w:t>
            </w:r>
          </w:p>
        </w:tc>
        <w:tc>
          <w:tcPr>
            <w:tcW w:w="4835" w:type="dxa"/>
            <w:tcBorders>
              <w:top w:val="single" w:color="auto" w:sz="4" w:space="0"/>
              <w:left w:val="single" w:color="auto" w:sz="4" w:space="0"/>
              <w:bottom w:val="single" w:color="auto" w:sz="4" w:space="0"/>
              <w:right w:val="single" w:color="auto" w:sz="4" w:space="0"/>
            </w:tcBorders>
            <w:vAlign w:val="center"/>
          </w:tcPr>
          <w:p w14:paraId="7728A6A2">
            <w:pPr>
              <w:spacing w:line="380" w:lineRule="exact"/>
              <w:ind w:right="458" w:rightChars="218"/>
              <w:jc w:val="center"/>
              <w:rPr>
                <w:rFonts w:ascii="方正仿宋_GBK" w:hAnsi="宋体" w:eastAsia="方正仿宋_GBK"/>
              </w:rPr>
            </w:pPr>
          </w:p>
        </w:tc>
      </w:tr>
    </w:tbl>
    <w:p w14:paraId="21EE116C">
      <w:pPr>
        <w:ind w:left="960" w:hanging="960" w:hangingChars="400"/>
        <w:jc w:val="left"/>
        <w:rPr>
          <w:rFonts w:ascii="方正仿宋_GBK" w:eastAsia="方正仿宋_GBK"/>
          <w:sz w:val="24"/>
        </w:rPr>
      </w:pPr>
      <w:r>
        <w:rPr>
          <w:rFonts w:hint="eastAsia" w:ascii="方正仿宋_GBK" w:eastAsia="方正仿宋_GBK"/>
          <w:sz w:val="24"/>
        </w:rPr>
        <w:t>备注：1.本表内容请认真、准确填写，并加盖公章，持本表现场登记报名，若因填写信息错误导致无法联系到的，取消参与其本次遴选的资格。</w:t>
      </w:r>
    </w:p>
    <w:p w14:paraId="5F2D18A1">
      <w:pPr>
        <w:jc w:val="left"/>
        <w:rPr>
          <w:rFonts w:ascii="方正仿宋_GBK" w:eastAsia="方正仿宋_GBK"/>
          <w:sz w:val="24"/>
        </w:rPr>
      </w:pPr>
      <w:r>
        <w:rPr>
          <w:rFonts w:hint="eastAsia" w:ascii="方正仿宋_GBK" w:eastAsia="方正仿宋_GBK"/>
          <w:sz w:val="24"/>
        </w:rPr>
        <w:t xml:space="preserve">      2.“法人代表”、“项目负责人”处需手写签名</w:t>
      </w:r>
    </w:p>
    <w:p w14:paraId="3C50B121"/>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黑体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3B180">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1D2E5A">
                          <w:pPr>
                            <w:pStyle w:val="3"/>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01D2E5A">
                    <w:pPr>
                      <w:pStyle w:val="3"/>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AD15E2"/>
    <w:multiLevelType w:val="singleLevel"/>
    <w:tmpl w:val="0EAD15E2"/>
    <w:lvl w:ilvl="0" w:tentative="0">
      <w:start w:val="2"/>
      <w:numFmt w:val="decimal"/>
      <w:lvlText w:val="%1."/>
      <w:lvlJc w:val="left"/>
      <w:pPr>
        <w:tabs>
          <w:tab w:val="left" w:pos="312"/>
        </w:tabs>
      </w:pPr>
    </w:lvl>
  </w:abstractNum>
  <w:abstractNum w:abstractNumId="1">
    <w:nsid w:val="22137AEA"/>
    <w:multiLevelType w:val="multilevel"/>
    <w:tmpl w:val="22137AEA"/>
    <w:lvl w:ilvl="0" w:tentative="0">
      <w:start w:val="1"/>
      <w:numFmt w:val="decimal"/>
      <w:lvlText w:val="%1、"/>
      <w:lvlJc w:val="left"/>
      <w:pPr>
        <w:ind w:left="89" w:hanging="720"/>
      </w:pPr>
      <w:rPr>
        <w:rFonts w:hint="default" w:ascii="方正仿宋_GBK" w:eastAsia="方正仿宋_GBK"/>
        <w:sz w:val="24"/>
      </w:rPr>
    </w:lvl>
    <w:lvl w:ilvl="1" w:tentative="0">
      <w:start w:val="1"/>
      <w:numFmt w:val="lowerLetter"/>
      <w:lvlText w:val="%2)"/>
      <w:lvlJc w:val="left"/>
      <w:pPr>
        <w:ind w:left="209" w:hanging="420"/>
      </w:pPr>
    </w:lvl>
    <w:lvl w:ilvl="2" w:tentative="0">
      <w:start w:val="1"/>
      <w:numFmt w:val="lowerRoman"/>
      <w:lvlText w:val="%3."/>
      <w:lvlJc w:val="right"/>
      <w:pPr>
        <w:ind w:left="629" w:hanging="420"/>
      </w:pPr>
    </w:lvl>
    <w:lvl w:ilvl="3" w:tentative="0">
      <w:start w:val="1"/>
      <w:numFmt w:val="decimal"/>
      <w:lvlText w:val="%4."/>
      <w:lvlJc w:val="left"/>
      <w:pPr>
        <w:ind w:left="1049" w:hanging="420"/>
      </w:pPr>
    </w:lvl>
    <w:lvl w:ilvl="4" w:tentative="0">
      <w:start w:val="1"/>
      <w:numFmt w:val="lowerLetter"/>
      <w:lvlText w:val="%5)"/>
      <w:lvlJc w:val="left"/>
      <w:pPr>
        <w:ind w:left="1469" w:hanging="420"/>
      </w:pPr>
    </w:lvl>
    <w:lvl w:ilvl="5" w:tentative="0">
      <w:start w:val="1"/>
      <w:numFmt w:val="lowerRoman"/>
      <w:lvlText w:val="%6."/>
      <w:lvlJc w:val="right"/>
      <w:pPr>
        <w:ind w:left="1889" w:hanging="420"/>
      </w:pPr>
    </w:lvl>
    <w:lvl w:ilvl="6" w:tentative="0">
      <w:start w:val="1"/>
      <w:numFmt w:val="decimal"/>
      <w:lvlText w:val="%7."/>
      <w:lvlJc w:val="left"/>
      <w:pPr>
        <w:ind w:left="2309" w:hanging="420"/>
      </w:pPr>
    </w:lvl>
    <w:lvl w:ilvl="7" w:tentative="0">
      <w:start w:val="1"/>
      <w:numFmt w:val="lowerLetter"/>
      <w:lvlText w:val="%8)"/>
      <w:lvlJc w:val="left"/>
      <w:pPr>
        <w:ind w:left="2729" w:hanging="420"/>
      </w:pPr>
    </w:lvl>
    <w:lvl w:ilvl="8" w:tentative="0">
      <w:start w:val="1"/>
      <w:numFmt w:val="lowerRoman"/>
      <w:lvlText w:val="%9."/>
      <w:lvlJc w:val="right"/>
      <w:pPr>
        <w:ind w:left="3149" w:hanging="420"/>
      </w:pPr>
    </w:lvl>
  </w:abstractNum>
  <w:abstractNum w:abstractNumId="2">
    <w:nsid w:val="35467890"/>
    <w:multiLevelType w:val="multilevel"/>
    <w:tmpl w:val="35467890"/>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zZDk5ZDFiYzA0YWJiZjk5ZDU5YTFmMTU1N2EwMjcifQ=="/>
  </w:docVars>
  <w:rsids>
    <w:rsidRoot w:val="57C20B82"/>
    <w:rsid w:val="000D7460"/>
    <w:rsid w:val="00164F06"/>
    <w:rsid w:val="002F7670"/>
    <w:rsid w:val="0048375D"/>
    <w:rsid w:val="00520A2A"/>
    <w:rsid w:val="00523C12"/>
    <w:rsid w:val="00580953"/>
    <w:rsid w:val="0063501C"/>
    <w:rsid w:val="00685A81"/>
    <w:rsid w:val="0070553B"/>
    <w:rsid w:val="00815D76"/>
    <w:rsid w:val="008A469E"/>
    <w:rsid w:val="008A7987"/>
    <w:rsid w:val="00906D67"/>
    <w:rsid w:val="00A122AA"/>
    <w:rsid w:val="00A474FB"/>
    <w:rsid w:val="00AE35D5"/>
    <w:rsid w:val="00AF6BF6"/>
    <w:rsid w:val="00BE0D23"/>
    <w:rsid w:val="00BE4B01"/>
    <w:rsid w:val="00C124A3"/>
    <w:rsid w:val="00CB7B21"/>
    <w:rsid w:val="00E319F3"/>
    <w:rsid w:val="00E40F33"/>
    <w:rsid w:val="00E56D79"/>
    <w:rsid w:val="00EA5F42"/>
    <w:rsid w:val="00EF49F5"/>
    <w:rsid w:val="00F3715E"/>
    <w:rsid w:val="00F6125F"/>
    <w:rsid w:val="00F86838"/>
    <w:rsid w:val="0AF81DAA"/>
    <w:rsid w:val="1068458F"/>
    <w:rsid w:val="106A362C"/>
    <w:rsid w:val="138E3681"/>
    <w:rsid w:val="168602C0"/>
    <w:rsid w:val="19222CBB"/>
    <w:rsid w:val="201B5151"/>
    <w:rsid w:val="267D5444"/>
    <w:rsid w:val="29EB77F8"/>
    <w:rsid w:val="2CE45084"/>
    <w:rsid w:val="32D86689"/>
    <w:rsid w:val="331E7008"/>
    <w:rsid w:val="34A804EF"/>
    <w:rsid w:val="34E63301"/>
    <w:rsid w:val="3B047CE7"/>
    <w:rsid w:val="3FBC1DE1"/>
    <w:rsid w:val="41703B31"/>
    <w:rsid w:val="426739D5"/>
    <w:rsid w:val="44143AFC"/>
    <w:rsid w:val="449F0965"/>
    <w:rsid w:val="47821084"/>
    <w:rsid w:val="484C7AE4"/>
    <w:rsid w:val="4E0B7A10"/>
    <w:rsid w:val="50076C67"/>
    <w:rsid w:val="557A3018"/>
    <w:rsid w:val="57C20B82"/>
    <w:rsid w:val="65836DBF"/>
    <w:rsid w:val="66122F61"/>
    <w:rsid w:val="6D5D60B2"/>
    <w:rsid w:val="7128150C"/>
    <w:rsid w:val="72E614DA"/>
    <w:rsid w:val="745E58CB"/>
    <w:rsid w:val="76722DF1"/>
    <w:rsid w:val="7971773C"/>
    <w:rsid w:val="7B872A40"/>
    <w:rsid w:val="7F9E1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99"/>
    <w:rPr>
      <w:rFonts w:ascii="Times New Roman" w:hAnsi="Times New Roman" w:eastAsia="宋体" w:cs="Times New Roman"/>
      <w:kern w:val="0"/>
      <w:sz w:val="20"/>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8">
    <w:name w:val="网格型1"/>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9">
    <w:name w:val="font11"/>
    <w:basedOn w:val="7"/>
    <w:qFormat/>
    <w:uiPriority w:val="0"/>
    <w:rPr>
      <w:rFonts w:hint="eastAsia" w:ascii="新宋体" w:hAnsi="新宋体" w:eastAsia="新宋体" w:cs="新宋体"/>
      <w:color w:val="000000"/>
      <w:sz w:val="18"/>
      <w:szCs w:val="18"/>
      <w:u w:val="none"/>
    </w:rPr>
  </w:style>
  <w:style w:type="character" w:customStyle="1" w:styleId="10">
    <w:name w:val="font21"/>
    <w:basedOn w:val="7"/>
    <w:qFormat/>
    <w:uiPriority w:val="0"/>
    <w:rPr>
      <w:rFonts w:hint="eastAsia" w:ascii="宋体" w:hAnsi="宋体" w:eastAsia="宋体" w:cs="宋体"/>
      <w:color w:val="000000"/>
      <w:sz w:val="16"/>
      <w:szCs w:val="16"/>
      <w:u w:val="none"/>
    </w:rPr>
  </w:style>
  <w:style w:type="character" w:customStyle="1" w:styleId="11">
    <w:name w:val="font31"/>
    <w:basedOn w:val="7"/>
    <w:qFormat/>
    <w:uiPriority w:val="0"/>
    <w:rPr>
      <w:rFonts w:ascii="Arial" w:hAnsi="Arial" w:cs="Arial"/>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19</Pages>
  <Words>6354</Words>
  <Characters>6807</Characters>
  <Lines>68</Lines>
  <Paragraphs>19</Paragraphs>
  <TotalTime>3</TotalTime>
  <ScaleCrop>false</ScaleCrop>
  <LinksUpToDate>false</LinksUpToDate>
  <CharactersWithSpaces>7830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2024-07-15T03:33:00Z</dcterms:created>
  <dc:creator>李品龙</dc:creator>
  <cp:lastModifiedBy>李品龙</cp:lastModifiedBy>
  <cp:lastPrinted>2024-07-15T09:24:00Z</cp:lastPrinted>
  <dcterms:modified xsi:type="dcterms:W3CDTF">2024-08-01T04:09:55Z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84FBA922C5A540D1B1413FBB6E3FE0F1_11</vt:lpwstr>
  </property>
</Properties>
</file>