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auto"/>
          <w:sz w:val="72"/>
          <w:szCs w:val="72"/>
        </w:rPr>
        <w:id w:val="-1981992639"/>
      </w:sdtPr>
      <w:sdtEndPr>
        <w:rPr>
          <w:color w:val="auto"/>
          <w:sz w:val="24"/>
          <w:szCs w:val="24"/>
          <w:lang w:eastAsia="zh-CN"/>
        </w:rPr>
      </w:sdtEndPr>
      <w:sdtContent>
        <w:p>
          <w:pPr>
            <w:jc w:val="center"/>
            <w:rPr>
              <w:rFonts w:ascii="黑体" w:hAnsi="黑体" w:eastAsia="黑体"/>
              <w:color w:val="auto"/>
              <w:sz w:val="72"/>
              <w:szCs w:val="72"/>
            </w:rPr>
          </w:pPr>
        </w:p>
        <w:p>
          <w:pPr>
            <w:jc w:val="center"/>
            <w:rPr>
              <w:rFonts w:ascii="黑体" w:hAnsi="黑体" w:eastAsia="黑体"/>
              <w:color w:val="auto"/>
              <w:sz w:val="72"/>
              <w:szCs w:val="72"/>
            </w:rPr>
          </w:pPr>
        </w:p>
        <w:p>
          <w:pPr>
            <w:jc w:val="center"/>
            <w:outlineLvl w:val="0"/>
            <w:rPr>
              <w:rFonts w:ascii="黑体" w:hAnsi="黑体" w:eastAsia="黑体" w:cs="黑体"/>
              <w:b/>
              <w:bCs/>
              <w:color w:val="auto"/>
              <w:spacing w:val="80"/>
              <w:sz w:val="72"/>
              <w:szCs w:val="72"/>
            </w:rPr>
          </w:pPr>
          <w:r>
            <w:rPr>
              <w:rFonts w:hint="eastAsia" w:ascii="黑体" w:hAnsi="黑体" w:eastAsia="黑体" w:cs="黑体"/>
              <w:b/>
              <w:bCs/>
              <w:color w:val="auto"/>
              <w:spacing w:val="80"/>
              <w:sz w:val="72"/>
              <w:szCs w:val="72"/>
            </w:rPr>
            <w:t>询比采购文件</w:t>
          </w:r>
        </w:p>
        <w:p>
          <w:pPr>
            <w:jc w:val="center"/>
            <w:rPr>
              <w:rFonts w:ascii="黑体" w:hAnsi="黑体" w:eastAsia="黑体"/>
              <w:color w:val="auto"/>
              <w:sz w:val="72"/>
              <w:szCs w:val="72"/>
            </w:rPr>
          </w:pPr>
        </w:p>
        <w:p>
          <w:pPr>
            <w:pStyle w:val="13"/>
            <w:spacing w:line="560" w:lineRule="exact"/>
            <w:jc w:val="center"/>
            <w:rPr>
              <w:rFonts w:hint="eastAsia" w:eastAsia="宋体" w:cs="宋体"/>
              <w:b/>
              <w:bCs/>
              <w:color w:val="auto"/>
              <w:kern w:val="0"/>
              <w:sz w:val="36"/>
              <w:szCs w:val="36"/>
            </w:rPr>
          </w:pPr>
        </w:p>
        <w:p>
          <w:pPr>
            <w:pStyle w:val="13"/>
            <w:spacing w:line="560" w:lineRule="exact"/>
            <w:jc w:val="center"/>
            <w:rPr>
              <w:rFonts w:hint="eastAsia" w:eastAsia="宋体" w:cs="宋体"/>
              <w:b/>
              <w:bCs/>
              <w:color w:val="auto"/>
              <w:kern w:val="0"/>
              <w:sz w:val="36"/>
              <w:szCs w:val="36"/>
            </w:rPr>
          </w:pPr>
        </w:p>
        <w:p>
          <w:pPr>
            <w:pStyle w:val="13"/>
            <w:spacing w:line="560" w:lineRule="exact"/>
            <w:jc w:val="center"/>
            <w:rPr>
              <w:rFonts w:hint="eastAsia" w:eastAsia="宋体" w:cs="宋体"/>
              <w:b/>
              <w:bCs/>
              <w:color w:val="auto"/>
              <w:kern w:val="0"/>
              <w:sz w:val="36"/>
              <w:szCs w:val="36"/>
            </w:rPr>
          </w:pPr>
        </w:p>
        <w:p>
          <w:pPr>
            <w:pStyle w:val="13"/>
            <w:spacing w:line="560" w:lineRule="exact"/>
            <w:jc w:val="center"/>
            <w:rPr>
              <w:rFonts w:hint="eastAsia" w:eastAsia="宋体" w:cs="宋体"/>
              <w:b/>
              <w:bCs/>
              <w:color w:val="auto"/>
              <w:kern w:val="0"/>
              <w:sz w:val="36"/>
              <w:szCs w:val="36"/>
            </w:rPr>
          </w:pPr>
        </w:p>
        <w:p>
          <w:pPr>
            <w:pStyle w:val="13"/>
            <w:spacing w:line="560" w:lineRule="exact"/>
            <w:jc w:val="center"/>
            <w:rPr>
              <w:rFonts w:hint="eastAsia" w:eastAsia="宋体" w:cs="宋体"/>
              <w:b/>
              <w:bCs/>
              <w:color w:val="auto"/>
              <w:kern w:val="0"/>
              <w:sz w:val="36"/>
              <w:szCs w:val="36"/>
            </w:rPr>
          </w:pPr>
        </w:p>
        <w:p>
          <w:pPr>
            <w:pStyle w:val="13"/>
            <w:spacing w:line="560" w:lineRule="exact"/>
            <w:ind w:left="0" w:leftChars="0" w:firstLine="0" w:firstLineChars="0"/>
            <w:jc w:val="both"/>
            <w:rPr>
              <w:rFonts w:hint="eastAsia" w:eastAsia="宋体" w:cs="宋体"/>
              <w:b/>
              <w:bCs/>
              <w:color w:val="auto"/>
              <w:kern w:val="0"/>
              <w:sz w:val="36"/>
              <w:szCs w:val="36"/>
            </w:rPr>
          </w:pPr>
        </w:p>
        <w:p>
          <w:pPr>
            <w:pStyle w:val="13"/>
            <w:spacing w:line="560" w:lineRule="exact"/>
            <w:jc w:val="center"/>
            <w:rPr>
              <w:rFonts w:hint="eastAsia" w:eastAsia="宋体" w:cs="宋体"/>
              <w:b/>
              <w:bCs/>
              <w:color w:val="auto"/>
              <w:kern w:val="0"/>
              <w:sz w:val="36"/>
              <w:szCs w:val="36"/>
            </w:rPr>
          </w:pPr>
        </w:p>
        <w:p>
          <w:pPr>
            <w:pStyle w:val="13"/>
            <w:spacing w:line="560" w:lineRule="exact"/>
            <w:jc w:val="center"/>
            <w:rPr>
              <w:rFonts w:hint="eastAsia" w:eastAsia="宋体" w:cs="宋体"/>
              <w:b/>
              <w:bCs/>
              <w:color w:val="auto"/>
              <w:kern w:val="0"/>
              <w:sz w:val="36"/>
              <w:szCs w:val="36"/>
            </w:rPr>
          </w:pPr>
        </w:p>
        <w:p>
          <w:pPr>
            <w:pStyle w:val="13"/>
            <w:spacing w:line="560" w:lineRule="exact"/>
            <w:ind w:left="361" w:leftChars="0" w:hanging="361" w:hangingChars="100"/>
            <w:jc w:val="center"/>
            <w:rPr>
              <w:rFonts w:hint="default" w:eastAsia="宋体"/>
              <w:color w:val="auto"/>
              <w:lang w:val="en-US" w:eastAsia="zh-CN"/>
            </w:rPr>
          </w:pPr>
          <w:r>
            <w:rPr>
              <w:rFonts w:hint="eastAsia" w:eastAsia="宋体" w:cs="宋体"/>
              <w:b/>
              <w:bCs/>
              <w:color w:val="auto"/>
              <w:kern w:val="0"/>
              <w:sz w:val="36"/>
              <w:szCs w:val="36"/>
            </w:rPr>
            <w:t>项目名称：江北区中医院</w:t>
          </w:r>
          <w:r>
            <w:rPr>
              <w:rFonts w:hint="eastAsia" w:eastAsia="宋体" w:cs="宋体"/>
              <w:b/>
              <w:bCs/>
              <w:color w:val="auto"/>
              <w:kern w:val="0"/>
              <w:sz w:val="36"/>
              <w:szCs w:val="36"/>
              <w:lang w:val="en-US" w:eastAsia="zh-CN"/>
            </w:rPr>
            <w:t>信息发布系统升级及             设备采购项目</w:t>
          </w:r>
        </w:p>
        <w:p>
          <w:pPr>
            <w:pStyle w:val="11"/>
            <w:spacing w:line="560" w:lineRule="exact"/>
            <w:jc w:val="left"/>
            <w:rPr>
              <w:rFonts w:hint="default" w:eastAsiaTheme="minorEastAsia"/>
              <w:color w:val="auto"/>
              <w:sz w:val="36"/>
              <w:szCs w:val="22"/>
              <w:lang w:val="en-US" w:eastAsia="zh-CN"/>
            </w:rPr>
          </w:pPr>
          <w:r>
            <w:rPr>
              <w:rFonts w:hint="eastAsia"/>
              <w:color w:val="auto"/>
              <w:sz w:val="36"/>
              <w:szCs w:val="22"/>
              <w:lang w:val="en-US" w:eastAsia="zh-CN"/>
            </w:rPr>
            <w:t xml:space="preserve"> </w:t>
          </w:r>
        </w:p>
        <w:p>
          <w:pPr>
            <w:pStyle w:val="11"/>
            <w:spacing w:line="560" w:lineRule="exact"/>
            <w:ind w:firstLine="2891" w:firstLineChars="800"/>
            <w:jc w:val="left"/>
            <w:rPr>
              <w:rFonts w:hint="eastAsia" w:ascii="宋体" w:hAnsi="宋体" w:cs="宋体"/>
              <w:b/>
              <w:bCs/>
              <w:color w:val="auto"/>
              <w:kern w:val="0"/>
              <w:sz w:val="36"/>
              <w:szCs w:val="36"/>
            </w:rPr>
          </w:pPr>
          <w:r>
            <w:rPr>
              <w:rFonts w:hint="eastAsia"/>
              <w:b/>
              <w:bCs/>
              <w:color w:val="auto"/>
              <w:sz w:val="36"/>
              <w:szCs w:val="22"/>
            </w:rPr>
            <w:t>采购人</w:t>
          </w:r>
          <w:r>
            <w:rPr>
              <w:rFonts w:hint="eastAsia"/>
              <w:color w:val="auto"/>
              <w:sz w:val="36"/>
              <w:szCs w:val="22"/>
            </w:rPr>
            <w:t>：</w:t>
          </w:r>
          <w:r>
            <w:rPr>
              <w:rFonts w:hint="eastAsia" w:ascii="宋体" w:hAnsi="宋体" w:cs="宋体"/>
              <w:b/>
              <w:bCs/>
              <w:color w:val="auto"/>
              <w:kern w:val="0"/>
              <w:sz w:val="36"/>
              <w:szCs w:val="36"/>
            </w:rPr>
            <w:t>重庆市江北区中医院</w:t>
          </w:r>
        </w:p>
        <w:p>
          <w:pPr>
            <w:ind w:firstLine="2891" w:firstLineChars="800"/>
            <w:rPr>
              <w:rFonts w:hint="eastAsia"/>
              <w:color w:val="auto"/>
            </w:rPr>
          </w:pPr>
          <w:r>
            <w:rPr>
              <w:rFonts w:hint="eastAsia" w:asciiTheme="minorHAnsi" w:hAnsiTheme="minorHAnsi" w:eastAsiaTheme="minorEastAsia" w:cstheme="minorBidi"/>
              <w:b/>
              <w:bCs/>
              <w:color w:val="auto"/>
              <w:kern w:val="2"/>
              <w:sz w:val="36"/>
              <w:szCs w:val="22"/>
              <w:lang w:val="en-US" w:eastAsia="zh-CN" w:bidi="ar-SA"/>
            </w:rPr>
            <w:t>项目编号：JZY20231200</w:t>
          </w:r>
          <w:r>
            <w:rPr>
              <w:rFonts w:hint="eastAsia" w:cstheme="minorBidi"/>
              <w:b/>
              <w:bCs/>
              <w:color w:val="auto"/>
              <w:kern w:val="2"/>
              <w:sz w:val="36"/>
              <w:szCs w:val="22"/>
              <w:lang w:val="en-US" w:eastAsia="zh-CN" w:bidi="ar-SA"/>
            </w:rPr>
            <w:t>4</w:t>
          </w:r>
          <w:r>
            <w:rPr>
              <w:rFonts w:hint="eastAsia" w:ascii="方正仿宋_GBK" w:hAnsi="方正仿宋_GBK" w:eastAsia="方正仿宋_GBK" w:cs="方正仿宋_GBK"/>
              <w:color w:val="auto"/>
              <w:sz w:val="32"/>
              <w:szCs w:val="32"/>
            </w:rPr>
            <w:t>　</w:t>
          </w:r>
        </w:p>
        <w:p>
          <w:pPr>
            <w:spacing w:line="560" w:lineRule="exact"/>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p>
        <w:p>
          <w:pPr>
            <w:spacing w:line="560" w:lineRule="exact"/>
            <w:jc w:val="left"/>
            <w:rPr>
              <w:rFonts w:hint="eastAsia" w:ascii="方正仿宋_GBK" w:hAnsi="方正仿宋_GBK" w:eastAsia="方正仿宋_GBK" w:cs="方正仿宋_GBK"/>
              <w:color w:val="auto"/>
              <w:sz w:val="32"/>
              <w:szCs w:val="32"/>
            </w:rPr>
          </w:pPr>
        </w:p>
        <w:p>
          <w:pPr>
            <w:pStyle w:val="22"/>
            <w:spacing w:before="480"/>
            <w:jc w:val="center"/>
            <w:rPr>
              <w:color w:val="auto"/>
            </w:rPr>
          </w:pPr>
          <w:r>
            <w:rPr>
              <w:rFonts w:hint="eastAsia" w:ascii="Times New Roman" w:hAnsi="Times New Roman" w:eastAsia="宋体"/>
              <w:color w:val="auto"/>
              <w:sz w:val="36"/>
              <w:szCs w:val="22"/>
              <w:lang w:val="en-US" w:eastAsia="zh-CN"/>
            </w:rPr>
            <w:t xml:space="preserve">                             </w:t>
          </w:r>
          <w:r>
            <w:rPr>
              <w:rFonts w:hint="eastAsia" w:ascii="Times New Roman" w:hAnsi="Times New Roman" w:eastAsia="宋体"/>
              <w:color w:val="auto"/>
              <w:sz w:val="36"/>
              <w:szCs w:val="22"/>
            </w:rPr>
            <w:t>2023年</w:t>
          </w:r>
          <w:r>
            <w:rPr>
              <w:rFonts w:hint="eastAsia" w:ascii="Times New Roman" w:hAnsi="Times New Roman" w:eastAsia="宋体"/>
              <w:color w:val="auto"/>
              <w:sz w:val="36"/>
              <w:szCs w:val="22"/>
              <w:lang w:val="en-US" w:eastAsia="zh-CN"/>
            </w:rPr>
            <w:t>12</w:t>
          </w:r>
          <w:r>
            <w:rPr>
              <w:rFonts w:hint="eastAsia" w:ascii="Times New Roman" w:hAnsi="Times New Roman" w:eastAsia="宋体"/>
              <w:color w:val="auto"/>
              <w:sz w:val="36"/>
              <w:szCs w:val="22"/>
            </w:rPr>
            <w:t>月</w:t>
          </w:r>
        </w:p>
        <w:p>
          <w:pPr>
            <w:pStyle w:val="22"/>
            <w:spacing w:before="480"/>
            <w:jc w:val="both"/>
            <w:rPr>
              <w:color w:val="auto"/>
            </w:rPr>
          </w:pPr>
        </w:p>
        <w:p>
          <w:pPr>
            <w:rPr>
              <w:color w:val="auto"/>
            </w:rPr>
            <w:sectPr>
              <w:headerReference r:id="rId6" w:type="first"/>
              <w:footerReference r:id="rId9" w:type="first"/>
              <w:headerReference r:id="rId5" w:type="default"/>
              <w:footerReference r:id="rId7" w:type="default"/>
              <w:footerReference r:id="rId8" w:type="even"/>
              <w:pgSz w:w="11906" w:h="16838"/>
              <w:pgMar w:top="1134" w:right="1134" w:bottom="1134" w:left="1134" w:header="850" w:footer="850" w:gutter="0"/>
              <w:pgNumType w:fmt="decimal" w:start="0"/>
              <w:cols w:space="425" w:num="1"/>
              <w:titlePg/>
              <w:docGrid w:type="lines" w:linePitch="326" w:charSpace="0"/>
            </w:sectPr>
          </w:pPr>
          <w:r>
            <w:rPr>
              <w:color w:val="auto"/>
              <w:lang w:eastAsia="zh-CN"/>
            </w:rPr>
            <w:br w:type="page"/>
          </w:r>
        </w:p>
      </w:sdtContent>
    </w:sdt>
    <w:p>
      <w:pPr>
        <w:pStyle w:val="12"/>
        <w:tabs>
          <w:tab w:val="center" w:pos="4819"/>
          <w:tab w:val="right" w:pos="9638"/>
        </w:tabs>
        <w:jc w:val="left"/>
        <w:rPr>
          <w:color w:val="auto"/>
        </w:rPr>
      </w:pPr>
      <w:r>
        <w:rPr>
          <w:color w:val="auto"/>
        </w:rPr>
        <w:tab/>
      </w:r>
      <w:r>
        <w:rPr>
          <w:rFonts w:hint="eastAsia"/>
          <w:color w:val="auto"/>
        </w:rPr>
        <w:t>重庆市江北中医院</w:t>
      </w:r>
      <w:r>
        <w:rPr>
          <w:rFonts w:hint="eastAsia"/>
          <w:color w:val="auto"/>
          <w:lang w:eastAsia="zh-CN"/>
        </w:rPr>
        <w:t>询比</w:t>
      </w:r>
      <w:r>
        <w:rPr>
          <w:rFonts w:hint="eastAsia"/>
          <w:color w:val="auto"/>
        </w:rPr>
        <w:t>文件</w:t>
      </w:r>
      <w:r>
        <w:rPr>
          <w:color w:val="auto"/>
        </w:rPr>
        <w:tab/>
      </w:r>
    </w:p>
    <w:p>
      <w:pPr>
        <w:pStyle w:val="20"/>
        <w:spacing w:line="360" w:lineRule="auto"/>
        <w:ind w:firstLine="480"/>
        <w:rPr>
          <w:color w:val="auto"/>
          <w:lang w:eastAsia="zh-CN"/>
        </w:rPr>
      </w:pPr>
      <w:bookmarkStart w:id="0" w:name="_Hlk87438207"/>
      <w:r>
        <w:rPr>
          <w:rFonts w:hint="eastAsia"/>
          <w:color w:val="auto"/>
          <w:lang w:eastAsia="zh-CN"/>
        </w:rPr>
        <w:t>重庆市江北中医院</w:t>
      </w:r>
      <w:bookmarkEnd w:id="0"/>
      <w:r>
        <w:rPr>
          <w:rFonts w:hint="eastAsia"/>
          <w:color w:val="auto"/>
          <w:lang w:eastAsia="zh-CN"/>
        </w:rPr>
        <w:t>就</w:t>
      </w:r>
      <w:r>
        <w:rPr>
          <w:rFonts w:hint="eastAsia"/>
          <w:b/>
          <w:bCs/>
          <w:color w:val="auto"/>
          <w:u w:val="single"/>
          <w:lang w:eastAsia="zh-CN"/>
        </w:rPr>
        <w:t>江北区中医院</w:t>
      </w:r>
      <w:r>
        <w:rPr>
          <w:rFonts w:hint="eastAsia"/>
          <w:b/>
          <w:bCs/>
          <w:color w:val="auto"/>
          <w:u w:val="single"/>
          <w:lang w:val="en-US" w:eastAsia="zh-CN"/>
        </w:rPr>
        <w:t>信息发布系统升级及设备采购项目</w:t>
      </w:r>
      <w:r>
        <w:rPr>
          <w:rFonts w:hint="eastAsia"/>
          <w:color w:val="auto"/>
          <w:lang w:eastAsia="zh-CN"/>
        </w:rPr>
        <w:t>的</w:t>
      </w:r>
      <w:r>
        <w:rPr>
          <w:rFonts w:hint="eastAsia"/>
          <w:color w:val="auto"/>
          <w:lang w:val="en-US" w:eastAsia="zh-CN"/>
        </w:rPr>
        <w:t>采购</w:t>
      </w:r>
      <w:r>
        <w:rPr>
          <w:rFonts w:hint="eastAsia"/>
          <w:color w:val="auto"/>
          <w:lang w:eastAsia="zh-CN"/>
        </w:rPr>
        <w:t>采用政府采购云平台网上竞采板块进行，现邀请具有能力提供本采购项目的合格投标人参与投标。</w:t>
      </w:r>
    </w:p>
    <w:p>
      <w:pPr>
        <w:pStyle w:val="3"/>
        <w:rPr>
          <w:color w:val="auto"/>
        </w:rPr>
      </w:pPr>
      <w:r>
        <w:rPr>
          <w:rFonts w:hint="eastAsia"/>
          <w:color w:val="auto"/>
        </w:rPr>
        <w:t>询比采购内容：</w:t>
      </w:r>
    </w:p>
    <w:tbl>
      <w:tblPr>
        <w:tblStyle w:val="1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5"/>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705"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采购预算</w:t>
            </w:r>
          </w:p>
          <w:p>
            <w:pPr>
              <w:jc w:val="center"/>
              <w:rPr>
                <w:rFonts w:ascii="宋体" w:hAnsi="宋体" w:cs="宋体"/>
                <w:b/>
                <w:bCs/>
                <w:color w:val="auto"/>
                <w:kern w:val="0"/>
                <w:sz w:val="24"/>
                <w:szCs w:val="24"/>
              </w:rPr>
            </w:pPr>
            <w:r>
              <w:rPr>
                <w:rFonts w:hint="eastAsia" w:ascii="宋体" w:hAnsi="宋体" w:cs="宋体"/>
                <w:b/>
                <w:bCs/>
                <w:color w:val="auto"/>
                <w:kern w:val="0"/>
                <w:sz w:val="24"/>
                <w:szCs w:val="24"/>
              </w:rPr>
              <w:t>（元）</w:t>
            </w:r>
          </w:p>
        </w:tc>
        <w:tc>
          <w:tcPr>
            <w:tcW w:w="1903"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4"/>
                <w:szCs w:val="24"/>
              </w:rPr>
            </w:pPr>
            <w:r>
              <w:rPr>
                <w:rFonts w:hint="eastAsia" w:ascii="宋体" w:hAnsi="宋体" w:cs="宋体"/>
                <w:b/>
                <w:bCs/>
                <w:color w:val="auto"/>
                <w:kern w:val="0"/>
                <w:sz w:val="24"/>
                <w:szCs w:val="24"/>
              </w:rPr>
              <w:t>资金来源</w:t>
            </w:r>
          </w:p>
        </w:tc>
        <w:tc>
          <w:tcPr>
            <w:tcW w:w="1231"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4"/>
                <w:szCs w:val="24"/>
              </w:rPr>
            </w:pPr>
            <w:r>
              <w:rPr>
                <w:rFonts w:hint="eastAsia" w:ascii="宋体" w:hAnsi="宋体" w:cs="宋体"/>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705" w:type="dxa"/>
            <w:tcBorders>
              <w:top w:val="single" w:color="auto" w:sz="4" w:space="0"/>
              <w:left w:val="single" w:color="auto" w:sz="4" w:space="0"/>
              <w:right w:val="single" w:color="auto" w:sz="4" w:space="0"/>
            </w:tcBorders>
            <w:vAlign w:val="center"/>
          </w:tcPr>
          <w:p>
            <w:pPr>
              <w:pStyle w:val="2"/>
              <w:spacing w:before="0" w:after="0" w:line="312" w:lineRule="auto"/>
              <w:jc w:val="center"/>
              <w:rPr>
                <w:rFonts w:ascii="宋体" w:hAnsi="宋体" w:cs="宋体"/>
                <w:color w:val="auto"/>
                <w:kern w:val="0"/>
                <w:sz w:val="24"/>
                <w:szCs w:val="24"/>
              </w:rPr>
            </w:pPr>
            <w:r>
              <w:rPr>
                <w:rFonts w:hint="eastAsia" w:ascii="宋体" w:hAnsi="宋体" w:cs="宋体" w:eastAsiaTheme="minorEastAsia"/>
                <w:b/>
                <w:bCs/>
                <w:color w:val="auto"/>
                <w:kern w:val="0"/>
                <w:sz w:val="24"/>
                <w:szCs w:val="24"/>
                <w:lang w:val="en-US" w:eastAsia="zh-CN" w:bidi="ar-SA"/>
              </w:rPr>
              <w:t>江北区中医院信息发布系统升级及设备采购项目</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3.2</w:t>
            </w:r>
            <w:r>
              <w:rPr>
                <w:rFonts w:hint="eastAsia" w:ascii="宋体" w:hAnsi="宋体" w:cs="宋体"/>
                <w:color w:val="auto"/>
                <w:kern w:val="0"/>
                <w:sz w:val="24"/>
                <w:szCs w:val="24"/>
              </w:rPr>
              <w:t>万元</w:t>
            </w:r>
          </w:p>
        </w:tc>
        <w:tc>
          <w:tcPr>
            <w:tcW w:w="1903"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sz w:val="24"/>
                <w:szCs w:val="24"/>
              </w:rPr>
              <w:t>自筹资金</w:t>
            </w:r>
          </w:p>
        </w:tc>
        <w:tc>
          <w:tcPr>
            <w:tcW w:w="1231" w:type="dxa"/>
            <w:tcBorders>
              <w:top w:val="single" w:color="auto" w:sz="4" w:space="0"/>
              <w:left w:val="single" w:color="auto" w:sz="4" w:space="0"/>
              <w:right w:val="single" w:color="auto" w:sz="4" w:space="0"/>
            </w:tcBorders>
            <w:vAlign w:val="center"/>
          </w:tcPr>
          <w:p>
            <w:pPr>
              <w:rPr>
                <w:rFonts w:ascii="宋体" w:hAnsi="宋体" w:cs="宋体"/>
                <w:b/>
                <w:color w:val="auto"/>
                <w:sz w:val="24"/>
                <w:szCs w:val="24"/>
              </w:rPr>
            </w:pPr>
          </w:p>
        </w:tc>
      </w:tr>
    </w:tbl>
    <w:p>
      <w:pPr>
        <w:pStyle w:val="3"/>
        <w:rPr>
          <w:rFonts w:asciiTheme="minorHAnsi"/>
          <w:b/>
          <w:bCs/>
          <w:color w:val="auto"/>
          <w:sz w:val="24"/>
          <w:lang w:eastAsia="zh-CN"/>
        </w:rPr>
      </w:pPr>
      <w:r>
        <w:rPr>
          <w:rFonts w:hint="eastAsia"/>
          <w:color w:val="auto"/>
          <w:lang w:val="en-US" w:eastAsia="zh-CN"/>
        </w:rPr>
        <w:t>项目内容及要求</w:t>
      </w:r>
    </w:p>
    <w:p>
      <w:pPr>
        <w:pStyle w:val="3"/>
        <w:numPr>
          <w:ilvl w:val="0"/>
          <w:numId w:val="0"/>
        </w:numPr>
        <w:ind w:leftChars="0"/>
        <w:rPr>
          <w:rFonts w:asciiTheme="minorHAnsi"/>
          <w:b/>
          <w:bCs/>
          <w:color w:val="auto"/>
          <w:sz w:val="24"/>
          <w:lang w:eastAsia="zh-CN"/>
        </w:rPr>
      </w:pPr>
      <w:r>
        <w:rPr>
          <w:rFonts w:hint="eastAsia" w:ascii="宋体" w:hAnsi="宋体" w:eastAsiaTheme="minorEastAsia" w:cstheme="minorBidi"/>
          <w:b/>
          <w:bCs/>
          <w:color w:val="auto"/>
          <w:kern w:val="2"/>
          <w:sz w:val="24"/>
          <w:szCs w:val="24"/>
          <w:lang w:val="en-US" w:eastAsia="zh-CN" w:bidi="ar-SA"/>
        </w:rPr>
        <w:t>2.1</w:t>
      </w:r>
      <w:r>
        <w:rPr>
          <w:rFonts w:hint="eastAsia" w:ascii="宋体" w:hAnsi="宋体" w:cstheme="minorBidi"/>
          <w:b/>
          <w:bCs/>
          <w:color w:val="auto"/>
          <w:kern w:val="2"/>
          <w:sz w:val="24"/>
          <w:szCs w:val="24"/>
          <w:lang w:val="en-US" w:eastAsia="zh-CN" w:bidi="ar-SA"/>
        </w:rPr>
        <w:t>、</w:t>
      </w:r>
      <w:r>
        <w:rPr>
          <w:rFonts w:hint="eastAsia" w:ascii="宋体" w:hAnsi="宋体" w:eastAsiaTheme="minorEastAsia" w:cstheme="minorBidi"/>
          <w:b/>
          <w:bCs/>
          <w:color w:val="auto"/>
          <w:kern w:val="2"/>
          <w:sz w:val="24"/>
          <w:szCs w:val="24"/>
          <w:lang w:val="en-US" w:eastAsia="zh-CN" w:bidi="ar-SA"/>
        </w:rPr>
        <w:t>项目</w:t>
      </w:r>
      <w:r>
        <w:rPr>
          <w:rFonts w:hint="eastAsia" w:asciiTheme="minorHAnsi"/>
          <w:b/>
          <w:bCs/>
          <w:color w:val="auto"/>
          <w:sz w:val="24"/>
          <w:lang w:eastAsia="zh-CN"/>
        </w:rPr>
        <w:t>内容</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90" w:type="dxa"/>
            <w:vAlign w:val="center"/>
          </w:tcPr>
          <w:p>
            <w:pPr>
              <w:spacing w:line="360" w:lineRule="auto"/>
              <w:jc w:val="center"/>
              <w:rPr>
                <w:rFonts w:hint="default"/>
                <w:color w:val="auto"/>
                <w:lang w:val="en-US" w:eastAsia="zh-CN"/>
              </w:rPr>
            </w:pPr>
            <w:r>
              <w:rPr>
                <w:rFonts w:hint="eastAsia"/>
                <w:color w:val="auto"/>
                <w:lang w:val="en-US" w:eastAsia="zh-CN"/>
              </w:rPr>
              <w:t>服务内容</w:t>
            </w:r>
          </w:p>
        </w:tc>
        <w:tc>
          <w:tcPr>
            <w:tcW w:w="7209" w:type="dxa"/>
            <w:vAlign w:val="center"/>
          </w:tcPr>
          <w:p>
            <w:pPr>
              <w:spacing w:line="360" w:lineRule="auto"/>
              <w:jc w:val="center"/>
              <w:rPr>
                <w:color w:val="auto"/>
                <w:lang w:eastAsia="zh-CN"/>
              </w:rPr>
            </w:pPr>
            <w:r>
              <w:rPr>
                <w:rFonts w:hint="eastAsia"/>
                <w:color w:val="auto"/>
                <w:lang w:val="en-US" w:eastAsia="zh-CN"/>
              </w:rPr>
              <w:t>内容</w:t>
            </w:r>
            <w:r>
              <w:rPr>
                <w:rFonts w:hint="eastAsia"/>
                <w:color w:val="auto"/>
                <w:lang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90" w:type="dxa"/>
            <w:vAlign w:val="center"/>
          </w:tcPr>
          <w:p>
            <w:pPr>
              <w:numPr>
                <w:ilvl w:val="0"/>
                <w:numId w:val="2"/>
              </w:numPr>
              <w:spacing w:line="360" w:lineRule="auto"/>
              <w:rPr>
                <w:color w:val="auto"/>
                <w:lang w:eastAsia="zh-CN"/>
              </w:rPr>
            </w:pPr>
            <w:r>
              <w:rPr>
                <w:rFonts w:hint="eastAsia" w:ascii="宋体" w:hAnsi="宋体" w:cs="宋体" w:eastAsiaTheme="minorEastAsia"/>
                <w:b/>
                <w:bCs/>
                <w:color w:val="auto"/>
                <w:kern w:val="0"/>
                <w:sz w:val="24"/>
                <w:szCs w:val="24"/>
                <w:lang w:val="en-US" w:eastAsia="zh-CN" w:bidi="ar-SA"/>
              </w:rPr>
              <w:t>江北区中医院信息发布系统升级及设备采购项目</w:t>
            </w:r>
          </w:p>
        </w:tc>
        <w:tc>
          <w:tcPr>
            <w:tcW w:w="7209" w:type="dxa"/>
            <w:vAlign w:val="center"/>
          </w:tcPr>
          <w:p>
            <w:pPr>
              <w:numPr>
                <w:ilvl w:val="0"/>
                <w:numId w:val="3"/>
              </w:numPr>
              <w:spacing w:line="360" w:lineRule="auto"/>
              <w:rPr>
                <w:rFonts w:hint="eastAsia"/>
                <w:color w:val="auto"/>
                <w:lang w:val="en-US" w:eastAsia="zh-CN"/>
              </w:rPr>
            </w:pPr>
            <w:r>
              <w:rPr>
                <w:rFonts w:hint="eastAsia"/>
                <w:color w:val="auto"/>
                <w:lang w:val="en-US" w:eastAsia="zh-CN"/>
              </w:rPr>
              <w:t>因实际使用需要，现需要对该系统进行升级</w:t>
            </w:r>
          </w:p>
          <w:p>
            <w:pPr>
              <w:numPr>
                <w:ilvl w:val="0"/>
                <w:numId w:val="3"/>
              </w:numPr>
              <w:spacing w:line="360" w:lineRule="auto"/>
              <w:rPr>
                <w:rFonts w:hint="default"/>
                <w:color w:val="auto"/>
                <w:lang w:val="en-US" w:eastAsia="zh-CN"/>
              </w:rPr>
            </w:pPr>
            <w:r>
              <w:rPr>
                <w:rFonts w:hint="eastAsia"/>
                <w:color w:val="auto"/>
                <w:lang w:val="en-US" w:eastAsia="zh-CN"/>
              </w:rPr>
              <w:t>增加信息发布设备终端盒20台</w:t>
            </w:r>
          </w:p>
        </w:tc>
      </w:tr>
    </w:tbl>
    <w:p>
      <w:pPr>
        <w:pStyle w:val="7"/>
        <w:ind w:firstLine="0" w:firstLineChars="0"/>
        <w:rPr>
          <w:rFonts w:asciiTheme="minorHAnsi"/>
          <w:color w:val="auto"/>
          <w:sz w:val="24"/>
          <w:lang w:eastAsia="zh-CN"/>
        </w:rPr>
      </w:pPr>
    </w:p>
    <w:p>
      <w:pPr>
        <w:pStyle w:val="3"/>
        <w:numPr>
          <w:ilvl w:val="0"/>
          <w:numId w:val="0"/>
        </w:numPr>
        <w:ind w:leftChars="0"/>
        <w:rPr>
          <w:rFonts w:hint="default"/>
          <w:b w:val="0"/>
          <w:bCs w:val="0"/>
          <w:color w:val="auto"/>
          <w:lang w:val="en-US" w:eastAsia="zh-CN"/>
        </w:rPr>
      </w:pPr>
      <w:r>
        <w:rPr>
          <w:rFonts w:hint="eastAsia" w:ascii="宋体" w:hAnsi="宋体" w:eastAsiaTheme="minorEastAsia" w:cstheme="minorBidi"/>
          <w:b/>
          <w:bCs/>
          <w:color w:val="auto"/>
          <w:kern w:val="2"/>
          <w:sz w:val="24"/>
          <w:szCs w:val="24"/>
          <w:lang w:val="en-US" w:eastAsia="zh-CN" w:bidi="ar-SA"/>
        </w:rPr>
        <w:t>2.2项目要求</w:t>
      </w:r>
    </w:p>
    <w:p>
      <w:pPr>
        <w:pStyle w:val="7"/>
        <w:numPr>
          <w:ilvl w:val="0"/>
          <w:numId w:val="4"/>
        </w:numPr>
        <w:spacing w:line="360" w:lineRule="auto"/>
        <w:ind w:firstLine="480"/>
        <w:rPr>
          <w:rFonts w:hint="eastAsia" w:asciiTheme="minorHAnsi"/>
          <w:color w:val="auto"/>
          <w:sz w:val="24"/>
          <w:lang w:eastAsia="zh-CN"/>
        </w:rPr>
      </w:pPr>
      <w:r>
        <w:rPr>
          <w:rFonts w:hint="eastAsia" w:asciiTheme="minorHAnsi"/>
          <w:color w:val="auto"/>
          <w:sz w:val="24"/>
          <w:lang w:eastAsia="zh-CN"/>
        </w:rPr>
        <w:t>投标单位自行勘察现场，以了解本项目实施的现场情况。凡是参与投标的单位，无论勘察现场与否，均视为充分了解本项目的实施条件，若有疑议，请于投标前联系。联系人石老师，联系电话67739003。</w:t>
      </w:r>
    </w:p>
    <w:p>
      <w:pPr>
        <w:pStyle w:val="7"/>
        <w:numPr>
          <w:ilvl w:val="0"/>
          <w:numId w:val="4"/>
        </w:numPr>
        <w:spacing w:line="360" w:lineRule="auto"/>
        <w:ind w:firstLine="480"/>
        <w:rPr>
          <w:rFonts w:hint="eastAsia" w:asciiTheme="minorHAnsi"/>
          <w:color w:val="auto"/>
          <w:sz w:val="24"/>
          <w:lang w:eastAsia="zh-CN"/>
        </w:rPr>
      </w:pPr>
      <w:r>
        <w:rPr>
          <w:rFonts w:hint="eastAsia" w:asciiTheme="minorHAnsi"/>
          <w:color w:val="auto"/>
          <w:sz w:val="24"/>
          <w:lang w:eastAsia="zh-CN"/>
        </w:rPr>
        <w:t>现场文明施工，封闭作业，服从医院统一管理，工程施工不得阻碍医院正常营业。</w:t>
      </w:r>
    </w:p>
    <w:p>
      <w:pPr>
        <w:pStyle w:val="7"/>
        <w:numPr>
          <w:ilvl w:val="0"/>
          <w:numId w:val="4"/>
        </w:numPr>
        <w:spacing w:line="360" w:lineRule="auto"/>
        <w:ind w:firstLine="480"/>
        <w:rPr>
          <w:rFonts w:hint="eastAsia" w:asciiTheme="minorHAnsi"/>
          <w:color w:val="auto"/>
          <w:sz w:val="24"/>
          <w:lang w:eastAsia="zh-CN"/>
        </w:rPr>
      </w:pPr>
      <w:r>
        <w:rPr>
          <w:rFonts w:hint="eastAsia" w:asciiTheme="minorHAnsi"/>
          <w:color w:val="auto"/>
          <w:sz w:val="24"/>
          <w:lang w:eastAsia="zh-CN"/>
        </w:rPr>
        <w:t>系统使用的设备、主辅材必须为合格产品，满足系统运行要求，符合国家相关规范。</w:t>
      </w:r>
    </w:p>
    <w:p>
      <w:pPr>
        <w:pStyle w:val="7"/>
        <w:numPr>
          <w:ilvl w:val="0"/>
          <w:numId w:val="4"/>
        </w:numPr>
        <w:spacing w:line="360" w:lineRule="auto"/>
        <w:ind w:firstLine="480"/>
        <w:rPr>
          <w:rFonts w:hint="eastAsia" w:ascii="方正仿宋_GBK" w:hAnsi="宋体" w:eastAsia="方正仿宋_GBK"/>
          <w:color w:val="auto"/>
          <w:sz w:val="24"/>
        </w:rPr>
      </w:pPr>
      <w:r>
        <w:rPr>
          <w:rFonts w:hint="eastAsia" w:asciiTheme="minorHAnsi"/>
          <w:color w:val="auto"/>
          <w:sz w:val="24"/>
          <w:lang w:eastAsia="zh-CN"/>
        </w:rPr>
        <w:t>室内外管线根据现场实际情况，按甲方要求及相关规定进行铺设。</w:t>
      </w:r>
    </w:p>
    <w:p>
      <w:pPr>
        <w:pStyle w:val="7"/>
        <w:numPr>
          <w:ilvl w:val="0"/>
          <w:numId w:val="4"/>
        </w:numPr>
        <w:spacing w:line="360" w:lineRule="auto"/>
        <w:ind w:firstLine="480"/>
        <w:rPr>
          <w:rFonts w:hint="eastAsia" w:asciiTheme="minorHAnsi"/>
          <w:color w:val="auto"/>
          <w:sz w:val="24"/>
          <w:lang w:eastAsia="zh-CN"/>
        </w:rPr>
      </w:pPr>
      <w:r>
        <w:rPr>
          <w:rFonts w:hint="eastAsia" w:asciiTheme="minorHAnsi"/>
          <w:color w:val="auto"/>
          <w:sz w:val="24"/>
          <w:lang w:eastAsia="zh-CN"/>
        </w:rPr>
        <w:t>系统需兼容原有</w:t>
      </w:r>
      <w:r>
        <w:rPr>
          <w:rFonts w:hint="eastAsia" w:asciiTheme="minorHAnsi"/>
          <w:color w:val="auto"/>
          <w:sz w:val="24"/>
          <w:lang w:val="en-US" w:eastAsia="zh-CN"/>
        </w:rPr>
        <w:t>47台终端</w:t>
      </w:r>
      <w:r>
        <w:rPr>
          <w:rFonts w:hint="eastAsia" w:asciiTheme="minorHAnsi"/>
          <w:color w:val="auto"/>
          <w:sz w:val="24"/>
          <w:lang w:eastAsia="zh-CN"/>
        </w:rPr>
        <w:t>设备并完成内容发布的调试和播放器的连接。</w:t>
      </w:r>
    </w:p>
    <w:p>
      <w:pPr>
        <w:pStyle w:val="7"/>
        <w:numPr>
          <w:ilvl w:val="0"/>
          <w:numId w:val="4"/>
        </w:numPr>
        <w:spacing w:line="360" w:lineRule="auto"/>
        <w:ind w:firstLine="480"/>
        <w:rPr>
          <w:rFonts w:hint="eastAsia" w:asciiTheme="minorHAnsi"/>
          <w:color w:val="auto"/>
          <w:sz w:val="24"/>
          <w:lang w:eastAsia="zh-CN"/>
        </w:rPr>
      </w:pPr>
      <w:r>
        <w:rPr>
          <w:rFonts w:hint="eastAsia" w:ascii="宋体" w:hAnsi="宋体"/>
          <w:color w:val="auto"/>
          <w:sz w:val="24"/>
        </w:rPr>
        <w:t>系统支持linux环境下部署</w:t>
      </w:r>
      <w:r>
        <w:rPr>
          <w:rFonts w:hint="eastAsia" w:ascii="宋体" w:hAnsi="宋体"/>
          <w:color w:val="auto"/>
          <w:sz w:val="24"/>
          <w:lang w:eastAsia="zh-CN"/>
        </w:rPr>
        <w:t>。</w:t>
      </w:r>
    </w:p>
    <w:p>
      <w:pPr>
        <w:pStyle w:val="7"/>
        <w:numPr>
          <w:ilvl w:val="0"/>
          <w:numId w:val="4"/>
        </w:numPr>
        <w:spacing w:line="360" w:lineRule="auto"/>
        <w:ind w:firstLine="480"/>
        <w:rPr>
          <w:rFonts w:hint="eastAsia" w:asciiTheme="minorHAnsi"/>
          <w:color w:val="auto"/>
          <w:sz w:val="24"/>
          <w:lang w:eastAsia="zh-CN"/>
        </w:rPr>
      </w:pPr>
      <w:r>
        <w:rPr>
          <w:rFonts w:hint="eastAsia" w:ascii="宋体" w:hAnsi="宋体"/>
          <w:color w:val="auto"/>
          <w:sz w:val="24"/>
          <w:lang w:eastAsia="zh-CN"/>
        </w:rPr>
        <w:t>系统支持到期时间设置停止播放。</w:t>
      </w:r>
    </w:p>
    <w:p>
      <w:pPr>
        <w:pStyle w:val="7"/>
        <w:numPr>
          <w:ilvl w:val="0"/>
          <w:numId w:val="4"/>
        </w:numPr>
        <w:spacing w:line="360" w:lineRule="auto"/>
        <w:ind w:firstLine="480"/>
        <w:rPr>
          <w:rFonts w:hint="eastAsia" w:asciiTheme="minorHAnsi"/>
          <w:color w:val="auto"/>
          <w:sz w:val="24"/>
          <w:lang w:eastAsia="zh-CN"/>
        </w:rPr>
      </w:pPr>
      <w:r>
        <w:rPr>
          <w:rFonts w:hint="eastAsia" w:ascii="宋体" w:hAnsi="宋体"/>
          <w:color w:val="auto"/>
          <w:sz w:val="24"/>
          <w:lang w:eastAsia="zh-CN"/>
        </w:rPr>
        <w:t>系统支持</w:t>
      </w:r>
      <w:r>
        <w:rPr>
          <w:rFonts w:hint="eastAsia" w:ascii="宋体" w:hAnsi="宋体"/>
          <w:color w:val="auto"/>
          <w:sz w:val="24"/>
        </w:rPr>
        <w:t>播放终端在线数据统计功能</w:t>
      </w:r>
      <w:r>
        <w:rPr>
          <w:rFonts w:hint="eastAsia" w:ascii="宋体" w:hAnsi="宋体"/>
          <w:color w:val="auto"/>
          <w:sz w:val="24"/>
          <w:lang w:eastAsia="zh-CN"/>
        </w:rPr>
        <w:t>。</w:t>
      </w:r>
    </w:p>
    <w:p>
      <w:pPr>
        <w:pStyle w:val="7"/>
        <w:numPr>
          <w:ilvl w:val="0"/>
          <w:numId w:val="4"/>
        </w:numPr>
        <w:spacing w:line="360" w:lineRule="auto"/>
        <w:ind w:firstLine="480"/>
        <w:rPr>
          <w:rFonts w:hint="eastAsia" w:asciiTheme="minorHAnsi"/>
          <w:color w:val="auto"/>
          <w:sz w:val="24"/>
          <w:lang w:eastAsia="zh-CN"/>
        </w:rPr>
      </w:pPr>
      <w:r>
        <w:rPr>
          <w:rFonts w:hint="eastAsia" w:ascii="宋体" w:hAnsi="宋体"/>
          <w:color w:val="auto"/>
          <w:sz w:val="24"/>
          <w:lang w:eastAsia="zh-CN"/>
        </w:rPr>
        <w:t>系统</w:t>
      </w:r>
      <w:r>
        <w:rPr>
          <w:rFonts w:hint="eastAsia" w:ascii="宋体" w:hAnsi="宋体"/>
          <w:color w:val="auto"/>
          <w:sz w:val="24"/>
        </w:rPr>
        <w:t>支持A</w:t>
      </w:r>
      <w:r>
        <w:rPr>
          <w:rFonts w:ascii="宋体" w:hAnsi="宋体"/>
          <w:color w:val="auto"/>
          <w:sz w:val="24"/>
        </w:rPr>
        <w:t>PI</w:t>
      </w:r>
      <w:r>
        <w:rPr>
          <w:rFonts w:hint="eastAsia" w:ascii="宋体" w:hAnsi="宋体"/>
          <w:color w:val="auto"/>
          <w:sz w:val="24"/>
        </w:rPr>
        <w:t>接口二次开发调用功能</w:t>
      </w:r>
      <w:r>
        <w:rPr>
          <w:rFonts w:hint="eastAsia" w:ascii="宋体" w:hAnsi="宋体"/>
          <w:color w:val="auto"/>
          <w:sz w:val="24"/>
          <w:lang w:eastAsia="zh-CN"/>
        </w:rPr>
        <w:t>。</w:t>
      </w:r>
    </w:p>
    <w:p>
      <w:pPr>
        <w:pStyle w:val="3"/>
        <w:numPr>
          <w:ilvl w:val="0"/>
          <w:numId w:val="0"/>
        </w:numPr>
        <w:ind w:leftChars="0"/>
        <w:rPr>
          <w:rFonts w:hint="eastAsia" w:ascii="宋体" w:hAnsi="宋体" w:eastAsiaTheme="minorEastAsia" w:cstheme="minorBidi"/>
          <w:b/>
          <w:bCs/>
          <w:color w:val="auto"/>
          <w:kern w:val="2"/>
          <w:sz w:val="24"/>
          <w:szCs w:val="24"/>
          <w:lang w:val="en-US" w:eastAsia="zh-CN" w:bidi="ar-SA"/>
        </w:rPr>
      </w:pPr>
      <w:r>
        <w:rPr>
          <w:rFonts w:hint="eastAsia" w:ascii="宋体" w:hAnsi="宋体" w:eastAsiaTheme="minorEastAsia" w:cstheme="minorBidi"/>
          <w:b/>
          <w:bCs/>
          <w:color w:val="auto"/>
          <w:kern w:val="2"/>
          <w:sz w:val="24"/>
          <w:szCs w:val="24"/>
          <w:lang w:val="en-US" w:eastAsia="zh-CN" w:bidi="ar-SA"/>
        </w:rPr>
        <w:t>2.</w:t>
      </w:r>
      <w:r>
        <w:rPr>
          <w:rFonts w:hint="eastAsia" w:ascii="宋体" w:hAnsi="宋体" w:cstheme="minorBidi"/>
          <w:b/>
          <w:bCs/>
          <w:color w:val="auto"/>
          <w:kern w:val="2"/>
          <w:sz w:val="24"/>
          <w:szCs w:val="24"/>
          <w:lang w:val="en-US" w:eastAsia="zh-CN" w:bidi="ar-SA"/>
        </w:rPr>
        <w:t>3</w:t>
      </w:r>
      <w:r>
        <w:rPr>
          <w:rFonts w:hint="eastAsia" w:ascii="宋体" w:hAnsi="宋体" w:eastAsiaTheme="minorEastAsia" w:cstheme="minorBidi"/>
          <w:b/>
          <w:bCs/>
          <w:color w:val="auto"/>
          <w:kern w:val="2"/>
          <w:sz w:val="24"/>
          <w:szCs w:val="24"/>
          <w:lang w:val="en-US" w:eastAsia="zh-CN" w:bidi="ar-SA"/>
        </w:rPr>
        <w:t>、交货时间、地点及验收方式</w:t>
      </w:r>
    </w:p>
    <w:p>
      <w:pPr>
        <w:pStyle w:val="7"/>
        <w:spacing w:line="360" w:lineRule="auto"/>
        <w:ind w:firstLine="360" w:firstLineChars="150"/>
        <w:outlineLvl w:val="2"/>
        <w:rPr>
          <w:rFonts w:hint="eastAsia" w:ascii="宋体" w:hAnsi="宋体" w:eastAsiaTheme="minorEastAsia" w:cstheme="minorBidi"/>
          <w:b w:val="0"/>
          <w:color w:val="auto"/>
          <w:kern w:val="2"/>
          <w:sz w:val="24"/>
          <w:szCs w:val="24"/>
          <w:lang w:val="en-US" w:eastAsia="zh-CN" w:bidi="ar-SA"/>
        </w:rPr>
      </w:pPr>
      <w:r>
        <w:rPr>
          <w:rFonts w:hint="eastAsia" w:ascii="宋体" w:hAnsi="宋体" w:cstheme="minorBidi"/>
          <w:b w:val="0"/>
          <w:color w:val="auto"/>
          <w:kern w:val="2"/>
          <w:sz w:val="24"/>
          <w:szCs w:val="24"/>
          <w:lang w:val="en-US" w:eastAsia="zh-CN" w:bidi="ar-SA"/>
        </w:rPr>
        <w:t>2.3.1</w:t>
      </w:r>
      <w:r>
        <w:rPr>
          <w:rFonts w:hint="eastAsia" w:ascii="宋体" w:hAnsi="宋体" w:eastAsiaTheme="minorEastAsia" w:cstheme="minorBidi"/>
          <w:b w:val="0"/>
          <w:color w:val="auto"/>
          <w:kern w:val="2"/>
          <w:sz w:val="24"/>
          <w:szCs w:val="24"/>
          <w:lang w:val="en-US" w:eastAsia="zh-CN" w:bidi="ar-SA"/>
        </w:rPr>
        <w:t>交货时间</w:t>
      </w:r>
    </w:p>
    <w:p>
      <w:pPr>
        <w:pStyle w:val="7"/>
        <w:tabs>
          <w:tab w:val="left" w:pos="4905"/>
        </w:tabs>
        <w:spacing w:line="360" w:lineRule="auto"/>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合同签订后15个日历日内完成所有内容</w:t>
      </w:r>
      <w:r>
        <w:rPr>
          <w:rFonts w:hint="eastAsia" w:ascii="宋体" w:hAnsi="宋体" w:cstheme="minorBidi"/>
          <w:b w:val="0"/>
          <w:color w:val="auto"/>
          <w:kern w:val="2"/>
          <w:sz w:val="24"/>
          <w:szCs w:val="24"/>
          <w:lang w:val="en-US" w:eastAsia="zh-CN" w:bidi="ar-SA"/>
        </w:rPr>
        <w:t>交付使用</w:t>
      </w:r>
      <w:r>
        <w:rPr>
          <w:rFonts w:hint="eastAsia" w:ascii="宋体" w:hAnsi="宋体" w:eastAsiaTheme="minorEastAsia" w:cstheme="minorBidi"/>
          <w:b w:val="0"/>
          <w:color w:val="auto"/>
          <w:kern w:val="2"/>
          <w:sz w:val="24"/>
          <w:szCs w:val="24"/>
          <w:lang w:val="en-US" w:eastAsia="zh-CN" w:bidi="ar-SA"/>
        </w:rPr>
        <w:t>。</w:t>
      </w:r>
    </w:p>
    <w:p>
      <w:pPr>
        <w:pStyle w:val="7"/>
        <w:spacing w:line="360" w:lineRule="auto"/>
        <w:ind w:firstLine="360" w:firstLineChars="150"/>
        <w:outlineLvl w:val="2"/>
        <w:rPr>
          <w:rFonts w:hint="eastAsia" w:ascii="宋体" w:hAnsi="宋体" w:eastAsiaTheme="minorEastAsia" w:cstheme="minorBidi"/>
          <w:b w:val="0"/>
          <w:color w:val="auto"/>
          <w:kern w:val="2"/>
          <w:sz w:val="24"/>
          <w:szCs w:val="24"/>
          <w:lang w:val="en-US" w:eastAsia="zh-CN" w:bidi="ar-SA"/>
        </w:rPr>
      </w:pPr>
      <w:r>
        <w:rPr>
          <w:rFonts w:hint="eastAsia" w:ascii="宋体" w:hAnsi="宋体" w:cstheme="minorBidi"/>
          <w:b w:val="0"/>
          <w:color w:val="auto"/>
          <w:kern w:val="2"/>
          <w:sz w:val="24"/>
          <w:szCs w:val="24"/>
          <w:lang w:val="en-US" w:eastAsia="zh-CN" w:bidi="ar-SA"/>
        </w:rPr>
        <w:t>2.3.2</w:t>
      </w:r>
      <w:r>
        <w:rPr>
          <w:rFonts w:hint="eastAsia" w:ascii="宋体" w:hAnsi="宋体" w:eastAsiaTheme="minorEastAsia" w:cstheme="minorBidi"/>
          <w:b w:val="0"/>
          <w:color w:val="auto"/>
          <w:kern w:val="2"/>
          <w:sz w:val="24"/>
          <w:szCs w:val="24"/>
          <w:lang w:val="en-US" w:eastAsia="zh-CN" w:bidi="ar-SA"/>
        </w:rPr>
        <w:t>交货地点</w:t>
      </w:r>
    </w:p>
    <w:p>
      <w:pPr>
        <w:spacing w:line="360" w:lineRule="auto"/>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交货地点：</w:t>
      </w:r>
      <w:r>
        <w:rPr>
          <w:rFonts w:hint="eastAsia" w:ascii="宋体" w:hAnsi="宋体" w:cstheme="minorBidi"/>
          <w:b w:val="0"/>
          <w:color w:val="auto"/>
          <w:kern w:val="2"/>
          <w:sz w:val="24"/>
          <w:szCs w:val="24"/>
          <w:lang w:val="en-US" w:eastAsia="zh-CN" w:bidi="ar-SA"/>
        </w:rPr>
        <w:t>重庆市江北区中</w:t>
      </w:r>
      <w:r>
        <w:rPr>
          <w:rFonts w:hint="eastAsia" w:ascii="宋体" w:hAnsi="宋体" w:eastAsiaTheme="minorEastAsia" w:cstheme="minorBidi"/>
          <w:b w:val="0"/>
          <w:color w:val="auto"/>
          <w:kern w:val="2"/>
          <w:sz w:val="24"/>
          <w:szCs w:val="24"/>
          <w:lang w:val="en-US" w:eastAsia="zh-CN" w:bidi="ar-SA"/>
        </w:rPr>
        <w:t>医院。</w:t>
      </w:r>
    </w:p>
    <w:p>
      <w:pPr>
        <w:pStyle w:val="7"/>
        <w:spacing w:line="360" w:lineRule="auto"/>
        <w:ind w:firstLine="360" w:firstLineChars="150"/>
        <w:outlineLvl w:val="2"/>
        <w:rPr>
          <w:rFonts w:hint="eastAsia" w:ascii="宋体" w:hAnsi="宋体" w:eastAsiaTheme="minorEastAsia" w:cstheme="minorBidi"/>
          <w:b w:val="0"/>
          <w:color w:val="auto"/>
          <w:kern w:val="2"/>
          <w:sz w:val="24"/>
          <w:szCs w:val="24"/>
          <w:lang w:val="en-US" w:eastAsia="zh-CN" w:bidi="ar-SA"/>
        </w:rPr>
      </w:pPr>
      <w:r>
        <w:rPr>
          <w:rFonts w:hint="eastAsia" w:ascii="宋体" w:hAnsi="宋体" w:cstheme="minorBidi"/>
          <w:b w:val="0"/>
          <w:color w:val="auto"/>
          <w:kern w:val="2"/>
          <w:sz w:val="24"/>
          <w:szCs w:val="24"/>
          <w:lang w:val="en-US" w:eastAsia="zh-CN" w:bidi="ar-SA"/>
        </w:rPr>
        <w:t>2.3.3</w:t>
      </w:r>
      <w:r>
        <w:rPr>
          <w:rFonts w:hint="eastAsia" w:ascii="宋体" w:hAnsi="宋体" w:eastAsiaTheme="minorEastAsia" w:cstheme="minorBidi"/>
          <w:b w:val="0"/>
          <w:color w:val="auto"/>
          <w:kern w:val="2"/>
          <w:sz w:val="24"/>
          <w:szCs w:val="24"/>
          <w:lang w:val="en-US" w:eastAsia="zh-CN" w:bidi="ar-SA"/>
        </w:rPr>
        <w:t>验收方式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成交供应商应提供完备的技术资料，并派遣专业技术人员进行现场安装调试。验收合格条件如下:</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 技术参数与采购合同一致，性能指标达到规定的标准。</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 技术资料齐全。提供完备的技术资料和相关实施文档资料。</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 在期间所出现的问题得到解决，并运行正常。</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 在规定时间内完成交货并验收，并经采购人确认。</w:t>
      </w:r>
    </w:p>
    <w:p>
      <w:pPr>
        <w:pStyle w:val="3"/>
        <w:numPr>
          <w:ilvl w:val="0"/>
          <w:numId w:val="0"/>
        </w:numPr>
        <w:ind w:leftChars="0"/>
        <w:rPr>
          <w:rFonts w:hint="eastAsia" w:ascii="宋体" w:hAnsi="宋体" w:eastAsiaTheme="minorEastAsia" w:cstheme="minorBidi"/>
          <w:b/>
          <w:bCs/>
          <w:color w:val="auto"/>
          <w:kern w:val="2"/>
          <w:sz w:val="24"/>
          <w:szCs w:val="24"/>
          <w:lang w:val="en-US" w:eastAsia="zh-CN" w:bidi="ar-SA"/>
        </w:rPr>
      </w:pPr>
      <w:r>
        <w:rPr>
          <w:rFonts w:hint="eastAsia" w:ascii="宋体" w:hAnsi="宋体" w:eastAsiaTheme="minorEastAsia" w:cstheme="minorBidi"/>
          <w:b/>
          <w:bCs/>
          <w:color w:val="auto"/>
          <w:kern w:val="2"/>
          <w:sz w:val="24"/>
          <w:szCs w:val="24"/>
          <w:lang w:val="en-US" w:eastAsia="zh-CN" w:bidi="ar-SA"/>
        </w:rPr>
        <w:t>2.</w:t>
      </w:r>
      <w:r>
        <w:rPr>
          <w:rFonts w:hint="eastAsia" w:ascii="宋体" w:hAnsi="宋体" w:cstheme="minorBidi"/>
          <w:b/>
          <w:bCs/>
          <w:color w:val="auto"/>
          <w:kern w:val="2"/>
          <w:sz w:val="24"/>
          <w:szCs w:val="24"/>
          <w:lang w:val="en-US" w:eastAsia="zh-CN" w:bidi="ar-SA"/>
        </w:rPr>
        <w:t>4</w:t>
      </w:r>
      <w:r>
        <w:rPr>
          <w:rFonts w:hint="eastAsia" w:ascii="宋体" w:hAnsi="宋体" w:eastAsiaTheme="minorEastAsia" w:cstheme="minorBidi"/>
          <w:b/>
          <w:bCs/>
          <w:color w:val="auto"/>
          <w:kern w:val="2"/>
          <w:sz w:val="24"/>
          <w:szCs w:val="24"/>
          <w:lang w:val="en-US" w:eastAsia="zh-CN" w:bidi="ar-SA"/>
        </w:rPr>
        <w:t>、质量保证及售后服务</w:t>
      </w:r>
    </w:p>
    <w:p>
      <w:pPr>
        <w:pStyle w:val="2"/>
        <w:adjustRightInd w:val="0"/>
        <w:snapToGrid w:val="0"/>
        <w:spacing w:before="0" w:after="0" w:line="360" w:lineRule="auto"/>
        <w:ind w:firstLine="420" w:firstLineChars="0"/>
        <w:rPr>
          <w:rFonts w:hint="eastAsia" w:ascii="宋体" w:hAnsi="宋体" w:eastAsiaTheme="minorEastAsia" w:cstheme="minorBidi"/>
          <w:b/>
          <w:bCs/>
          <w:color w:val="auto"/>
          <w:kern w:val="2"/>
          <w:sz w:val="24"/>
          <w:szCs w:val="24"/>
          <w:lang w:val="en-US" w:eastAsia="zh-CN" w:bidi="ar-SA"/>
        </w:rPr>
      </w:pPr>
      <w:r>
        <w:rPr>
          <w:rFonts w:hint="eastAsia" w:ascii="宋体" w:hAnsi="宋体" w:eastAsiaTheme="minorEastAsia" w:cstheme="minorBidi"/>
          <w:b/>
          <w:bCs/>
          <w:color w:val="auto"/>
          <w:kern w:val="2"/>
          <w:sz w:val="24"/>
          <w:szCs w:val="24"/>
          <w:lang w:val="en-US" w:eastAsia="zh-CN" w:bidi="ar-SA"/>
        </w:rPr>
        <w:t>2.</w:t>
      </w:r>
      <w:r>
        <w:rPr>
          <w:rFonts w:hint="eastAsia" w:ascii="宋体" w:hAnsi="宋体" w:cstheme="minorBidi"/>
          <w:b/>
          <w:bCs/>
          <w:color w:val="auto"/>
          <w:kern w:val="2"/>
          <w:sz w:val="24"/>
          <w:szCs w:val="24"/>
          <w:lang w:val="en-US" w:eastAsia="zh-CN" w:bidi="ar-SA"/>
        </w:rPr>
        <w:t>4</w:t>
      </w:r>
      <w:r>
        <w:rPr>
          <w:rFonts w:hint="eastAsia" w:ascii="宋体" w:hAnsi="宋体" w:eastAsiaTheme="minorEastAsia" w:cstheme="minorBidi"/>
          <w:b/>
          <w:bCs/>
          <w:color w:val="auto"/>
          <w:kern w:val="2"/>
          <w:sz w:val="24"/>
          <w:szCs w:val="24"/>
          <w:lang w:val="en-US" w:eastAsia="zh-CN" w:bidi="ar-SA"/>
        </w:rPr>
        <w:t>.1产品质量保证期</w:t>
      </w:r>
    </w:p>
    <w:p>
      <w:pPr>
        <w:spacing w:line="360" w:lineRule="auto"/>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1.自验收合格之日起，提供一年的免费</w:t>
      </w:r>
      <w:r>
        <w:rPr>
          <w:rFonts w:hint="eastAsia" w:ascii="宋体" w:hAnsi="宋体" w:cstheme="minorBidi"/>
          <w:b w:val="0"/>
          <w:color w:val="auto"/>
          <w:kern w:val="2"/>
          <w:sz w:val="24"/>
          <w:szCs w:val="24"/>
          <w:lang w:val="en-US" w:eastAsia="zh-CN" w:bidi="ar-SA"/>
        </w:rPr>
        <w:t>维护</w:t>
      </w:r>
      <w:r>
        <w:rPr>
          <w:rFonts w:hint="eastAsia" w:ascii="宋体" w:hAnsi="宋体" w:eastAsiaTheme="minorEastAsia" w:cstheme="minorBidi"/>
          <w:b w:val="0"/>
          <w:color w:val="auto"/>
          <w:kern w:val="2"/>
          <w:sz w:val="24"/>
          <w:szCs w:val="24"/>
          <w:lang w:val="en-US" w:eastAsia="zh-CN" w:bidi="ar-SA"/>
        </w:rPr>
        <w:t>期，包含本项目所有内容。</w:t>
      </w:r>
    </w:p>
    <w:p>
      <w:pPr>
        <w:spacing w:line="360" w:lineRule="auto"/>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2.投标产品属于国家“三包”规定范围的，其产品质量保证期及质保范围不得低于国家“三包”规定。</w:t>
      </w:r>
    </w:p>
    <w:p>
      <w:pPr>
        <w:pStyle w:val="2"/>
        <w:adjustRightInd w:val="0"/>
        <w:snapToGrid w:val="0"/>
        <w:spacing w:before="0" w:after="0" w:line="360" w:lineRule="auto"/>
        <w:ind w:firstLine="420" w:firstLineChars="0"/>
        <w:rPr>
          <w:rFonts w:hint="eastAsia" w:ascii="宋体" w:hAnsi="宋体" w:eastAsiaTheme="minorEastAsia" w:cstheme="minorBidi"/>
          <w:b/>
          <w:bCs/>
          <w:color w:val="auto"/>
          <w:kern w:val="2"/>
          <w:sz w:val="24"/>
          <w:szCs w:val="24"/>
          <w:lang w:val="en-US" w:eastAsia="zh-CN" w:bidi="ar-SA"/>
        </w:rPr>
      </w:pPr>
      <w:r>
        <w:rPr>
          <w:rFonts w:hint="eastAsia" w:ascii="宋体" w:hAnsi="宋体" w:eastAsiaTheme="minorEastAsia" w:cstheme="minorBidi"/>
          <w:b/>
          <w:bCs/>
          <w:color w:val="auto"/>
          <w:kern w:val="2"/>
          <w:sz w:val="24"/>
          <w:szCs w:val="24"/>
          <w:lang w:val="en-US" w:eastAsia="zh-CN" w:bidi="ar-SA"/>
        </w:rPr>
        <w:t>2.</w:t>
      </w:r>
      <w:r>
        <w:rPr>
          <w:rFonts w:hint="eastAsia" w:ascii="宋体" w:hAnsi="宋体" w:cstheme="minorBidi"/>
          <w:b/>
          <w:bCs/>
          <w:color w:val="auto"/>
          <w:kern w:val="2"/>
          <w:sz w:val="24"/>
          <w:szCs w:val="24"/>
          <w:lang w:val="en-US" w:eastAsia="zh-CN" w:bidi="ar-SA"/>
        </w:rPr>
        <w:t>4</w:t>
      </w:r>
      <w:r>
        <w:rPr>
          <w:rFonts w:hint="eastAsia" w:ascii="宋体" w:hAnsi="宋体" w:eastAsiaTheme="minorEastAsia" w:cstheme="minorBidi"/>
          <w:b/>
          <w:bCs/>
          <w:color w:val="auto"/>
          <w:kern w:val="2"/>
          <w:sz w:val="24"/>
          <w:szCs w:val="24"/>
          <w:lang w:val="en-US" w:eastAsia="zh-CN" w:bidi="ar-SA"/>
        </w:rPr>
        <w:t>.2售后服务内容</w:t>
      </w:r>
    </w:p>
    <w:p>
      <w:pPr>
        <w:spacing w:line="360" w:lineRule="auto"/>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供应商在质量保证期内应当为采购人提供以下技术支持服务：</w:t>
      </w:r>
    </w:p>
    <w:p>
      <w:pPr>
        <w:spacing w:line="360" w:lineRule="auto"/>
        <w:ind w:firstLine="480" w:firstLineChars="200"/>
        <w:outlineLvl w:val="3"/>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1.质量保证期内服务要求</w:t>
      </w:r>
    </w:p>
    <w:p>
      <w:pPr>
        <w:spacing w:line="360" w:lineRule="auto"/>
        <w:ind w:firstLine="480" w:firstLineChars="200"/>
        <w:outlineLvl w:val="3"/>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1.1.甲乙双方各指定专人负责本合同项目的调研、实施、服务等项目管理活动。</w:t>
      </w:r>
    </w:p>
    <w:p>
      <w:pPr>
        <w:spacing w:line="360" w:lineRule="auto"/>
        <w:ind w:firstLine="480" w:firstLineChars="200"/>
        <w:outlineLvl w:val="3"/>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1.2.乙方在实施、服务过程中，应阶段性地向甲方调研征集需求。</w:t>
      </w:r>
    </w:p>
    <w:p>
      <w:pPr>
        <w:spacing w:line="360" w:lineRule="auto"/>
        <w:ind w:firstLine="480" w:firstLineChars="200"/>
        <w:outlineLvl w:val="3"/>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1.3.响应要求：乙方应当为甲方提供7*24小时电话响应（一般情况维护服务5*8小时响应，紧急情况无论周末或节假日均保证24小时随时响应）。对于必须派人现场解决的问题，保证收到现场服务通知后，</w:t>
      </w:r>
      <w:r>
        <w:rPr>
          <w:rFonts w:hint="eastAsia" w:ascii="宋体" w:hAnsi="宋体" w:cstheme="minorBidi"/>
          <w:b w:val="0"/>
          <w:color w:val="auto"/>
          <w:kern w:val="2"/>
          <w:sz w:val="24"/>
          <w:szCs w:val="24"/>
          <w:lang w:val="en-US" w:eastAsia="zh-CN" w:bidi="ar-SA"/>
        </w:rPr>
        <w:t>4</w:t>
      </w:r>
      <w:r>
        <w:rPr>
          <w:rFonts w:hint="eastAsia" w:ascii="宋体" w:hAnsi="宋体" w:eastAsiaTheme="minorEastAsia" w:cstheme="minorBidi"/>
          <w:b w:val="0"/>
          <w:color w:val="auto"/>
          <w:kern w:val="2"/>
          <w:sz w:val="24"/>
          <w:szCs w:val="24"/>
          <w:lang w:val="en-US" w:eastAsia="zh-CN" w:bidi="ar-SA"/>
        </w:rPr>
        <w:t>小时内到达现场。无法在24小时内排除故障的，必须在24小时内换新或免费提供备用产品以解决问题，保证甲方业务能顺利开展。因特殊原因在24小时内不能解决，在不影响甲方业务的情况下，由甲方、乙方根据实际情况协商确定修复时间。</w:t>
      </w:r>
    </w:p>
    <w:p>
      <w:pPr>
        <w:spacing w:line="360" w:lineRule="auto"/>
        <w:ind w:firstLine="480" w:firstLineChars="200"/>
        <w:outlineLvl w:val="3"/>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1.</w:t>
      </w:r>
      <w:r>
        <w:rPr>
          <w:rFonts w:hint="eastAsia" w:ascii="宋体" w:hAnsi="宋体" w:cstheme="minorBidi"/>
          <w:b w:val="0"/>
          <w:color w:val="auto"/>
          <w:kern w:val="2"/>
          <w:sz w:val="24"/>
          <w:szCs w:val="24"/>
          <w:lang w:val="en-US" w:eastAsia="zh-CN" w:bidi="ar-SA"/>
        </w:rPr>
        <w:t>4</w:t>
      </w:r>
      <w:r>
        <w:rPr>
          <w:rFonts w:hint="eastAsia" w:ascii="宋体" w:hAnsi="宋体" w:eastAsiaTheme="minorEastAsia" w:cstheme="minorBidi"/>
          <w:b w:val="0"/>
          <w:color w:val="auto"/>
          <w:kern w:val="2"/>
          <w:sz w:val="24"/>
          <w:szCs w:val="24"/>
          <w:lang w:val="en-US" w:eastAsia="zh-CN" w:bidi="ar-SA"/>
        </w:rPr>
        <w:t>.升级服务：质保期和服务期内，如果产品需技术升级，乙方应及时通知甲方，如甲方有相应要求，乙方应对产品免费进行升级服务；质保期和服务期内，若因国家政策调整需修改软件功能，乙方应免费进行相应改造升级。</w:t>
      </w:r>
    </w:p>
    <w:p>
      <w:pPr>
        <w:spacing w:line="360" w:lineRule="auto"/>
        <w:ind w:firstLine="480" w:firstLineChars="200"/>
        <w:outlineLvl w:val="3"/>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1.</w:t>
      </w:r>
      <w:r>
        <w:rPr>
          <w:rFonts w:hint="eastAsia" w:ascii="宋体" w:hAnsi="宋体" w:cstheme="minorBidi"/>
          <w:b w:val="0"/>
          <w:color w:val="auto"/>
          <w:kern w:val="2"/>
          <w:sz w:val="24"/>
          <w:szCs w:val="24"/>
          <w:lang w:val="en-US" w:eastAsia="zh-CN" w:bidi="ar-SA"/>
        </w:rPr>
        <w:t>5</w:t>
      </w:r>
      <w:r>
        <w:rPr>
          <w:rFonts w:hint="eastAsia" w:ascii="宋体" w:hAnsi="宋体" w:eastAsiaTheme="minorEastAsia" w:cstheme="minorBidi"/>
          <w:b w:val="0"/>
          <w:color w:val="auto"/>
          <w:kern w:val="2"/>
          <w:sz w:val="24"/>
          <w:szCs w:val="24"/>
          <w:lang w:val="en-US" w:eastAsia="zh-CN" w:bidi="ar-SA"/>
        </w:rPr>
        <w:t>.培训服务：乙方提供产品的使用和操作应尽培训义务。乙方应对甲方专门人员进行免费培训，直到甲方使用人员能够正常操作。</w:t>
      </w:r>
    </w:p>
    <w:p>
      <w:pPr>
        <w:spacing w:line="360" w:lineRule="auto"/>
        <w:ind w:firstLine="480" w:firstLineChars="200"/>
        <w:outlineLvl w:val="3"/>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1.</w:t>
      </w:r>
      <w:r>
        <w:rPr>
          <w:rFonts w:hint="eastAsia" w:ascii="宋体" w:hAnsi="宋体" w:cstheme="minorBidi"/>
          <w:b w:val="0"/>
          <w:color w:val="auto"/>
          <w:kern w:val="2"/>
          <w:sz w:val="24"/>
          <w:szCs w:val="24"/>
          <w:lang w:val="en-US" w:eastAsia="zh-CN" w:bidi="ar-SA"/>
        </w:rPr>
        <w:t>6</w:t>
      </w:r>
      <w:r>
        <w:rPr>
          <w:rFonts w:hint="eastAsia" w:ascii="宋体" w:hAnsi="宋体" w:eastAsiaTheme="minorEastAsia" w:cstheme="minorBidi"/>
          <w:b w:val="0"/>
          <w:color w:val="auto"/>
          <w:kern w:val="2"/>
          <w:sz w:val="24"/>
          <w:szCs w:val="24"/>
          <w:lang w:val="en-US" w:eastAsia="zh-CN" w:bidi="ar-SA"/>
        </w:rPr>
        <w:t>.接口服务：本合同商品与甲方原有系统对接所产生的全部接口费用由乙方负责。</w:t>
      </w:r>
    </w:p>
    <w:p>
      <w:pPr>
        <w:spacing w:line="360" w:lineRule="auto"/>
        <w:ind w:firstLine="480" w:firstLineChars="200"/>
        <w:outlineLvl w:val="3"/>
        <w:rPr>
          <w:rFonts w:hint="eastAsia" w:ascii="宋体" w:hAnsi="宋体" w:eastAsiaTheme="minorEastAsia" w:cstheme="minorBidi"/>
          <w:b w:val="0"/>
          <w:color w:val="auto"/>
          <w:kern w:val="2"/>
          <w:sz w:val="24"/>
          <w:szCs w:val="24"/>
          <w:lang w:val="en-US" w:eastAsia="zh-CN" w:bidi="ar-SA"/>
        </w:rPr>
      </w:pPr>
      <w:r>
        <w:rPr>
          <w:rFonts w:hint="eastAsia" w:ascii="宋体" w:hAnsi="宋体" w:cstheme="minorBidi"/>
          <w:b w:val="0"/>
          <w:color w:val="auto"/>
          <w:kern w:val="2"/>
          <w:sz w:val="24"/>
          <w:szCs w:val="24"/>
          <w:lang w:val="en-US" w:eastAsia="zh-CN" w:bidi="ar-SA"/>
        </w:rPr>
        <w:t>2.</w:t>
      </w:r>
      <w:r>
        <w:rPr>
          <w:rFonts w:hint="eastAsia" w:ascii="宋体" w:hAnsi="宋体" w:eastAsiaTheme="minorEastAsia" w:cstheme="minorBidi"/>
          <w:b w:val="0"/>
          <w:color w:val="auto"/>
          <w:kern w:val="2"/>
          <w:sz w:val="24"/>
          <w:szCs w:val="24"/>
          <w:lang w:val="en-US" w:eastAsia="zh-CN" w:bidi="ar-SA"/>
        </w:rPr>
        <w:t>质保期外服务要求</w:t>
      </w:r>
    </w:p>
    <w:p>
      <w:pPr>
        <w:spacing w:line="360" w:lineRule="auto"/>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cstheme="minorBidi"/>
          <w:b w:val="0"/>
          <w:color w:val="auto"/>
          <w:kern w:val="2"/>
          <w:sz w:val="24"/>
          <w:szCs w:val="24"/>
          <w:lang w:val="en-US" w:eastAsia="zh-CN" w:bidi="ar-SA"/>
        </w:rPr>
        <w:t>2.1</w:t>
      </w:r>
      <w:r>
        <w:rPr>
          <w:rFonts w:hint="eastAsia" w:ascii="宋体" w:hAnsi="宋体" w:eastAsiaTheme="minorEastAsia" w:cstheme="minorBidi"/>
          <w:b w:val="0"/>
          <w:color w:val="auto"/>
          <w:kern w:val="2"/>
          <w:sz w:val="24"/>
          <w:szCs w:val="24"/>
          <w:lang w:val="en-US" w:eastAsia="zh-CN" w:bidi="ar-SA"/>
        </w:rPr>
        <w:t>质保期后，乙方应同样提供</w:t>
      </w:r>
      <w:r>
        <w:rPr>
          <w:rFonts w:hint="eastAsia" w:ascii="宋体" w:hAnsi="宋体" w:cstheme="minorBidi"/>
          <w:b w:val="0"/>
          <w:color w:val="auto"/>
          <w:kern w:val="2"/>
          <w:sz w:val="24"/>
          <w:szCs w:val="24"/>
          <w:lang w:val="en-US" w:eastAsia="zh-CN" w:bidi="ar-SA"/>
        </w:rPr>
        <w:t>5</w:t>
      </w:r>
      <w:r>
        <w:rPr>
          <w:rFonts w:hint="eastAsia" w:ascii="宋体" w:hAnsi="宋体" w:eastAsiaTheme="minorEastAsia" w:cstheme="minorBidi"/>
          <w:b w:val="0"/>
          <w:color w:val="auto"/>
          <w:kern w:val="2"/>
          <w:sz w:val="24"/>
          <w:szCs w:val="24"/>
          <w:lang w:val="en-US" w:eastAsia="zh-CN" w:bidi="ar-SA"/>
        </w:rPr>
        <w:t>*</w:t>
      </w:r>
      <w:r>
        <w:rPr>
          <w:rFonts w:hint="eastAsia" w:ascii="宋体" w:hAnsi="宋体" w:cstheme="minorBidi"/>
          <w:b w:val="0"/>
          <w:color w:val="auto"/>
          <w:kern w:val="2"/>
          <w:sz w:val="24"/>
          <w:szCs w:val="24"/>
          <w:lang w:val="en-US" w:eastAsia="zh-CN" w:bidi="ar-SA"/>
        </w:rPr>
        <w:t>8</w:t>
      </w:r>
      <w:r>
        <w:rPr>
          <w:rFonts w:hint="eastAsia" w:ascii="宋体" w:hAnsi="宋体" w:eastAsiaTheme="minorEastAsia" w:cstheme="minorBidi"/>
          <w:b w:val="0"/>
          <w:color w:val="auto"/>
          <w:kern w:val="2"/>
          <w:sz w:val="24"/>
          <w:szCs w:val="24"/>
          <w:lang w:val="en-US" w:eastAsia="zh-CN" w:bidi="ar-SA"/>
        </w:rPr>
        <w:t>小时免费电话咨询服务，并根据重庆市相关标准共同协商约定。</w:t>
      </w:r>
    </w:p>
    <w:p>
      <w:pPr>
        <w:pStyle w:val="2"/>
        <w:adjustRightInd w:val="0"/>
        <w:snapToGrid w:val="0"/>
        <w:spacing w:before="0" w:after="0" w:line="360" w:lineRule="auto"/>
        <w:ind w:firstLine="420" w:firstLineChars="0"/>
        <w:rPr>
          <w:rFonts w:hint="eastAsia" w:ascii="宋体" w:hAnsi="宋体" w:eastAsiaTheme="minorEastAsia" w:cstheme="minorBidi"/>
          <w:b/>
          <w:bCs/>
          <w:color w:val="auto"/>
          <w:kern w:val="2"/>
          <w:sz w:val="24"/>
          <w:szCs w:val="24"/>
          <w:lang w:val="en-US" w:eastAsia="zh-CN" w:bidi="ar-SA"/>
        </w:rPr>
      </w:pPr>
      <w:r>
        <w:rPr>
          <w:rFonts w:hint="eastAsia" w:ascii="宋体" w:hAnsi="宋体" w:cstheme="minorBidi"/>
          <w:b/>
          <w:bCs/>
          <w:color w:val="auto"/>
          <w:kern w:val="2"/>
          <w:sz w:val="24"/>
          <w:szCs w:val="24"/>
          <w:lang w:val="en-US" w:eastAsia="zh-CN" w:bidi="ar-SA"/>
        </w:rPr>
        <w:t>2.4.3</w:t>
      </w:r>
      <w:r>
        <w:rPr>
          <w:rFonts w:hint="eastAsia" w:ascii="宋体" w:hAnsi="宋体" w:eastAsiaTheme="minorEastAsia" w:cstheme="minorBidi"/>
          <w:b/>
          <w:bCs/>
          <w:color w:val="auto"/>
          <w:kern w:val="2"/>
          <w:sz w:val="24"/>
          <w:szCs w:val="24"/>
          <w:lang w:val="en-US" w:eastAsia="zh-CN" w:bidi="ar-SA"/>
        </w:rPr>
        <w:t>备品备件及易损件</w:t>
      </w:r>
    </w:p>
    <w:p>
      <w:pPr>
        <w:spacing w:line="360" w:lineRule="auto"/>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供应商售后服务中，维修使用的备品备件及易损件应为原厂配件，未经采购人同意不得使用非原厂配件。</w:t>
      </w:r>
    </w:p>
    <w:p>
      <w:pPr>
        <w:pStyle w:val="3"/>
        <w:numPr>
          <w:ilvl w:val="0"/>
          <w:numId w:val="0"/>
        </w:numPr>
        <w:ind w:leftChars="0"/>
        <w:rPr>
          <w:rFonts w:hint="eastAsia" w:ascii="宋体" w:hAnsi="宋体" w:eastAsiaTheme="minorEastAsia" w:cstheme="minorBidi"/>
          <w:b/>
          <w:bCs/>
          <w:color w:val="auto"/>
          <w:kern w:val="2"/>
          <w:sz w:val="24"/>
          <w:szCs w:val="24"/>
          <w:lang w:val="en-US" w:eastAsia="zh-CN" w:bidi="ar-SA"/>
        </w:rPr>
      </w:pPr>
      <w:r>
        <w:rPr>
          <w:rFonts w:hint="eastAsia" w:ascii="宋体" w:hAnsi="宋体" w:eastAsiaTheme="minorEastAsia" w:cstheme="minorBidi"/>
          <w:b/>
          <w:bCs/>
          <w:color w:val="auto"/>
          <w:kern w:val="2"/>
          <w:sz w:val="24"/>
          <w:szCs w:val="24"/>
          <w:lang w:val="en-US" w:eastAsia="zh-CN" w:bidi="ar-SA"/>
        </w:rPr>
        <w:t>2.</w:t>
      </w:r>
      <w:r>
        <w:rPr>
          <w:rFonts w:hint="eastAsia" w:ascii="宋体" w:hAnsi="宋体" w:cstheme="minorBidi"/>
          <w:b/>
          <w:bCs/>
          <w:color w:val="auto"/>
          <w:kern w:val="2"/>
          <w:sz w:val="24"/>
          <w:szCs w:val="24"/>
          <w:lang w:val="en-US" w:eastAsia="zh-CN" w:bidi="ar-SA"/>
        </w:rPr>
        <w:t>5</w:t>
      </w:r>
      <w:r>
        <w:rPr>
          <w:rFonts w:hint="eastAsia" w:ascii="宋体" w:hAnsi="宋体" w:eastAsiaTheme="minorEastAsia" w:cstheme="minorBidi"/>
          <w:b/>
          <w:bCs/>
          <w:color w:val="auto"/>
          <w:kern w:val="2"/>
          <w:sz w:val="24"/>
          <w:szCs w:val="24"/>
          <w:lang w:val="en-US" w:eastAsia="zh-CN" w:bidi="ar-SA"/>
        </w:rPr>
        <w:t>、报价要求</w:t>
      </w:r>
    </w:p>
    <w:p>
      <w:pPr>
        <w:spacing w:line="360" w:lineRule="auto"/>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报价须为人民币报价，包括完成本项目采购清单所列货物的费用、运输费（含多次转运费）、安装调试费、培训费、质保、税费、辅材等与项目有关的所有费用及各种应纳的税费。因成交供应商自身原因造成漏报、少报皆由其自行承担责任，采购人不再补偿。</w:t>
      </w:r>
    </w:p>
    <w:p>
      <w:pPr>
        <w:pStyle w:val="3"/>
        <w:numPr>
          <w:ilvl w:val="0"/>
          <w:numId w:val="0"/>
        </w:numPr>
        <w:ind w:leftChars="0"/>
        <w:rPr>
          <w:rFonts w:hint="eastAsia" w:ascii="宋体" w:hAnsi="宋体" w:eastAsiaTheme="minorEastAsia" w:cstheme="minorBidi"/>
          <w:b/>
          <w:bCs/>
          <w:color w:val="auto"/>
          <w:kern w:val="2"/>
          <w:sz w:val="24"/>
          <w:szCs w:val="24"/>
          <w:lang w:val="en-US" w:eastAsia="zh-CN" w:bidi="ar-SA"/>
        </w:rPr>
      </w:pPr>
      <w:r>
        <w:rPr>
          <w:rFonts w:hint="eastAsia" w:ascii="宋体" w:hAnsi="宋体" w:eastAsiaTheme="minorEastAsia" w:cstheme="minorBidi"/>
          <w:b/>
          <w:bCs/>
          <w:color w:val="auto"/>
          <w:kern w:val="2"/>
          <w:sz w:val="24"/>
          <w:szCs w:val="24"/>
          <w:lang w:val="en-US" w:eastAsia="zh-CN" w:bidi="ar-SA"/>
        </w:rPr>
        <w:t>2.</w:t>
      </w:r>
      <w:r>
        <w:rPr>
          <w:rFonts w:hint="eastAsia" w:ascii="宋体" w:hAnsi="宋体" w:cstheme="minorBidi"/>
          <w:b/>
          <w:bCs/>
          <w:color w:val="auto"/>
          <w:kern w:val="2"/>
          <w:sz w:val="24"/>
          <w:szCs w:val="24"/>
          <w:lang w:val="en-US" w:eastAsia="zh-CN" w:bidi="ar-SA"/>
        </w:rPr>
        <w:t>6</w:t>
      </w:r>
      <w:r>
        <w:rPr>
          <w:rFonts w:hint="eastAsia" w:ascii="宋体" w:hAnsi="宋体" w:eastAsiaTheme="minorEastAsia" w:cstheme="minorBidi"/>
          <w:b/>
          <w:bCs/>
          <w:color w:val="auto"/>
          <w:kern w:val="2"/>
          <w:sz w:val="24"/>
          <w:szCs w:val="24"/>
          <w:lang w:val="en-US" w:eastAsia="zh-CN" w:bidi="ar-SA"/>
        </w:rPr>
        <w:t>、付款方式</w:t>
      </w:r>
    </w:p>
    <w:p>
      <w:pPr>
        <w:spacing w:line="360" w:lineRule="auto"/>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签订合同并完成全部内容实施，验收合格后采购人向中标人支付合同总额的</w:t>
      </w:r>
      <w:r>
        <w:rPr>
          <w:rFonts w:hint="eastAsia" w:ascii="宋体" w:hAnsi="宋体" w:cstheme="minorBidi"/>
          <w:b w:val="0"/>
          <w:color w:val="auto"/>
          <w:kern w:val="2"/>
          <w:sz w:val="24"/>
          <w:szCs w:val="24"/>
          <w:lang w:val="en-US" w:eastAsia="zh-CN" w:bidi="ar-SA"/>
        </w:rPr>
        <w:t>95</w:t>
      </w:r>
      <w:r>
        <w:rPr>
          <w:rFonts w:hint="eastAsia" w:ascii="宋体" w:hAnsi="宋体" w:eastAsiaTheme="minorEastAsia" w:cstheme="minorBidi"/>
          <w:b w:val="0"/>
          <w:color w:val="auto"/>
          <w:kern w:val="2"/>
          <w:sz w:val="24"/>
          <w:szCs w:val="24"/>
          <w:lang w:val="en-US" w:eastAsia="zh-CN" w:bidi="ar-SA"/>
        </w:rPr>
        <w:t>%，验收合格一年后支付</w:t>
      </w:r>
      <w:r>
        <w:rPr>
          <w:rFonts w:hint="eastAsia" w:ascii="宋体" w:hAnsi="宋体" w:cstheme="minorBidi"/>
          <w:b w:val="0"/>
          <w:color w:val="auto"/>
          <w:kern w:val="2"/>
          <w:sz w:val="24"/>
          <w:szCs w:val="24"/>
          <w:lang w:val="en-US" w:eastAsia="zh-CN" w:bidi="ar-SA"/>
        </w:rPr>
        <w:t>余下5</w:t>
      </w:r>
      <w:r>
        <w:rPr>
          <w:rFonts w:hint="eastAsia" w:ascii="宋体" w:hAnsi="宋体" w:eastAsiaTheme="minorEastAsia" w:cstheme="minorBidi"/>
          <w:b w:val="0"/>
          <w:color w:val="auto"/>
          <w:kern w:val="2"/>
          <w:sz w:val="24"/>
          <w:szCs w:val="24"/>
          <w:lang w:val="en-US" w:eastAsia="zh-CN" w:bidi="ar-SA"/>
        </w:rPr>
        <w:t>%。</w:t>
      </w:r>
    </w:p>
    <w:p>
      <w:pPr>
        <w:spacing w:line="360" w:lineRule="auto"/>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本</w:t>
      </w:r>
      <w:r>
        <w:rPr>
          <w:rFonts w:hint="eastAsia" w:ascii="宋体" w:hAnsi="宋体" w:cstheme="minorBidi"/>
          <w:b w:val="0"/>
          <w:color w:val="auto"/>
          <w:kern w:val="2"/>
          <w:sz w:val="24"/>
          <w:szCs w:val="24"/>
          <w:lang w:val="en-US" w:eastAsia="zh-CN" w:bidi="ar-SA"/>
        </w:rPr>
        <w:t>次</w:t>
      </w:r>
      <w:r>
        <w:rPr>
          <w:rFonts w:hint="eastAsia" w:ascii="宋体" w:hAnsi="宋体" w:eastAsiaTheme="minorEastAsia" w:cstheme="minorBidi"/>
          <w:b w:val="0"/>
          <w:color w:val="auto"/>
          <w:kern w:val="2"/>
          <w:sz w:val="24"/>
          <w:szCs w:val="24"/>
          <w:lang w:val="en-US" w:eastAsia="zh-CN" w:bidi="ar-SA"/>
        </w:rPr>
        <w:t>采购的服务，</w:t>
      </w:r>
      <w:r>
        <w:rPr>
          <w:rFonts w:hint="eastAsia" w:ascii="宋体" w:hAnsi="宋体" w:cstheme="minorBidi"/>
          <w:b w:val="0"/>
          <w:color w:val="auto"/>
          <w:kern w:val="2"/>
          <w:sz w:val="24"/>
          <w:szCs w:val="24"/>
          <w:lang w:val="en-US" w:eastAsia="zh-CN" w:bidi="ar-SA"/>
        </w:rPr>
        <w:t>在</w:t>
      </w:r>
      <w:r>
        <w:rPr>
          <w:rFonts w:hint="eastAsia" w:ascii="宋体" w:hAnsi="宋体" w:eastAsiaTheme="minorEastAsia" w:cstheme="minorBidi"/>
          <w:b w:val="0"/>
          <w:color w:val="auto"/>
          <w:kern w:val="2"/>
          <w:sz w:val="24"/>
          <w:szCs w:val="24"/>
          <w:lang w:val="en-US" w:eastAsia="zh-CN" w:bidi="ar-SA"/>
        </w:rPr>
        <w:t>履行</w:t>
      </w:r>
      <w:r>
        <w:rPr>
          <w:rFonts w:hint="eastAsia" w:ascii="宋体" w:hAnsi="宋体" w:cstheme="minorBidi"/>
          <w:b w:val="0"/>
          <w:color w:val="auto"/>
          <w:kern w:val="2"/>
          <w:sz w:val="24"/>
          <w:szCs w:val="24"/>
          <w:lang w:val="en-US" w:eastAsia="zh-CN" w:bidi="ar-SA"/>
        </w:rPr>
        <w:t>合同</w:t>
      </w:r>
      <w:r>
        <w:rPr>
          <w:rFonts w:hint="eastAsia" w:ascii="宋体" w:hAnsi="宋体" w:eastAsiaTheme="minorEastAsia" w:cstheme="minorBidi"/>
          <w:b w:val="0"/>
          <w:color w:val="auto"/>
          <w:kern w:val="2"/>
          <w:sz w:val="24"/>
          <w:szCs w:val="24"/>
          <w:lang w:val="en-US" w:eastAsia="zh-CN" w:bidi="ar-SA"/>
        </w:rPr>
        <w:t>过程中，不再收取其他费用。在服务期内遇国家、</w:t>
      </w:r>
      <w:r>
        <w:rPr>
          <w:rFonts w:hint="eastAsia" w:ascii="宋体" w:hAnsi="宋体" w:cstheme="minorBidi"/>
          <w:b w:val="0"/>
          <w:color w:val="auto"/>
          <w:kern w:val="2"/>
          <w:sz w:val="24"/>
          <w:szCs w:val="24"/>
          <w:lang w:val="en-US" w:eastAsia="zh-CN" w:bidi="ar-SA"/>
        </w:rPr>
        <w:t>重庆市</w:t>
      </w:r>
      <w:r>
        <w:rPr>
          <w:rFonts w:hint="eastAsia" w:ascii="宋体" w:hAnsi="宋体" w:eastAsiaTheme="minorEastAsia" w:cstheme="minorBidi"/>
          <w:b w:val="0"/>
          <w:color w:val="auto"/>
          <w:kern w:val="2"/>
          <w:sz w:val="24"/>
          <w:szCs w:val="24"/>
          <w:lang w:val="en-US" w:eastAsia="zh-CN" w:bidi="ar-SA"/>
        </w:rPr>
        <w:t>关于</w:t>
      </w:r>
      <w:r>
        <w:rPr>
          <w:rFonts w:hint="eastAsia" w:ascii="宋体" w:hAnsi="宋体" w:cstheme="minorBidi"/>
          <w:b w:val="0"/>
          <w:color w:val="auto"/>
          <w:kern w:val="2"/>
          <w:sz w:val="24"/>
          <w:szCs w:val="24"/>
          <w:lang w:val="en-US" w:eastAsia="zh-CN" w:bidi="ar-SA"/>
        </w:rPr>
        <w:t>本次采购内容升级或调整</w:t>
      </w:r>
      <w:r>
        <w:rPr>
          <w:rFonts w:hint="eastAsia" w:ascii="宋体" w:hAnsi="宋体" w:eastAsiaTheme="minorEastAsia" w:cstheme="minorBidi"/>
          <w:b w:val="0"/>
          <w:color w:val="auto"/>
          <w:kern w:val="2"/>
          <w:sz w:val="24"/>
          <w:szCs w:val="24"/>
          <w:lang w:val="en-US" w:eastAsia="zh-CN" w:bidi="ar-SA"/>
        </w:rPr>
        <w:t>等政策，</w:t>
      </w:r>
      <w:r>
        <w:rPr>
          <w:rFonts w:hint="eastAsia" w:ascii="宋体" w:hAnsi="宋体" w:cstheme="minorBidi"/>
          <w:b w:val="0"/>
          <w:color w:val="auto"/>
          <w:kern w:val="2"/>
          <w:sz w:val="24"/>
          <w:szCs w:val="24"/>
          <w:lang w:val="en-US" w:eastAsia="zh-CN" w:bidi="ar-SA"/>
        </w:rPr>
        <w:t>中标方应免费配合改造。</w:t>
      </w:r>
      <w:r>
        <w:rPr>
          <w:rFonts w:hint="eastAsia" w:ascii="宋体" w:hAnsi="宋体" w:eastAsiaTheme="minorEastAsia" w:cstheme="minorBidi"/>
          <w:b w:val="0"/>
          <w:color w:val="auto"/>
          <w:kern w:val="2"/>
          <w:sz w:val="24"/>
          <w:szCs w:val="24"/>
          <w:lang w:val="en-US" w:eastAsia="zh-CN" w:bidi="ar-SA"/>
        </w:rPr>
        <w:t>服务期结束后双方</w:t>
      </w:r>
      <w:r>
        <w:rPr>
          <w:rFonts w:hint="eastAsia" w:ascii="宋体" w:hAnsi="宋体" w:cstheme="minorBidi"/>
          <w:b w:val="0"/>
          <w:color w:val="auto"/>
          <w:kern w:val="2"/>
          <w:sz w:val="24"/>
          <w:szCs w:val="24"/>
          <w:lang w:val="en-US" w:eastAsia="zh-CN" w:bidi="ar-SA"/>
        </w:rPr>
        <w:t>可</w:t>
      </w:r>
      <w:r>
        <w:rPr>
          <w:rFonts w:hint="eastAsia" w:ascii="宋体" w:hAnsi="宋体" w:eastAsiaTheme="minorEastAsia" w:cstheme="minorBidi"/>
          <w:b w:val="0"/>
          <w:color w:val="auto"/>
          <w:kern w:val="2"/>
          <w:sz w:val="24"/>
          <w:szCs w:val="24"/>
          <w:lang w:val="en-US" w:eastAsia="zh-CN" w:bidi="ar-SA"/>
        </w:rPr>
        <w:t>重新协商服务价格。</w:t>
      </w:r>
    </w:p>
    <w:p>
      <w:pPr>
        <w:pStyle w:val="3"/>
        <w:numPr>
          <w:ilvl w:val="0"/>
          <w:numId w:val="0"/>
        </w:numPr>
        <w:ind w:leftChars="0"/>
        <w:rPr>
          <w:rFonts w:hint="eastAsia" w:ascii="宋体" w:hAnsi="宋体" w:eastAsiaTheme="minorEastAsia" w:cstheme="minorBidi"/>
          <w:b/>
          <w:bCs/>
          <w:color w:val="auto"/>
          <w:kern w:val="2"/>
          <w:sz w:val="24"/>
          <w:szCs w:val="24"/>
          <w:lang w:val="en-US" w:eastAsia="zh-CN" w:bidi="ar-SA"/>
        </w:rPr>
      </w:pPr>
      <w:r>
        <w:rPr>
          <w:rFonts w:hint="eastAsia" w:ascii="宋体" w:hAnsi="宋体" w:eastAsiaTheme="minorEastAsia" w:cstheme="minorBidi"/>
          <w:b/>
          <w:bCs/>
          <w:color w:val="auto"/>
          <w:kern w:val="2"/>
          <w:sz w:val="24"/>
          <w:szCs w:val="24"/>
          <w:lang w:val="en-US" w:eastAsia="zh-CN" w:bidi="ar-SA"/>
        </w:rPr>
        <w:t>2.</w:t>
      </w:r>
      <w:r>
        <w:rPr>
          <w:rFonts w:hint="eastAsia" w:ascii="宋体" w:hAnsi="宋体" w:cstheme="minorBidi"/>
          <w:b/>
          <w:bCs/>
          <w:color w:val="auto"/>
          <w:kern w:val="2"/>
          <w:sz w:val="24"/>
          <w:szCs w:val="24"/>
          <w:lang w:val="en-US" w:eastAsia="zh-CN" w:bidi="ar-SA"/>
        </w:rPr>
        <w:t>7</w:t>
      </w:r>
      <w:r>
        <w:rPr>
          <w:rFonts w:hint="eastAsia" w:ascii="宋体" w:hAnsi="宋体" w:eastAsiaTheme="minorEastAsia" w:cstheme="minorBidi"/>
          <w:b/>
          <w:bCs/>
          <w:color w:val="auto"/>
          <w:kern w:val="2"/>
          <w:sz w:val="24"/>
          <w:szCs w:val="24"/>
          <w:lang w:val="en-US" w:eastAsia="zh-CN" w:bidi="ar-SA"/>
        </w:rPr>
        <w:t>、知识产权</w:t>
      </w:r>
    </w:p>
    <w:p>
      <w:pPr>
        <w:snapToGrid w:val="0"/>
        <w:spacing w:line="360" w:lineRule="auto"/>
        <w:ind w:firstLine="54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numPr>
          <w:ilvl w:val="0"/>
          <w:numId w:val="0"/>
        </w:numPr>
        <w:ind w:leftChars="0"/>
        <w:rPr>
          <w:rFonts w:hint="eastAsia" w:ascii="宋体" w:hAnsi="宋体" w:eastAsiaTheme="minorEastAsia" w:cstheme="minorBidi"/>
          <w:b/>
          <w:bCs/>
          <w:color w:val="auto"/>
          <w:kern w:val="2"/>
          <w:sz w:val="24"/>
          <w:szCs w:val="24"/>
          <w:lang w:val="en-US" w:eastAsia="zh-CN" w:bidi="ar-SA"/>
        </w:rPr>
      </w:pPr>
      <w:r>
        <w:rPr>
          <w:rFonts w:hint="eastAsia" w:ascii="宋体" w:hAnsi="宋体" w:eastAsiaTheme="minorEastAsia" w:cstheme="minorBidi"/>
          <w:b/>
          <w:bCs/>
          <w:color w:val="auto"/>
          <w:kern w:val="2"/>
          <w:sz w:val="24"/>
          <w:szCs w:val="24"/>
          <w:lang w:val="en-US" w:eastAsia="zh-CN" w:bidi="ar-SA"/>
        </w:rPr>
        <w:t>2.</w:t>
      </w:r>
      <w:r>
        <w:rPr>
          <w:rFonts w:hint="eastAsia" w:ascii="宋体" w:hAnsi="宋体" w:cstheme="minorBidi"/>
          <w:b/>
          <w:bCs/>
          <w:color w:val="auto"/>
          <w:kern w:val="2"/>
          <w:sz w:val="24"/>
          <w:szCs w:val="24"/>
          <w:lang w:val="en-US" w:eastAsia="zh-CN" w:bidi="ar-SA"/>
        </w:rPr>
        <w:t>8</w:t>
      </w:r>
      <w:r>
        <w:rPr>
          <w:rFonts w:hint="eastAsia" w:ascii="宋体" w:hAnsi="宋体" w:eastAsiaTheme="minorEastAsia" w:cstheme="minorBidi"/>
          <w:b/>
          <w:bCs/>
          <w:color w:val="auto"/>
          <w:kern w:val="2"/>
          <w:sz w:val="24"/>
          <w:szCs w:val="24"/>
          <w:lang w:val="en-US" w:eastAsia="zh-CN" w:bidi="ar-SA"/>
        </w:rPr>
        <w:t>、培训</w:t>
      </w:r>
    </w:p>
    <w:p>
      <w:pPr>
        <w:pStyle w:val="20"/>
        <w:numPr>
          <w:ilvl w:val="0"/>
          <w:numId w:val="0"/>
        </w:numPr>
        <w:spacing w:line="360" w:lineRule="auto"/>
        <w:ind w:leftChars="200"/>
        <w:rPr>
          <w:rFonts w:hint="default"/>
          <w:color w:val="auto"/>
          <w:lang w:val="en-US" w:eastAsia="zh-CN"/>
        </w:rPr>
      </w:pPr>
      <w:r>
        <w:rPr>
          <w:rFonts w:hint="eastAsia" w:ascii="宋体" w:hAnsi="宋体" w:eastAsiaTheme="minorEastAsia" w:cstheme="minorBidi"/>
          <w:b w:val="0"/>
          <w:color w:val="auto"/>
          <w:kern w:val="2"/>
          <w:sz w:val="24"/>
          <w:szCs w:val="24"/>
          <w:lang w:val="en-US" w:eastAsia="zh-CN" w:bidi="ar-SA"/>
        </w:rPr>
        <w:t>成交供应商须提供对</w:t>
      </w:r>
      <w:r>
        <w:rPr>
          <w:rFonts w:hint="eastAsia" w:ascii="宋体" w:hAnsi="宋体" w:cstheme="minorBidi"/>
          <w:b w:val="0"/>
          <w:color w:val="auto"/>
          <w:kern w:val="2"/>
          <w:sz w:val="24"/>
          <w:szCs w:val="24"/>
          <w:lang w:val="en-US" w:eastAsia="zh-CN" w:bidi="ar-SA"/>
        </w:rPr>
        <w:t>本次采购内容</w:t>
      </w:r>
      <w:r>
        <w:rPr>
          <w:rFonts w:hint="eastAsia" w:ascii="宋体" w:hAnsi="宋体" w:eastAsiaTheme="minorEastAsia" w:cstheme="minorBidi"/>
          <w:b w:val="0"/>
          <w:color w:val="auto"/>
          <w:kern w:val="2"/>
          <w:sz w:val="24"/>
          <w:szCs w:val="24"/>
          <w:lang w:val="en-US" w:eastAsia="zh-CN" w:bidi="ar-SA"/>
        </w:rPr>
        <w:t>的操作培训</w:t>
      </w:r>
      <w:r>
        <w:rPr>
          <w:rFonts w:hint="eastAsia" w:ascii="宋体" w:hAnsi="宋体" w:cstheme="minorBidi"/>
          <w:b w:val="0"/>
          <w:color w:val="auto"/>
          <w:kern w:val="2"/>
          <w:sz w:val="24"/>
          <w:szCs w:val="24"/>
          <w:lang w:val="en-US" w:eastAsia="zh-CN" w:bidi="ar-SA"/>
        </w:rPr>
        <w:t>并编制操作手册</w:t>
      </w:r>
      <w:r>
        <w:rPr>
          <w:rFonts w:hint="eastAsia" w:ascii="宋体" w:hAnsi="宋体" w:eastAsiaTheme="minorEastAsia" w:cstheme="minorBidi"/>
          <w:b w:val="0"/>
          <w:color w:val="auto"/>
          <w:kern w:val="2"/>
          <w:sz w:val="24"/>
          <w:szCs w:val="24"/>
          <w:lang w:val="en-US" w:eastAsia="zh-CN" w:bidi="ar-SA"/>
        </w:rPr>
        <w:t>，使相关使用人员能够正常操作相关</w:t>
      </w:r>
      <w:r>
        <w:rPr>
          <w:rFonts w:hint="eastAsia" w:ascii="宋体" w:hAnsi="宋体" w:cstheme="minorBidi"/>
          <w:b w:val="0"/>
          <w:color w:val="auto"/>
          <w:kern w:val="2"/>
          <w:sz w:val="24"/>
          <w:szCs w:val="24"/>
          <w:lang w:val="en-US" w:eastAsia="zh-CN" w:bidi="ar-SA"/>
        </w:rPr>
        <w:t>系统</w:t>
      </w:r>
      <w:r>
        <w:rPr>
          <w:rFonts w:hint="eastAsia" w:ascii="宋体" w:hAnsi="宋体" w:eastAsiaTheme="minorEastAsia" w:cstheme="minorBidi"/>
          <w:b w:val="0"/>
          <w:color w:val="auto"/>
          <w:kern w:val="2"/>
          <w:sz w:val="24"/>
          <w:szCs w:val="24"/>
          <w:lang w:val="en-US" w:eastAsia="zh-CN" w:bidi="ar-SA"/>
        </w:rPr>
        <w:t>。</w:t>
      </w:r>
    </w:p>
    <w:p>
      <w:pPr>
        <w:pStyle w:val="3"/>
        <w:rPr>
          <w:color w:val="auto"/>
        </w:rPr>
      </w:pPr>
      <w:r>
        <w:rPr>
          <w:rFonts w:hint="eastAsia"/>
          <w:color w:val="auto"/>
        </w:rPr>
        <w:t>合格投标人</w:t>
      </w:r>
    </w:p>
    <w:p>
      <w:pPr>
        <w:pStyle w:val="20"/>
        <w:spacing w:line="360" w:lineRule="auto"/>
        <w:ind w:firstLine="480"/>
        <w:rPr>
          <w:color w:val="auto"/>
          <w:lang w:eastAsia="zh-CN"/>
        </w:rPr>
      </w:pPr>
      <w:r>
        <w:rPr>
          <w:rFonts w:hint="eastAsia"/>
          <w:color w:val="auto"/>
          <w:lang w:eastAsia="zh-CN"/>
        </w:rPr>
        <w:t>合格投标人应首先符合政府采购法第二十二条规定的基本条件，同时符合根据该项目特点设置的特定资格条件。</w:t>
      </w:r>
    </w:p>
    <w:p>
      <w:pPr>
        <w:pStyle w:val="20"/>
        <w:spacing w:line="360" w:lineRule="auto"/>
        <w:ind w:firstLine="480"/>
        <w:rPr>
          <w:color w:val="auto"/>
          <w:lang w:eastAsia="zh-CN"/>
        </w:rPr>
      </w:pPr>
      <w:r>
        <w:rPr>
          <w:rFonts w:hint="eastAsia"/>
          <w:color w:val="auto"/>
          <w:lang w:eastAsia="zh-CN"/>
        </w:rPr>
        <w:t>1. 基本资格条件</w:t>
      </w:r>
    </w:p>
    <w:p>
      <w:pPr>
        <w:pStyle w:val="20"/>
        <w:numPr>
          <w:ilvl w:val="0"/>
          <w:numId w:val="5"/>
        </w:numPr>
        <w:spacing w:line="360" w:lineRule="auto"/>
        <w:ind w:firstLineChars="0"/>
        <w:rPr>
          <w:color w:val="auto"/>
          <w:lang w:eastAsia="zh-CN"/>
        </w:rPr>
      </w:pPr>
      <w:r>
        <w:rPr>
          <w:rFonts w:hint="eastAsia"/>
          <w:color w:val="auto"/>
          <w:lang w:eastAsia="zh-CN"/>
        </w:rPr>
        <w:t>具有独立承担民事责任的能力；</w:t>
      </w:r>
    </w:p>
    <w:p>
      <w:pPr>
        <w:pStyle w:val="20"/>
        <w:numPr>
          <w:ilvl w:val="0"/>
          <w:numId w:val="5"/>
        </w:numPr>
        <w:spacing w:line="360" w:lineRule="auto"/>
        <w:ind w:firstLineChars="0"/>
        <w:rPr>
          <w:color w:val="auto"/>
          <w:lang w:eastAsia="zh-CN"/>
        </w:rPr>
      </w:pPr>
      <w:r>
        <w:rPr>
          <w:rFonts w:hint="eastAsia"/>
          <w:color w:val="auto"/>
          <w:lang w:eastAsia="zh-CN"/>
        </w:rPr>
        <w:t>具有良好的商业信誉和健全的财务会计制度；</w:t>
      </w:r>
    </w:p>
    <w:p>
      <w:pPr>
        <w:pStyle w:val="20"/>
        <w:numPr>
          <w:ilvl w:val="0"/>
          <w:numId w:val="5"/>
        </w:numPr>
        <w:spacing w:line="360" w:lineRule="auto"/>
        <w:ind w:firstLineChars="0"/>
        <w:rPr>
          <w:color w:val="auto"/>
          <w:lang w:eastAsia="zh-CN"/>
        </w:rPr>
      </w:pPr>
      <w:r>
        <w:rPr>
          <w:rFonts w:hint="eastAsia"/>
          <w:color w:val="auto"/>
          <w:lang w:eastAsia="zh-CN"/>
        </w:rPr>
        <w:t>具有履行合同所必需的设备和专业技术能力；</w:t>
      </w:r>
    </w:p>
    <w:p>
      <w:pPr>
        <w:pStyle w:val="20"/>
        <w:numPr>
          <w:ilvl w:val="0"/>
          <w:numId w:val="5"/>
        </w:numPr>
        <w:spacing w:line="360" w:lineRule="auto"/>
        <w:ind w:firstLineChars="0"/>
        <w:rPr>
          <w:color w:val="auto"/>
          <w:lang w:eastAsia="zh-CN"/>
        </w:rPr>
      </w:pPr>
      <w:r>
        <w:rPr>
          <w:rFonts w:hint="eastAsia"/>
          <w:color w:val="auto"/>
          <w:lang w:eastAsia="zh-CN"/>
        </w:rPr>
        <w:t>有依法缴纳税收和社会保障资金的良好记录；</w:t>
      </w:r>
    </w:p>
    <w:p>
      <w:pPr>
        <w:pStyle w:val="20"/>
        <w:numPr>
          <w:ilvl w:val="0"/>
          <w:numId w:val="5"/>
        </w:numPr>
        <w:spacing w:line="360" w:lineRule="auto"/>
        <w:ind w:firstLineChars="0"/>
        <w:rPr>
          <w:color w:val="auto"/>
          <w:lang w:eastAsia="zh-CN"/>
        </w:rPr>
      </w:pPr>
      <w:r>
        <w:rPr>
          <w:rFonts w:hint="eastAsia"/>
          <w:color w:val="auto"/>
          <w:lang w:eastAsia="zh-CN"/>
        </w:rPr>
        <w:t xml:space="preserve">参加政府采购活动前三年内，在经营活动中没有重大违法记录； </w:t>
      </w:r>
    </w:p>
    <w:p>
      <w:pPr>
        <w:pStyle w:val="20"/>
        <w:numPr>
          <w:ilvl w:val="0"/>
          <w:numId w:val="5"/>
        </w:numPr>
        <w:spacing w:line="360" w:lineRule="auto"/>
        <w:ind w:firstLineChars="0"/>
        <w:rPr>
          <w:color w:val="auto"/>
          <w:lang w:eastAsia="zh-CN"/>
        </w:rPr>
      </w:pPr>
      <w:r>
        <w:rPr>
          <w:rFonts w:hint="eastAsia"/>
          <w:color w:val="auto"/>
          <w:lang w:eastAsia="zh-CN"/>
        </w:rPr>
        <w:t>政府取消投标资格记录期间的企业或个人不得参与投标。</w:t>
      </w:r>
    </w:p>
    <w:p>
      <w:pPr>
        <w:pStyle w:val="20"/>
        <w:numPr>
          <w:ilvl w:val="0"/>
          <w:numId w:val="6"/>
        </w:numPr>
        <w:spacing w:line="360" w:lineRule="auto"/>
        <w:ind w:firstLine="480"/>
        <w:rPr>
          <w:rFonts w:hint="eastAsia"/>
          <w:color w:val="auto"/>
          <w:lang w:eastAsia="zh-CN"/>
        </w:rPr>
      </w:pPr>
      <w:r>
        <w:rPr>
          <w:rFonts w:hint="eastAsia"/>
          <w:color w:val="auto"/>
          <w:lang w:eastAsia="zh-CN"/>
        </w:rPr>
        <w:t>特定资格条件</w:t>
      </w:r>
    </w:p>
    <w:p>
      <w:pPr>
        <w:pStyle w:val="20"/>
        <w:numPr>
          <w:ilvl w:val="0"/>
          <w:numId w:val="0"/>
        </w:numPr>
        <w:spacing w:line="360" w:lineRule="auto"/>
        <w:ind w:firstLine="420" w:firstLineChars="0"/>
        <w:rPr>
          <w:rFonts w:hint="default"/>
          <w:color w:val="auto"/>
          <w:lang w:val="en-US" w:eastAsia="zh-CN"/>
        </w:rPr>
      </w:pPr>
      <w:r>
        <w:rPr>
          <w:rFonts w:hint="eastAsia"/>
          <w:color w:val="auto"/>
          <w:lang w:val="en-US" w:eastAsia="zh-CN"/>
        </w:rPr>
        <w:t>无</w:t>
      </w:r>
    </w:p>
    <w:p>
      <w:pPr>
        <w:pStyle w:val="20"/>
        <w:spacing w:line="360" w:lineRule="auto"/>
        <w:ind w:firstLine="480"/>
        <w:rPr>
          <w:color w:val="auto"/>
          <w:lang w:eastAsia="zh-CN"/>
        </w:rPr>
      </w:pPr>
      <w:r>
        <w:rPr>
          <w:rFonts w:hint="eastAsia"/>
          <w:color w:val="auto"/>
          <w:lang w:eastAsia="zh-CN"/>
        </w:rPr>
        <w:t>3.其他:</w:t>
      </w:r>
    </w:p>
    <w:p>
      <w:pPr>
        <w:pStyle w:val="20"/>
        <w:numPr>
          <w:ilvl w:val="0"/>
          <w:numId w:val="7"/>
        </w:numPr>
        <w:spacing w:line="360" w:lineRule="auto"/>
        <w:ind w:firstLineChars="0"/>
        <w:rPr>
          <w:color w:val="auto"/>
          <w:lang w:eastAsia="zh-CN"/>
        </w:rPr>
      </w:pPr>
      <w:r>
        <w:rPr>
          <w:rFonts w:hint="eastAsia"/>
          <w:color w:val="auto"/>
          <w:lang w:eastAsia="zh-CN"/>
        </w:rPr>
        <w:t>法定代表人为同一个人的两个及两个以上法人，母公司、全资子公司及其控股公司，都不得在同一项目的货物采购中同时参与谈判，否则均为无效投标。</w:t>
      </w:r>
    </w:p>
    <w:p>
      <w:pPr>
        <w:pStyle w:val="20"/>
        <w:numPr>
          <w:ilvl w:val="0"/>
          <w:numId w:val="7"/>
        </w:numPr>
        <w:spacing w:line="360" w:lineRule="auto"/>
        <w:ind w:firstLineChars="0"/>
        <w:rPr>
          <w:color w:val="auto"/>
          <w:lang w:eastAsia="zh-CN"/>
        </w:rPr>
      </w:pPr>
      <w:r>
        <w:rPr>
          <w:rFonts w:hint="eastAsia"/>
          <w:color w:val="auto"/>
          <w:lang w:eastAsia="zh-CN"/>
        </w:rPr>
        <w:t>同一项目下为单一品目的货物采购中，同一品牌同一型号产品有多家供应商参加谈判，只能按照一家供应商计算。</w:t>
      </w:r>
    </w:p>
    <w:p>
      <w:pPr>
        <w:pStyle w:val="20"/>
        <w:numPr>
          <w:ilvl w:val="0"/>
          <w:numId w:val="7"/>
        </w:numPr>
        <w:spacing w:line="360" w:lineRule="auto"/>
        <w:ind w:firstLineChars="0"/>
        <w:rPr>
          <w:color w:val="auto"/>
          <w:lang w:eastAsia="zh-CN"/>
        </w:rPr>
      </w:pPr>
      <w:r>
        <w:rPr>
          <w:rFonts w:hint="eastAsia"/>
          <w:color w:val="auto"/>
          <w:lang w:eastAsia="zh-CN"/>
        </w:rPr>
        <w:t>同一项目的货物，制造商参与谈判的，不得再委托代理商参与谈判，否则为无效投标。</w:t>
      </w:r>
    </w:p>
    <w:p>
      <w:pPr>
        <w:pStyle w:val="3"/>
        <w:rPr>
          <w:color w:val="auto"/>
        </w:rPr>
      </w:pPr>
      <w:r>
        <w:rPr>
          <w:rFonts w:hint="eastAsia"/>
          <w:color w:val="auto"/>
        </w:rPr>
        <w:t>投标人需提供的资质证明材料</w:t>
      </w:r>
    </w:p>
    <w:p>
      <w:pPr>
        <w:pStyle w:val="20"/>
        <w:numPr>
          <w:ilvl w:val="0"/>
          <w:numId w:val="8"/>
        </w:numPr>
        <w:ind w:firstLineChars="0"/>
        <w:rPr>
          <w:color w:val="auto"/>
          <w:lang w:eastAsia="zh-CN"/>
        </w:rPr>
      </w:pPr>
      <w:r>
        <w:rPr>
          <w:rFonts w:hint="eastAsia"/>
          <w:color w:val="auto"/>
          <w:lang w:eastAsia="zh-CN"/>
        </w:rPr>
        <w:t>投标人《营业执照》副本（复印件加盖鲜章）。</w:t>
      </w:r>
    </w:p>
    <w:p>
      <w:pPr>
        <w:pStyle w:val="20"/>
        <w:numPr>
          <w:ilvl w:val="0"/>
          <w:numId w:val="8"/>
        </w:numPr>
        <w:ind w:firstLineChars="0"/>
        <w:rPr>
          <w:color w:val="auto"/>
          <w:lang w:eastAsia="zh-CN"/>
        </w:rPr>
      </w:pPr>
      <w:r>
        <w:rPr>
          <w:rFonts w:hint="eastAsia"/>
          <w:color w:val="auto"/>
          <w:lang w:eastAsia="zh-CN"/>
        </w:rPr>
        <w:t>投标人法人代表授权委托书（委托书中必须包括法人代表和委托人的身份份证复印件）。</w:t>
      </w:r>
    </w:p>
    <w:p>
      <w:pPr>
        <w:pStyle w:val="20"/>
        <w:numPr>
          <w:ilvl w:val="0"/>
          <w:numId w:val="8"/>
        </w:numPr>
        <w:ind w:firstLineChars="0"/>
        <w:rPr>
          <w:color w:val="auto"/>
          <w:lang w:eastAsia="zh-CN"/>
        </w:rPr>
      </w:pPr>
      <w:r>
        <w:rPr>
          <w:rFonts w:hint="eastAsia"/>
          <w:color w:val="auto"/>
          <w:lang w:eastAsia="zh-CN"/>
        </w:rPr>
        <w:t>其他特定资格要求复印件(特定资格要求详</w:t>
      </w:r>
      <w:r>
        <w:rPr>
          <w:rFonts w:hint="eastAsia"/>
          <w:color w:val="auto"/>
          <w:lang w:val="en-US" w:eastAsia="zh-CN"/>
        </w:rPr>
        <w:t>见询比文件要求</w:t>
      </w:r>
      <w:r>
        <w:rPr>
          <w:rFonts w:hint="eastAsia"/>
          <w:color w:val="auto"/>
          <w:lang w:eastAsia="zh-CN"/>
        </w:rPr>
        <w:t>)。</w:t>
      </w:r>
    </w:p>
    <w:p>
      <w:pPr>
        <w:pStyle w:val="20"/>
        <w:numPr>
          <w:ilvl w:val="0"/>
          <w:numId w:val="8"/>
        </w:numPr>
        <w:ind w:firstLineChars="0"/>
        <w:rPr>
          <w:color w:val="auto"/>
          <w:lang w:eastAsia="zh-CN"/>
        </w:rPr>
      </w:pPr>
      <w:r>
        <w:rPr>
          <w:rFonts w:hint="eastAsia"/>
          <w:color w:val="auto"/>
          <w:lang w:eastAsia="zh-CN"/>
        </w:rPr>
        <w:t>所有资质证明材料的复印件必须加盖投标人鲜章。</w:t>
      </w:r>
    </w:p>
    <w:p>
      <w:pPr>
        <w:pStyle w:val="20"/>
        <w:numPr>
          <w:ilvl w:val="0"/>
          <w:numId w:val="8"/>
        </w:numPr>
        <w:ind w:firstLineChars="0"/>
        <w:rPr>
          <w:color w:val="auto"/>
          <w:lang w:eastAsia="zh-CN"/>
        </w:rPr>
      </w:pPr>
      <w:r>
        <w:rPr>
          <w:rFonts w:hint="eastAsia"/>
          <w:color w:val="auto"/>
          <w:lang w:eastAsia="zh-CN"/>
        </w:rPr>
        <w:t>如提供虚假材料所造成的一切后果由投标单位承担。</w:t>
      </w:r>
    </w:p>
    <w:p>
      <w:pPr>
        <w:pStyle w:val="3"/>
        <w:rPr>
          <w:color w:val="auto"/>
          <w:kern w:val="2"/>
          <w:szCs w:val="32"/>
        </w:rPr>
      </w:pPr>
      <w:r>
        <w:rPr>
          <w:rFonts w:hint="eastAsia"/>
          <w:color w:val="auto"/>
          <w:szCs w:val="32"/>
        </w:rPr>
        <w:t>评标办法</w:t>
      </w:r>
    </w:p>
    <w:p>
      <w:pPr>
        <w:pStyle w:val="20"/>
        <w:numPr>
          <w:ilvl w:val="0"/>
          <w:numId w:val="9"/>
        </w:numPr>
        <w:ind w:firstLineChars="0"/>
        <w:rPr>
          <w:color w:val="auto"/>
          <w:lang w:eastAsia="zh-CN"/>
        </w:rPr>
      </w:pPr>
      <w:r>
        <w:rPr>
          <w:rFonts w:hint="eastAsia"/>
          <w:color w:val="auto"/>
          <w:lang w:eastAsia="zh-CN"/>
        </w:rPr>
        <w:t>完全满足资质和项目技术要求的供应商进行最终报价,以最低价（有效最低总报价）中标的原则确定成交供应商，如出现最低价相同的情况，则以提交平台时间最早的为成交供应商。本次比选最高限价</w:t>
      </w:r>
      <w:r>
        <w:rPr>
          <w:rFonts w:hint="eastAsia"/>
          <w:color w:val="auto"/>
          <w:lang w:val="en-US" w:eastAsia="zh-CN"/>
        </w:rPr>
        <w:t>32000</w:t>
      </w:r>
      <w:r>
        <w:rPr>
          <w:rFonts w:hint="eastAsia"/>
          <w:color w:val="auto"/>
          <w:lang w:eastAsia="zh-CN"/>
        </w:rPr>
        <w:t>元整，超过此最高限价的供应商则视为无效投标。</w:t>
      </w:r>
    </w:p>
    <w:p>
      <w:pPr>
        <w:pStyle w:val="3"/>
        <w:rPr>
          <w:color w:val="auto"/>
        </w:rPr>
      </w:pPr>
      <w:r>
        <w:rPr>
          <w:rFonts w:hint="eastAsia"/>
          <w:color w:val="auto"/>
        </w:rPr>
        <w:t>其他</w:t>
      </w:r>
    </w:p>
    <w:p>
      <w:pPr>
        <w:pStyle w:val="20"/>
        <w:numPr>
          <w:ilvl w:val="0"/>
          <w:numId w:val="10"/>
        </w:numPr>
        <w:ind w:firstLineChars="0"/>
        <w:rPr>
          <w:color w:val="auto"/>
          <w:lang w:eastAsia="zh-CN"/>
        </w:rPr>
      </w:pPr>
      <w:r>
        <w:rPr>
          <w:rFonts w:hint="eastAsia"/>
          <w:color w:val="auto"/>
          <w:lang w:eastAsia="zh-CN"/>
        </w:rPr>
        <w:t>截至投标活动正式开始前，院方一切书面通知、修改、补充说明、答疑等内容，都是邀标文件不可分割的组成部分。</w:t>
      </w:r>
    </w:p>
    <w:p>
      <w:pPr>
        <w:pStyle w:val="20"/>
        <w:numPr>
          <w:ilvl w:val="0"/>
          <w:numId w:val="10"/>
        </w:numPr>
        <w:ind w:firstLineChars="0"/>
        <w:rPr>
          <w:color w:val="auto"/>
          <w:lang w:eastAsia="zh-CN"/>
        </w:rPr>
      </w:pPr>
      <w:r>
        <w:rPr>
          <w:rFonts w:hint="eastAsia"/>
          <w:color w:val="auto"/>
          <w:lang w:eastAsia="zh-CN"/>
        </w:rPr>
        <w:t>谈判费用：无论谈判结果如何，供应商参与本项目谈判的所有费用均应由供应商自行承担。</w:t>
      </w:r>
    </w:p>
    <w:p>
      <w:pPr>
        <w:pStyle w:val="20"/>
        <w:numPr>
          <w:ilvl w:val="0"/>
          <w:numId w:val="10"/>
        </w:numPr>
        <w:ind w:firstLineChars="0"/>
        <w:rPr>
          <w:color w:val="auto"/>
          <w:lang w:eastAsia="zh-CN"/>
        </w:rPr>
      </w:pPr>
      <w:r>
        <w:rPr>
          <w:rFonts w:hint="eastAsia"/>
          <w:color w:val="auto"/>
          <w:lang w:eastAsia="zh-CN"/>
        </w:rPr>
        <w:t>投标方如对本询比文件有任何实质性疑问，应当以书面形式向采购方提出质疑，且该书面质疑文件必须在预定开标时间前至少24小时送达重庆市江北中医院党委办公室，否则，即视为完全放弃对本询比文件的质疑权利。如采购方认为上述质疑有回复必要，将以书面形式将回复内容通知所有投标方。</w:t>
      </w:r>
    </w:p>
    <w:p>
      <w:pPr>
        <w:pStyle w:val="20"/>
        <w:numPr>
          <w:ilvl w:val="0"/>
          <w:numId w:val="10"/>
        </w:numPr>
        <w:ind w:firstLineChars="0"/>
        <w:rPr>
          <w:color w:val="auto"/>
          <w:lang w:eastAsia="zh-CN"/>
        </w:rPr>
      </w:pPr>
      <w:r>
        <w:rPr>
          <w:rFonts w:hint="eastAsia"/>
          <w:color w:val="auto"/>
          <w:lang w:eastAsia="zh-CN"/>
        </w:rPr>
        <w:t>中标单位在接到中标通知后，必须在7个工作日内递交合同到信息中心。</w:t>
      </w:r>
    </w:p>
    <w:p>
      <w:pPr>
        <w:pStyle w:val="20"/>
        <w:numPr>
          <w:ilvl w:val="0"/>
          <w:numId w:val="10"/>
        </w:numPr>
        <w:ind w:firstLineChars="0"/>
        <w:rPr>
          <w:color w:val="auto"/>
          <w:lang w:eastAsia="zh-CN"/>
        </w:rPr>
      </w:pPr>
      <w:r>
        <w:rPr>
          <w:rFonts w:hint="eastAsia"/>
          <w:color w:val="auto"/>
          <w:lang w:eastAsia="zh-CN"/>
        </w:rPr>
        <w:t>投标地址：重庆市政府采购网云平台</w:t>
      </w:r>
      <w:r>
        <w:rPr>
          <w:rFonts w:hint="eastAsia"/>
          <w:color w:val="auto"/>
          <w:lang w:val="en-US" w:eastAsia="zh-CN"/>
        </w:rPr>
        <w:t>·</w:t>
      </w:r>
      <w:r>
        <w:rPr>
          <w:rFonts w:hint="eastAsia" w:ascii="宋体" w:hAnsi="宋体"/>
          <w:color w:val="auto"/>
          <w:sz w:val="24"/>
          <w:lang w:val="en-US" w:eastAsia="zh-CN"/>
        </w:rPr>
        <w:t>网上竞采</w:t>
      </w:r>
      <w:r>
        <w:rPr>
          <w:rFonts w:hint="eastAsia"/>
          <w:color w:val="auto"/>
          <w:lang w:eastAsia="zh-CN"/>
        </w:rPr>
        <w:t>（https://xj.ccgp-chongqing.gov.cn/ge/）。</w:t>
      </w:r>
    </w:p>
    <w:p>
      <w:pPr>
        <w:pStyle w:val="20"/>
        <w:numPr>
          <w:ilvl w:val="0"/>
          <w:numId w:val="10"/>
        </w:numPr>
        <w:ind w:firstLineChars="0"/>
        <w:rPr>
          <w:color w:val="auto"/>
          <w:lang w:eastAsia="zh-CN"/>
        </w:rPr>
      </w:pPr>
      <w:r>
        <w:rPr>
          <w:rFonts w:hint="eastAsia"/>
          <w:color w:val="auto"/>
          <w:lang w:eastAsia="zh-CN"/>
        </w:rPr>
        <w:t>投标截止时间：</w:t>
      </w:r>
      <w:r>
        <w:rPr>
          <w:rFonts w:hint="eastAsia" w:ascii="宋体" w:hAnsi="宋体" w:eastAsia="宋体" w:cs="宋体"/>
          <w:sz w:val="24"/>
          <w:szCs w:val="24"/>
          <w:lang w:val="en-US" w:eastAsia="zh-CN"/>
        </w:rPr>
        <w:t>2024年1月4</w:t>
      </w:r>
      <w:bookmarkStart w:id="5" w:name="_GoBack"/>
      <w:bookmarkEnd w:id="5"/>
      <w:r>
        <w:rPr>
          <w:rFonts w:hint="eastAsia" w:ascii="宋体" w:hAnsi="宋体" w:eastAsia="宋体" w:cs="宋体"/>
          <w:sz w:val="24"/>
          <w:szCs w:val="24"/>
          <w:lang w:val="en-US" w:eastAsia="zh-CN"/>
        </w:rPr>
        <w:t>日 北京时间12:00</w:t>
      </w:r>
      <w:r>
        <w:rPr>
          <w:rFonts w:hint="eastAsia" w:ascii="宋体" w:hAnsi="宋体" w:eastAsia="宋体" w:cs="宋体"/>
          <w:sz w:val="24"/>
          <w:szCs w:val="24"/>
          <w:lang w:eastAsia="zh-CN"/>
        </w:rPr>
        <w:t>。</w:t>
      </w:r>
    </w:p>
    <w:p>
      <w:pPr>
        <w:pStyle w:val="20"/>
        <w:numPr>
          <w:ilvl w:val="0"/>
          <w:numId w:val="10"/>
        </w:numPr>
        <w:ind w:firstLineChars="0"/>
        <w:rPr>
          <w:color w:val="auto"/>
          <w:lang w:eastAsia="zh-CN"/>
        </w:rPr>
      </w:pPr>
      <w:r>
        <w:rPr>
          <w:rFonts w:hint="eastAsia"/>
          <w:color w:val="auto"/>
          <w:lang w:eastAsia="zh-CN"/>
        </w:rPr>
        <w:t>联系方式及地址：胡老师 67739003，江北区建东一村35号</w:t>
      </w:r>
      <w:r>
        <w:rPr>
          <w:rFonts w:hint="eastAsia"/>
          <w:color w:val="auto"/>
          <w:lang w:val="en-US" w:eastAsia="zh-CN"/>
        </w:rPr>
        <w:t>。</w:t>
      </w:r>
      <w:r>
        <w:rPr>
          <w:color w:val="auto"/>
          <w:lang w:eastAsia="zh-CN"/>
        </w:rPr>
        <w:t xml:space="preserve">    </w:t>
      </w:r>
    </w:p>
    <w:p>
      <w:pPr>
        <w:jc w:val="both"/>
        <w:rPr>
          <w:color w:val="auto"/>
          <w:lang w:eastAsia="zh-CN"/>
        </w:rPr>
      </w:pPr>
      <w:r>
        <w:rPr>
          <w:color w:val="auto"/>
          <w:lang w:eastAsia="zh-CN"/>
        </w:rPr>
        <w:br w:type="page"/>
      </w:r>
    </w:p>
    <w:p>
      <w:pPr>
        <w:pStyle w:val="12"/>
        <w:rPr>
          <w:color w:val="auto"/>
        </w:rPr>
      </w:pPr>
      <w:r>
        <w:rPr>
          <w:rFonts w:hint="eastAsia"/>
          <w:color w:val="auto"/>
        </w:rPr>
        <w:t>投标文件的编制与递交</w:t>
      </w:r>
    </w:p>
    <w:p>
      <w:pPr>
        <w:pStyle w:val="20"/>
        <w:ind w:firstLine="480"/>
        <w:rPr>
          <w:color w:val="auto"/>
          <w:lang w:eastAsia="zh-CN"/>
        </w:rPr>
      </w:pPr>
      <w:r>
        <w:rPr>
          <w:rFonts w:hint="eastAsia"/>
          <w:color w:val="auto"/>
          <w:lang w:eastAsia="zh-CN"/>
        </w:rPr>
        <w:t>投标人应仔细阅读询比文件中的所有内容，详细编制投标文件，按照询比文件所规定的格式、内容，逐项填写齐全并提交全部有关证明文件。投标文件应字迹清晰、内容详实、表达准确。投标文件应实质上响应询比文件要求，否则其投标文件将视为无效。</w:t>
      </w:r>
    </w:p>
    <w:p>
      <w:pPr>
        <w:pStyle w:val="3"/>
        <w:numPr>
          <w:ilvl w:val="0"/>
          <w:numId w:val="11"/>
        </w:numPr>
        <w:rPr>
          <w:color w:val="auto"/>
        </w:rPr>
      </w:pPr>
      <w:r>
        <w:rPr>
          <w:rFonts w:hint="eastAsia"/>
          <w:color w:val="auto"/>
        </w:rPr>
        <w:t>投标的语言</w:t>
      </w:r>
    </w:p>
    <w:p>
      <w:pPr>
        <w:pStyle w:val="20"/>
        <w:ind w:firstLine="480"/>
        <w:rPr>
          <w:color w:val="auto"/>
          <w:lang w:eastAsia="zh-CN"/>
        </w:rPr>
      </w:pPr>
      <w:r>
        <w:rPr>
          <w:rFonts w:hint="eastAsia"/>
          <w:color w:val="auto"/>
          <w:lang w:eastAsia="zh-CN"/>
        </w:rPr>
        <w:t>投标人在投标过程中所提交的任何文件均应使用中文，使用文字准确规范，内容清晰一致，投标人可以提交使用其它语言的资料，但有关内容必须翻译成中文，在有差异或矛盾时，应以中文资料为准，并承担一切责任。</w:t>
      </w:r>
    </w:p>
    <w:p>
      <w:pPr>
        <w:pStyle w:val="3"/>
        <w:numPr>
          <w:ilvl w:val="0"/>
          <w:numId w:val="11"/>
        </w:numPr>
        <w:rPr>
          <w:color w:val="auto"/>
        </w:rPr>
      </w:pPr>
      <w:r>
        <w:rPr>
          <w:rFonts w:hint="eastAsia"/>
          <w:color w:val="auto"/>
        </w:rPr>
        <w:t>投标文件的组成</w:t>
      </w:r>
    </w:p>
    <w:p>
      <w:pPr>
        <w:pStyle w:val="20"/>
        <w:numPr>
          <w:ilvl w:val="0"/>
          <w:numId w:val="12"/>
        </w:numPr>
        <w:ind w:firstLineChars="0"/>
        <w:rPr>
          <w:color w:val="auto"/>
        </w:rPr>
      </w:pPr>
      <w:r>
        <w:rPr>
          <w:rFonts w:hint="eastAsia"/>
          <w:color w:val="auto"/>
        </w:rPr>
        <w:t xml:space="preserve">封面 </w:t>
      </w:r>
      <w:r>
        <w:rPr>
          <w:color w:val="auto"/>
        </w:rPr>
        <w:tab/>
      </w:r>
      <w:r>
        <w:rPr>
          <w:rFonts w:hint="eastAsia"/>
          <w:color w:val="auto"/>
        </w:rPr>
        <w:t>（格式见附件1）</w:t>
      </w:r>
    </w:p>
    <w:p>
      <w:pPr>
        <w:pStyle w:val="20"/>
        <w:numPr>
          <w:ilvl w:val="0"/>
          <w:numId w:val="12"/>
        </w:numPr>
        <w:ind w:firstLineChars="0"/>
        <w:rPr>
          <w:color w:val="auto"/>
        </w:rPr>
      </w:pPr>
      <w:r>
        <w:rPr>
          <w:rFonts w:hint="eastAsia"/>
          <w:color w:val="auto"/>
        </w:rPr>
        <w:t xml:space="preserve">目录                                          </w:t>
      </w:r>
    </w:p>
    <w:p>
      <w:pPr>
        <w:pStyle w:val="20"/>
        <w:numPr>
          <w:ilvl w:val="0"/>
          <w:numId w:val="12"/>
        </w:numPr>
        <w:ind w:firstLineChars="0"/>
        <w:rPr>
          <w:color w:val="auto"/>
          <w:lang w:eastAsia="zh-CN"/>
        </w:rPr>
      </w:pPr>
      <w:r>
        <w:rPr>
          <w:rFonts w:hint="eastAsia"/>
          <w:color w:val="auto"/>
          <w:lang w:eastAsia="zh-CN"/>
        </w:rPr>
        <w:t>开标一览表</w:t>
      </w:r>
      <w:r>
        <w:rPr>
          <w:color w:val="auto"/>
          <w:lang w:eastAsia="zh-CN"/>
        </w:rPr>
        <w:tab/>
      </w:r>
      <w:r>
        <w:rPr>
          <w:rFonts w:hint="eastAsia"/>
          <w:color w:val="auto"/>
          <w:lang w:eastAsia="zh-CN"/>
        </w:rPr>
        <w:t>（格式见附件2）</w:t>
      </w:r>
    </w:p>
    <w:p>
      <w:pPr>
        <w:pStyle w:val="20"/>
        <w:numPr>
          <w:ilvl w:val="0"/>
          <w:numId w:val="12"/>
        </w:numPr>
        <w:ind w:firstLineChars="0"/>
        <w:rPr>
          <w:color w:val="auto"/>
        </w:rPr>
      </w:pPr>
      <w:r>
        <w:rPr>
          <w:rFonts w:hint="eastAsia"/>
          <w:color w:val="auto"/>
        </w:rPr>
        <w:t>投标函  （格式见附件</w:t>
      </w:r>
      <w:r>
        <w:rPr>
          <w:rFonts w:hint="eastAsia"/>
          <w:color w:val="auto"/>
          <w:lang w:val="en-US" w:eastAsia="zh-CN"/>
        </w:rPr>
        <w:t>3</w:t>
      </w:r>
      <w:r>
        <w:rPr>
          <w:rFonts w:hint="eastAsia"/>
          <w:color w:val="auto"/>
        </w:rPr>
        <w:t>）</w:t>
      </w:r>
    </w:p>
    <w:p>
      <w:pPr>
        <w:pStyle w:val="20"/>
        <w:numPr>
          <w:ilvl w:val="0"/>
          <w:numId w:val="12"/>
        </w:numPr>
        <w:ind w:firstLineChars="0"/>
        <w:rPr>
          <w:color w:val="auto"/>
          <w:lang w:eastAsia="zh-CN"/>
        </w:rPr>
      </w:pPr>
      <w:r>
        <w:rPr>
          <w:rFonts w:hint="eastAsia"/>
          <w:color w:val="auto"/>
          <w:lang w:eastAsia="zh-CN"/>
        </w:rPr>
        <w:t>投标人营业执照（副本）或事业单位法人证书（副本）复印件</w:t>
      </w:r>
    </w:p>
    <w:p>
      <w:pPr>
        <w:pStyle w:val="20"/>
        <w:numPr>
          <w:ilvl w:val="0"/>
          <w:numId w:val="12"/>
        </w:numPr>
        <w:ind w:firstLineChars="0"/>
        <w:rPr>
          <w:color w:val="auto"/>
          <w:lang w:eastAsia="zh-CN"/>
        </w:rPr>
      </w:pPr>
      <w:r>
        <w:rPr>
          <w:rFonts w:hint="eastAsia"/>
          <w:color w:val="auto"/>
          <w:lang w:eastAsia="zh-CN"/>
        </w:rPr>
        <w:t>法定代表人身份证明书</w:t>
      </w:r>
      <w:r>
        <w:rPr>
          <w:color w:val="auto"/>
          <w:lang w:eastAsia="zh-CN"/>
        </w:rPr>
        <w:tab/>
      </w:r>
      <w:r>
        <w:rPr>
          <w:rFonts w:hint="eastAsia"/>
          <w:color w:val="auto"/>
          <w:lang w:eastAsia="zh-CN"/>
        </w:rPr>
        <w:t>（格式见附件</w:t>
      </w:r>
      <w:r>
        <w:rPr>
          <w:rFonts w:hint="eastAsia"/>
          <w:color w:val="auto"/>
          <w:lang w:val="en-US" w:eastAsia="zh-CN"/>
        </w:rPr>
        <w:t>4</w:t>
      </w:r>
      <w:r>
        <w:rPr>
          <w:rFonts w:hint="eastAsia"/>
          <w:color w:val="auto"/>
          <w:lang w:eastAsia="zh-CN"/>
        </w:rPr>
        <w:t>）</w:t>
      </w:r>
    </w:p>
    <w:p>
      <w:pPr>
        <w:pStyle w:val="20"/>
        <w:numPr>
          <w:ilvl w:val="0"/>
          <w:numId w:val="12"/>
        </w:numPr>
        <w:ind w:firstLineChars="0"/>
        <w:rPr>
          <w:color w:val="auto"/>
        </w:rPr>
      </w:pPr>
      <w:r>
        <w:rPr>
          <w:rFonts w:hint="eastAsia"/>
          <w:color w:val="auto"/>
          <w:lang w:eastAsia="zh-CN"/>
        </w:rPr>
        <w:t>法定代表人授权委托书</w:t>
      </w:r>
      <w:r>
        <w:rPr>
          <w:color w:val="auto"/>
          <w:lang w:eastAsia="zh-CN"/>
        </w:rPr>
        <w:tab/>
      </w:r>
      <w:r>
        <w:rPr>
          <w:rFonts w:hint="eastAsia"/>
          <w:color w:val="auto"/>
          <w:lang w:eastAsia="zh-CN"/>
        </w:rPr>
        <w:t>（格式见附件</w:t>
      </w:r>
      <w:r>
        <w:rPr>
          <w:rFonts w:hint="eastAsia"/>
          <w:color w:val="auto"/>
          <w:lang w:val="en-US" w:eastAsia="zh-CN"/>
        </w:rPr>
        <w:t>5</w:t>
      </w:r>
      <w:r>
        <w:rPr>
          <w:rFonts w:hint="eastAsia"/>
          <w:color w:val="auto"/>
          <w:lang w:eastAsia="zh-CN"/>
        </w:rPr>
        <w:t>）</w:t>
      </w:r>
    </w:p>
    <w:p>
      <w:pPr>
        <w:pStyle w:val="20"/>
        <w:numPr>
          <w:ilvl w:val="0"/>
          <w:numId w:val="12"/>
        </w:numPr>
        <w:ind w:firstLineChars="0"/>
        <w:rPr>
          <w:color w:val="auto"/>
          <w:lang w:eastAsia="zh-CN"/>
        </w:rPr>
      </w:pPr>
      <w:r>
        <w:rPr>
          <w:rFonts w:hint="eastAsia"/>
          <w:color w:val="auto"/>
          <w:lang w:eastAsia="zh-CN"/>
        </w:rPr>
        <w:t>所投各产品的技术参数（或技术指标）</w:t>
      </w:r>
    </w:p>
    <w:p>
      <w:pPr>
        <w:pStyle w:val="20"/>
        <w:numPr>
          <w:ilvl w:val="0"/>
          <w:numId w:val="12"/>
        </w:numPr>
        <w:ind w:firstLineChars="0"/>
        <w:rPr>
          <w:color w:val="auto"/>
        </w:rPr>
      </w:pPr>
      <w:r>
        <w:rPr>
          <w:rFonts w:hint="eastAsia"/>
          <w:color w:val="auto"/>
          <w:lang w:eastAsia="zh-CN"/>
        </w:rPr>
        <w:t>技术、商务偏离表</w:t>
      </w:r>
      <w:r>
        <w:rPr>
          <w:color w:val="auto"/>
          <w:lang w:eastAsia="zh-CN"/>
        </w:rPr>
        <w:tab/>
      </w:r>
      <w:r>
        <w:rPr>
          <w:rFonts w:hint="eastAsia"/>
          <w:color w:val="auto"/>
          <w:lang w:eastAsia="zh-CN"/>
        </w:rPr>
        <w:t>（格式见附件</w:t>
      </w:r>
      <w:r>
        <w:rPr>
          <w:rFonts w:hint="eastAsia"/>
          <w:color w:val="auto"/>
          <w:lang w:val="en-US" w:eastAsia="zh-CN"/>
        </w:rPr>
        <w:t>6</w:t>
      </w:r>
      <w:r>
        <w:rPr>
          <w:rFonts w:hint="eastAsia"/>
          <w:color w:val="auto"/>
          <w:lang w:eastAsia="zh-CN"/>
        </w:rPr>
        <w:t xml:space="preserve">）                </w:t>
      </w:r>
    </w:p>
    <w:p>
      <w:pPr>
        <w:pStyle w:val="20"/>
        <w:numPr>
          <w:ilvl w:val="0"/>
          <w:numId w:val="12"/>
        </w:numPr>
        <w:ind w:firstLineChars="0"/>
        <w:rPr>
          <w:color w:val="auto"/>
          <w:lang w:eastAsia="zh-CN"/>
        </w:rPr>
      </w:pPr>
      <w:r>
        <w:rPr>
          <w:rFonts w:hint="eastAsia"/>
          <w:color w:val="auto"/>
          <w:lang w:eastAsia="zh-CN"/>
        </w:rPr>
        <w:t>企业及代理人廉洁答复函</w:t>
      </w:r>
      <w:r>
        <w:rPr>
          <w:color w:val="auto"/>
          <w:lang w:eastAsia="zh-CN"/>
        </w:rPr>
        <w:tab/>
      </w:r>
      <w:r>
        <w:rPr>
          <w:rFonts w:hint="eastAsia"/>
          <w:color w:val="auto"/>
          <w:lang w:eastAsia="zh-CN"/>
        </w:rPr>
        <w:t>（格式见附件</w:t>
      </w:r>
      <w:r>
        <w:rPr>
          <w:rFonts w:hint="eastAsia"/>
          <w:color w:val="auto"/>
          <w:lang w:val="en-US" w:eastAsia="zh-CN"/>
        </w:rPr>
        <w:t>7</w:t>
      </w:r>
      <w:r>
        <w:rPr>
          <w:rFonts w:hint="eastAsia"/>
          <w:color w:val="auto"/>
          <w:lang w:eastAsia="zh-CN"/>
        </w:rPr>
        <w:t>）</w:t>
      </w:r>
    </w:p>
    <w:p>
      <w:pPr>
        <w:pStyle w:val="20"/>
        <w:numPr>
          <w:ilvl w:val="0"/>
          <w:numId w:val="12"/>
        </w:numPr>
        <w:ind w:firstLineChars="0"/>
        <w:rPr>
          <w:color w:val="auto"/>
          <w:lang w:eastAsia="zh-CN"/>
        </w:rPr>
      </w:pPr>
      <w:r>
        <w:rPr>
          <w:rFonts w:hint="eastAsia"/>
          <w:color w:val="auto"/>
          <w:lang w:eastAsia="zh-CN"/>
        </w:rPr>
        <w:t>信用声明（格式见附件</w:t>
      </w:r>
      <w:r>
        <w:rPr>
          <w:rFonts w:hint="eastAsia"/>
          <w:color w:val="auto"/>
          <w:lang w:val="en-US" w:eastAsia="zh-CN"/>
        </w:rPr>
        <w:t>8</w:t>
      </w:r>
      <w:r>
        <w:rPr>
          <w:rFonts w:hint="eastAsia"/>
          <w:color w:val="auto"/>
          <w:lang w:eastAsia="zh-CN"/>
        </w:rPr>
        <w:t>）</w:t>
      </w:r>
    </w:p>
    <w:p>
      <w:pPr>
        <w:spacing w:line="300" w:lineRule="auto"/>
        <w:ind w:firstLine="480" w:firstLineChars="200"/>
        <w:rPr>
          <w:rFonts w:hint="eastAsia"/>
          <w:color w:val="auto"/>
          <w:szCs w:val="21"/>
          <w:lang w:eastAsia="zh-CN"/>
        </w:rPr>
      </w:pPr>
      <w:r>
        <w:rPr>
          <w:rFonts w:hint="eastAsia"/>
          <w:color w:val="auto"/>
          <w:szCs w:val="21"/>
          <w:lang w:eastAsia="zh-CN"/>
        </w:rPr>
        <w:t>投标文件必须按上述顺序编制目录，标注页码。</w:t>
      </w:r>
    </w:p>
    <w:p>
      <w:pPr>
        <w:spacing w:line="300" w:lineRule="auto"/>
        <w:ind w:firstLine="480" w:firstLineChars="200"/>
        <w:rPr>
          <w:rFonts w:hint="eastAsia"/>
          <w:color w:val="auto"/>
          <w:szCs w:val="21"/>
          <w:lang w:eastAsia="zh-CN"/>
        </w:rPr>
      </w:pPr>
    </w:p>
    <w:p>
      <w:pPr>
        <w:pStyle w:val="3"/>
        <w:numPr>
          <w:ilvl w:val="0"/>
          <w:numId w:val="11"/>
        </w:numPr>
        <w:rPr>
          <w:color w:val="auto"/>
        </w:rPr>
      </w:pPr>
      <w:r>
        <w:rPr>
          <w:rFonts w:hint="eastAsia"/>
          <w:color w:val="auto"/>
        </w:rPr>
        <w:t>投标文件的式样和签署</w:t>
      </w:r>
    </w:p>
    <w:p>
      <w:pPr>
        <w:pStyle w:val="20"/>
        <w:numPr>
          <w:ilvl w:val="0"/>
          <w:numId w:val="13"/>
        </w:numPr>
        <w:ind w:firstLineChars="0"/>
        <w:rPr>
          <w:rFonts w:hint="eastAsia"/>
          <w:color w:val="auto"/>
          <w:lang w:eastAsia="zh-CN"/>
        </w:rPr>
      </w:pPr>
      <w:r>
        <w:rPr>
          <w:rFonts w:hint="eastAsia"/>
          <w:color w:val="auto"/>
          <w:lang w:eastAsia="zh-CN"/>
        </w:rPr>
        <w:t>供应商线上报名、报价时需上传盖章后的电子文档一份。</w:t>
      </w:r>
    </w:p>
    <w:p>
      <w:pPr>
        <w:pStyle w:val="20"/>
        <w:numPr>
          <w:ilvl w:val="0"/>
          <w:numId w:val="13"/>
        </w:numPr>
        <w:ind w:firstLineChars="0"/>
        <w:rPr>
          <w:rFonts w:hint="eastAsia"/>
          <w:color w:val="auto"/>
          <w:lang w:eastAsia="zh-CN"/>
        </w:rPr>
      </w:pPr>
      <w:r>
        <w:rPr>
          <w:rFonts w:hint="eastAsia"/>
          <w:color w:val="auto"/>
          <w:lang w:val="en-US" w:eastAsia="zh-CN"/>
        </w:rPr>
        <w:t>成交后中标方需向采购人提供正本原件供查验。</w:t>
      </w:r>
    </w:p>
    <w:p>
      <w:pPr>
        <w:pStyle w:val="20"/>
        <w:numPr>
          <w:ilvl w:val="0"/>
          <w:numId w:val="13"/>
        </w:numPr>
        <w:ind w:firstLineChars="0"/>
        <w:rPr>
          <w:rFonts w:hint="eastAsia"/>
          <w:color w:val="auto"/>
          <w:lang w:eastAsia="zh-CN"/>
        </w:rPr>
      </w:pPr>
      <w:r>
        <w:rPr>
          <w:rFonts w:hint="eastAsia"/>
          <w:color w:val="auto"/>
          <w:lang w:eastAsia="zh-CN"/>
        </w:rPr>
        <w:t>采购人将以平台的线上资料作为评判依据。</w:t>
      </w:r>
    </w:p>
    <w:p>
      <w:pPr>
        <w:pStyle w:val="20"/>
        <w:numPr>
          <w:ilvl w:val="0"/>
          <w:numId w:val="13"/>
        </w:numPr>
        <w:ind w:firstLineChars="0"/>
        <w:rPr>
          <w:rFonts w:hint="eastAsia"/>
          <w:color w:val="auto"/>
          <w:lang w:eastAsia="zh-CN"/>
        </w:rPr>
      </w:pPr>
      <w:r>
        <w:rPr>
          <w:rFonts w:hint="eastAsia"/>
          <w:color w:val="auto"/>
          <w:lang w:eastAsia="zh-CN"/>
        </w:rPr>
        <w:t>供应商制作的响应文件电子文档，须按照要求制作，规定签字、盖章的地方必须按其规定签字、盖章，未按要求制作响应文件的进行废标处理。</w:t>
      </w:r>
    </w:p>
    <w:p>
      <w:pPr>
        <w:rPr>
          <w:color w:val="auto"/>
          <w:lang w:eastAsia="zh-CN"/>
        </w:rPr>
      </w:pPr>
      <w:r>
        <w:rPr>
          <w:color w:val="auto"/>
          <w:lang w:eastAsia="zh-CN"/>
        </w:rPr>
        <w:br w:type="page"/>
      </w:r>
    </w:p>
    <w:p>
      <w:pPr>
        <w:pStyle w:val="12"/>
        <w:rPr>
          <w:color w:val="auto"/>
        </w:rPr>
      </w:pPr>
      <w:r>
        <w:rPr>
          <w:rFonts w:hint="eastAsia"/>
          <w:color w:val="auto"/>
        </w:rPr>
        <w:t>中标通知及合同授予</w:t>
      </w:r>
    </w:p>
    <w:p>
      <w:pPr>
        <w:pStyle w:val="3"/>
        <w:numPr>
          <w:ilvl w:val="0"/>
          <w:numId w:val="14"/>
        </w:numPr>
        <w:rPr>
          <w:color w:val="auto"/>
        </w:rPr>
      </w:pPr>
      <w:r>
        <w:rPr>
          <w:rFonts w:hint="eastAsia"/>
          <w:color w:val="auto"/>
        </w:rPr>
        <w:t>中标通知</w:t>
      </w:r>
    </w:p>
    <w:p>
      <w:pPr>
        <w:pStyle w:val="20"/>
        <w:ind w:firstLine="480"/>
        <w:rPr>
          <w:color w:val="auto"/>
          <w:lang w:eastAsia="zh-CN"/>
        </w:rPr>
      </w:pPr>
      <w:r>
        <w:rPr>
          <w:rFonts w:hint="eastAsia"/>
          <w:color w:val="auto"/>
          <w:lang w:eastAsia="zh-CN"/>
        </w:rPr>
        <w:t>采购人只公示通知中标单位，非中标单位不解释未中标原因。</w:t>
      </w:r>
    </w:p>
    <w:p>
      <w:pPr>
        <w:pStyle w:val="20"/>
        <w:ind w:firstLine="480"/>
        <w:rPr>
          <w:color w:val="auto"/>
          <w:lang w:eastAsia="zh-CN"/>
        </w:rPr>
      </w:pPr>
      <w:r>
        <w:rPr>
          <w:rFonts w:hint="eastAsia"/>
          <w:color w:val="auto"/>
          <w:lang w:eastAsia="zh-CN"/>
        </w:rPr>
        <w:t>中标人须在接到中标通知电话后，七个工作日内将合同送至信息中心，逾期视为投标人自动放弃中标资格。</w:t>
      </w:r>
    </w:p>
    <w:p>
      <w:pPr>
        <w:pStyle w:val="3"/>
        <w:numPr>
          <w:ilvl w:val="0"/>
          <w:numId w:val="14"/>
        </w:numPr>
        <w:rPr>
          <w:color w:val="auto"/>
        </w:rPr>
      </w:pPr>
      <w:r>
        <w:rPr>
          <w:rFonts w:hint="eastAsia"/>
          <w:color w:val="auto"/>
          <w:lang w:eastAsia="zh-CN"/>
        </w:rPr>
        <w:t>采购</w:t>
      </w:r>
      <w:r>
        <w:rPr>
          <w:rFonts w:hint="eastAsia"/>
          <w:color w:val="auto"/>
        </w:rPr>
        <w:t>人拒绝任何或所有投标的权力</w:t>
      </w:r>
    </w:p>
    <w:p>
      <w:pPr>
        <w:pStyle w:val="20"/>
        <w:ind w:firstLine="480"/>
        <w:rPr>
          <w:color w:val="auto"/>
          <w:lang w:eastAsia="zh-CN"/>
        </w:rPr>
      </w:pPr>
      <w:r>
        <w:rPr>
          <w:rFonts w:hint="eastAsia"/>
          <w:color w:val="auto"/>
          <w:lang w:eastAsia="zh-CN"/>
        </w:rPr>
        <w:t>采购人在发出中标通知书前可以依据评标委员会的评标建议接受或拒绝任何投标。</w:t>
      </w:r>
    </w:p>
    <w:p>
      <w:pPr>
        <w:pStyle w:val="3"/>
        <w:numPr>
          <w:ilvl w:val="0"/>
          <w:numId w:val="14"/>
        </w:numPr>
        <w:rPr>
          <w:color w:val="auto"/>
        </w:rPr>
      </w:pPr>
      <w:r>
        <w:rPr>
          <w:rFonts w:hint="eastAsia"/>
          <w:color w:val="auto"/>
        </w:rPr>
        <w:t>合同协议书的签订</w:t>
      </w:r>
    </w:p>
    <w:p>
      <w:pPr>
        <w:pStyle w:val="20"/>
        <w:numPr>
          <w:ilvl w:val="0"/>
          <w:numId w:val="15"/>
        </w:numPr>
        <w:ind w:firstLineChars="0"/>
        <w:rPr>
          <w:color w:val="auto"/>
          <w:lang w:eastAsia="zh-CN"/>
        </w:rPr>
      </w:pPr>
      <w:r>
        <w:rPr>
          <w:rFonts w:hint="eastAsia"/>
          <w:color w:val="auto"/>
          <w:lang w:eastAsia="zh-CN"/>
        </w:rPr>
        <w:t>采购人与中标人将于中标通知书发出之日起15日内，按照采购文件和中标人的投标文件签订采购合同，未在规定时间内签订合同的，则采购人将有充分的理由废除授标，给采购人造成的损失的，应予以赔偿，同时依法承担相应法律责任；</w:t>
      </w:r>
    </w:p>
    <w:p>
      <w:pPr>
        <w:pStyle w:val="20"/>
        <w:numPr>
          <w:ilvl w:val="0"/>
          <w:numId w:val="15"/>
        </w:numPr>
        <w:ind w:firstLineChars="0"/>
        <w:rPr>
          <w:color w:val="auto"/>
          <w:lang w:eastAsia="zh-CN"/>
        </w:rPr>
      </w:pPr>
      <w:r>
        <w:rPr>
          <w:rFonts w:hint="eastAsia"/>
          <w:color w:val="auto"/>
          <w:lang w:eastAsia="zh-CN"/>
        </w:rPr>
        <w:t>中标人应当按照合同约定履行义务，完成中标项目，不得将中标项目转让(转包)给他人。</w:t>
      </w:r>
    </w:p>
    <w:p>
      <w:pPr>
        <w:pStyle w:val="20"/>
        <w:numPr>
          <w:ilvl w:val="0"/>
          <w:numId w:val="15"/>
        </w:numPr>
        <w:ind w:firstLineChars="0"/>
        <w:rPr>
          <w:color w:val="auto"/>
          <w:lang w:eastAsia="zh-CN"/>
        </w:rPr>
      </w:pPr>
      <w:r>
        <w:rPr>
          <w:rFonts w:hint="eastAsia"/>
          <w:color w:val="auto"/>
          <w:lang w:eastAsia="zh-CN"/>
        </w:rPr>
        <w:t>交货期限是指自确定中标之日起，乙方按开标</w:t>
      </w:r>
      <w:r>
        <w:rPr>
          <w:rFonts w:hint="eastAsia"/>
          <w:color w:val="auto"/>
          <w:lang w:val="en-US" w:eastAsia="zh-CN"/>
        </w:rPr>
        <w:t>时</w:t>
      </w:r>
      <w:r>
        <w:rPr>
          <w:rFonts w:hint="eastAsia"/>
          <w:color w:val="auto"/>
          <w:lang w:eastAsia="zh-CN"/>
        </w:rPr>
        <w:t>承诺的时间，在甲方指定地点交付本合同约定的所有货品。</w:t>
      </w:r>
    </w:p>
    <w:p>
      <w:pPr>
        <w:pStyle w:val="3"/>
        <w:numPr>
          <w:ilvl w:val="0"/>
          <w:numId w:val="14"/>
        </w:numPr>
        <w:rPr>
          <w:color w:val="auto"/>
        </w:rPr>
      </w:pPr>
      <w:r>
        <w:rPr>
          <w:rFonts w:hint="eastAsia"/>
          <w:color w:val="auto"/>
        </w:rPr>
        <w:t>其它</w:t>
      </w:r>
    </w:p>
    <w:p>
      <w:pPr>
        <w:pStyle w:val="20"/>
        <w:numPr>
          <w:ilvl w:val="0"/>
          <w:numId w:val="16"/>
        </w:numPr>
        <w:ind w:firstLineChars="0"/>
        <w:rPr>
          <w:color w:val="auto"/>
          <w:lang w:eastAsia="zh-CN"/>
        </w:rPr>
      </w:pPr>
      <w:r>
        <w:rPr>
          <w:rFonts w:hint="eastAsia"/>
          <w:color w:val="auto"/>
          <w:lang w:eastAsia="zh-CN"/>
        </w:rPr>
        <w:t>开评标时，所有解释均依据本采购文件及有关文件规定。</w:t>
      </w:r>
    </w:p>
    <w:p>
      <w:pPr>
        <w:pStyle w:val="20"/>
        <w:numPr>
          <w:ilvl w:val="0"/>
          <w:numId w:val="16"/>
        </w:numPr>
        <w:ind w:firstLineChars="0"/>
        <w:rPr>
          <w:color w:val="auto"/>
          <w:lang w:eastAsia="zh-CN"/>
        </w:rPr>
      </w:pPr>
      <w:r>
        <w:rPr>
          <w:rFonts w:hint="eastAsia"/>
          <w:color w:val="auto"/>
          <w:lang w:eastAsia="zh-CN"/>
        </w:rPr>
        <w:t>本采购文件最终解释权归采购人。</w:t>
      </w:r>
    </w:p>
    <w:p>
      <w:pPr>
        <w:pStyle w:val="20"/>
        <w:numPr>
          <w:ilvl w:val="0"/>
          <w:numId w:val="16"/>
        </w:numPr>
        <w:ind w:firstLineChars="0"/>
        <w:rPr>
          <w:color w:val="auto"/>
          <w:lang w:eastAsia="zh-CN"/>
        </w:rPr>
      </w:pPr>
      <w:r>
        <w:rPr>
          <w:rFonts w:hint="eastAsia"/>
          <w:color w:val="auto"/>
          <w:lang w:eastAsia="zh-CN"/>
        </w:rPr>
        <w:t>开标后，无论中标与否，所有投标文件采购人不予退还。</w:t>
      </w:r>
    </w:p>
    <w:p>
      <w:pPr>
        <w:pStyle w:val="20"/>
        <w:numPr>
          <w:ilvl w:val="0"/>
          <w:numId w:val="16"/>
        </w:numPr>
        <w:ind w:firstLineChars="0"/>
        <w:rPr>
          <w:color w:val="auto"/>
          <w:lang w:eastAsia="zh-CN"/>
        </w:rPr>
      </w:pPr>
      <w:r>
        <w:rPr>
          <w:rFonts w:hint="eastAsia"/>
          <w:color w:val="auto"/>
          <w:lang w:eastAsia="zh-CN"/>
        </w:rPr>
        <w:t>本采购文件未尽事宜按现行采购投标的有关法律法规和规定执行。</w:t>
      </w:r>
    </w:p>
    <w:p>
      <w:pPr>
        <w:rPr>
          <w:color w:val="auto"/>
          <w:lang w:eastAsia="zh-CN"/>
        </w:rPr>
      </w:pPr>
      <w:r>
        <w:rPr>
          <w:color w:val="auto"/>
          <w:lang w:eastAsia="zh-CN"/>
        </w:rPr>
        <w:br w:type="page"/>
      </w:r>
    </w:p>
    <w:p>
      <w:pPr>
        <w:pStyle w:val="12"/>
        <w:rPr>
          <w:color w:val="auto"/>
        </w:rPr>
      </w:pPr>
      <w:r>
        <w:rPr>
          <w:rFonts w:hint="eastAsia"/>
          <w:color w:val="auto"/>
        </w:rPr>
        <w:t>提供的格式文件：附件及附表</w:t>
      </w:r>
    </w:p>
    <w:p>
      <w:pPr>
        <w:rPr>
          <w:color w:val="auto"/>
          <w:lang w:eastAsia="zh-CN"/>
        </w:rPr>
      </w:pPr>
      <w:bookmarkStart w:id="1" w:name="_Toc349642181"/>
      <w:r>
        <w:rPr>
          <w:rFonts w:hint="eastAsia"/>
          <w:color w:val="auto"/>
          <w:lang w:eastAsia="zh-CN"/>
        </w:rPr>
        <w:t>一、文件目录</w:t>
      </w:r>
      <w:bookmarkEnd w:id="1"/>
    </w:p>
    <w:p>
      <w:pPr>
        <w:rPr>
          <w:color w:val="auto"/>
          <w:lang w:eastAsia="zh-CN"/>
        </w:rPr>
      </w:pPr>
      <w:bookmarkStart w:id="2" w:name="_Toc349642182"/>
      <w:r>
        <w:rPr>
          <w:rFonts w:hint="eastAsia"/>
          <w:color w:val="auto"/>
          <w:lang w:eastAsia="zh-CN"/>
        </w:rPr>
        <w:t>附件1：投标文件封面格式</w:t>
      </w:r>
      <w:bookmarkEnd w:id="2"/>
    </w:p>
    <w:p>
      <w:pPr>
        <w:rPr>
          <w:color w:val="auto"/>
          <w:lang w:eastAsia="zh-CN"/>
        </w:rPr>
      </w:pPr>
      <w:r>
        <w:rPr>
          <w:rFonts w:hint="eastAsia"/>
          <w:color w:val="auto"/>
          <w:lang w:eastAsia="zh-CN"/>
        </w:rPr>
        <w:t>附件2：开标一览表</w:t>
      </w:r>
    </w:p>
    <w:p>
      <w:pPr>
        <w:rPr>
          <w:color w:val="auto"/>
          <w:lang w:eastAsia="zh-CN"/>
        </w:rPr>
      </w:pPr>
      <w:r>
        <w:rPr>
          <w:rFonts w:hint="eastAsia"/>
          <w:color w:val="auto"/>
          <w:lang w:eastAsia="zh-CN"/>
        </w:rPr>
        <w:t>附件</w:t>
      </w:r>
      <w:r>
        <w:rPr>
          <w:rFonts w:hint="eastAsia"/>
          <w:color w:val="auto"/>
          <w:lang w:val="en-US" w:eastAsia="zh-CN"/>
        </w:rPr>
        <w:t>3</w:t>
      </w:r>
      <w:r>
        <w:rPr>
          <w:rFonts w:hint="eastAsia"/>
          <w:color w:val="auto"/>
          <w:lang w:eastAsia="zh-CN"/>
        </w:rPr>
        <w:t>：投标函</w:t>
      </w:r>
    </w:p>
    <w:p>
      <w:pPr>
        <w:rPr>
          <w:color w:val="auto"/>
          <w:lang w:eastAsia="zh-CN"/>
        </w:rPr>
      </w:pPr>
      <w:r>
        <w:rPr>
          <w:rFonts w:hint="eastAsia"/>
          <w:color w:val="auto"/>
          <w:lang w:eastAsia="zh-CN"/>
        </w:rPr>
        <w:t>附件</w:t>
      </w:r>
      <w:r>
        <w:rPr>
          <w:rFonts w:hint="eastAsia"/>
          <w:color w:val="auto"/>
          <w:lang w:val="en-US" w:eastAsia="zh-CN"/>
        </w:rPr>
        <w:t>4</w:t>
      </w:r>
      <w:r>
        <w:rPr>
          <w:rFonts w:hint="eastAsia"/>
          <w:color w:val="auto"/>
          <w:lang w:eastAsia="zh-CN"/>
        </w:rPr>
        <w:t>：法定代表人身份证明书</w:t>
      </w:r>
    </w:p>
    <w:p>
      <w:pPr>
        <w:rPr>
          <w:color w:val="auto"/>
          <w:lang w:eastAsia="zh-CN"/>
        </w:rPr>
      </w:pPr>
      <w:bookmarkStart w:id="3" w:name="_Toc349642183"/>
      <w:r>
        <w:rPr>
          <w:rFonts w:hint="eastAsia"/>
          <w:color w:val="auto"/>
          <w:lang w:eastAsia="zh-CN"/>
        </w:rPr>
        <w:t>附件</w:t>
      </w:r>
      <w:r>
        <w:rPr>
          <w:rFonts w:hint="eastAsia"/>
          <w:color w:val="auto"/>
          <w:lang w:val="en-US" w:eastAsia="zh-CN"/>
        </w:rPr>
        <w:t>5</w:t>
      </w:r>
      <w:r>
        <w:rPr>
          <w:rFonts w:hint="eastAsia"/>
          <w:color w:val="auto"/>
          <w:lang w:eastAsia="zh-CN"/>
        </w:rPr>
        <w:t>：法定代表人授权委托书</w:t>
      </w:r>
    </w:p>
    <w:p>
      <w:pPr>
        <w:rPr>
          <w:color w:val="auto"/>
          <w:lang w:eastAsia="zh-CN"/>
        </w:rPr>
      </w:pPr>
      <w:r>
        <w:rPr>
          <w:rFonts w:hint="eastAsia"/>
          <w:color w:val="auto"/>
          <w:lang w:eastAsia="zh-CN"/>
        </w:rPr>
        <w:t>附件</w:t>
      </w:r>
      <w:r>
        <w:rPr>
          <w:rFonts w:hint="eastAsia"/>
          <w:color w:val="auto"/>
          <w:lang w:val="en-US" w:eastAsia="zh-CN"/>
        </w:rPr>
        <w:t>6</w:t>
      </w:r>
      <w:r>
        <w:rPr>
          <w:rFonts w:hint="eastAsia"/>
          <w:color w:val="auto"/>
          <w:lang w:eastAsia="zh-CN"/>
        </w:rPr>
        <w:t>：技术、商务偏离表</w:t>
      </w:r>
    </w:p>
    <w:p>
      <w:pPr>
        <w:rPr>
          <w:color w:val="auto"/>
          <w:lang w:eastAsia="zh-CN"/>
        </w:rPr>
      </w:pPr>
      <w:r>
        <w:rPr>
          <w:rFonts w:hint="eastAsia"/>
          <w:color w:val="auto"/>
          <w:lang w:eastAsia="zh-CN"/>
        </w:rPr>
        <w:t>附件</w:t>
      </w:r>
      <w:r>
        <w:rPr>
          <w:rFonts w:hint="eastAsia"/>
          <w:color w:val="auto"/>
          <w:lang w:val="en-US" w:eastAsia="zh-CN"/>
        </w:rPr>
        <w:t>7</w:t>
      </w:r>
      <w:r>
        <w:rPr>
          <w:rFonts w:hint="eastAsia"/>
          <w:color w:val="auto"/>
          <w:lang w:eastAsia="zh-CN"/>
        </w:rPr>
        <w:t>：企业及代理人廉洁答复函</w:t>
      </w:r>
    </w:p>
    <w:bookmarkEnd w:id="3"/>
    <w:p>
      <w:pPr>
        <w:rPr>
          <w:color w:val="auto"/>
          <w:lang w:eastAsia="zh-CN"/>
        </w:rPr>
      </w:pPr>
      <w:r>
        <w:rPr>
          <w:rFonts w:hint="eastAsia"/>
          <w:color w:val="auto"/>
          <w:lang w:eastAsia="zh-CN"/>
        </w:rPr>
        <w:t>附件</w:t>
      </w:r>
      <w:r>
        <w:rPr>
          <w:rFonts w:hint="eastAsia"/>
          <w:color w:val="auto"/>
          <w:lang w:val="en-US" w:eastAsia="zh-CN"/>
        </w:rPr>
        <w:t>8</w:t>
      </w:r>
      <w:r>
        <w:rPr>
          <w:rFonts w:hint="eastAsia"/>
          <w:color w:val="auto"/>
          <w:lang w:eastAsia="zh-CN"/>
        </w:rPr>
        <w:t>：信用声明</w:t>
      </w: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r>
        <w:rPr>
          <w:rFonts w:hint="eastAsia"/>
          <w:color w:val="auto"/>
          <w:lang w:eastAsia="zh-CN"/>
        </w:rPr>
        <w:t>备注：投标文件中所需格式文件，请投标人必须按照采购文件提供的格式文件进行提供，不得进行修改、涂抹、删除等，否则将按废标处理。</w:t>
      </w:r>
    </w:p>
    <w:p>
      <w:pPr>
        <w:rPr>
          <w:rFonts w:ascii="宋体" w:hAnsi="宋体" w:cs="宋体"/>
          <w:color w:val="auto"/>
          <w:szCs w:val="21"/>
          <w:lang w:eastAsia="zh-CN"/>
        </w:rPr>
      </w:pPr>
      <w:r>
        <w:rPr>
          <w:rFonts w:ascii="宋体" w:hAnsi="宋体" w:cs="宋体"/>
          <w:color w:val="auto"/>
          <w:szCs w:val="21"/>
          <w:lang w:eastAsia="zh-CN"/>
        </w:rPr>
        <w:br w:type="page"/>
      </w:r>
    </w:p>
    <w:p>
      <w:pPr>
        <w:jc w:val="left"/>
        <w:rPr>
          <w:color w:val="auto"/>
          <w:lang w:eastAsia="zh-CN"/>
        </w:rPr>
      </w:pPr>
      <w:r>
        <w:rPr>
          <w:rFonts w:hint="eastAsia"/>
          <w:color w:val="auto"/>
          <w:lang w:eastAsia="zh-CN"/>
        </w:rPr>
        <w:t>附件1-投标文件封面格式：</w:t>
      </w:r>
    </w:p>
    <w:p>
      <w:pPr>
        <w:rPr>
          <w:color w:val="auto"/>
          <w:szCs w:val="22"/>
          <w:lang w:eastAsia="zh-CN"/>
        </w:rPr>
      </w:pPr>
    </w:p>
    <w:p>
      <w:pPr>
        <w:rPr>
          <w:color w:val="auto"/>
          <w:szCs w:val="22"/>
          <w:lang w:eastAsia="zh-CN"/>
        </w:rPr>
      </w:pPr>
      <w:bookmarkStart w:id="4" w:name="_Hlk29471217"/>
    </w:p>
    <w:p>
      <w:pPr>
        <w:adjustRightInd w:val="0"/>
        <w:snapToGrid w:val="0"/>
        <w:ind w:right="-2"/>
        <w:jc w:val="center"/>
        <w:rPr>
          <w:rFonts w:ascii="宋体" w:hAnsi="宋体" w:cs="宋体"/>
          <w:b/>
          <w:bCs/>
          <w:color w:val="auto"/>
          <w:kern w:val="0"/>
          <w:sz w:val="40"/>
          <w:szCs w:val="21"/>
          <w:lang w:eastAsia="zh-CN"/>
        </w:rPr>
      </w:pPr>
      <w:r>
        <w:rPr>
          <w:color w:val="auto"/>
          <w:lang w:eastAsia="zh-CN"/>
        </w:rPr>
        <w:drawing>
          <wp:anchor distT="0" distB="0" distL="114300" distR="114300" simplePos="0" relativeHeight="251660288" behindDoc="0" locked="0" layoutInCell="1" allowOverlap="1">
            <wp:simplePos x="0" y="0"/>
            <wp:positionH relativeFrom="column">
              <wp:posOffset>-1600200</wp:posOffset>
            </wp:positionH>
            <wp:positionV relativeFrom="paragraph">
              <wp:posOffset>-99060</wp:posOffset>
            </wp:positionV>
            <wp:extent cx="365760" cy="396240"/>
            <wp:effectExtent l="0" t="0" r="1524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65760" cy="396240"/>
                    </a:xfrm>
                    <a:prstGeom prst="rect">
                      <a:avLst/>
                    </a:prstGeom>
                    <a:solidFill>
                      <a:srgbClr val="FFFF00"/>
                    </a:solidFill>
                    <a:ln>
                      <a:noFill/>
                    </a:ln>
                  </pic:spPr>
                </pic:pic>
              </a:graphicData>
            </a:graphic>
          </wp:anchor>
        </w:drawing>
      </w:r>
      <w:r>
        <w:rPr>
          <w:rFonts w:hint="eastAsia" w:ascii="宋体" w:hAnsi="宋体" w:cs="宋体"/>
          <w:b/>
          <w:bCs/>
          <w:color w:val="auto"/>
          <w:sz w:val="40"/>
          <w:szCs w:val="21"/>
          <w:lang w:eastAsia="zh-CN"/>
        </w:rPr>
        <w:t>重庆市江北区中医院采购项目</w:t>
      </w:r>
    </w:p>
    <w:p>
      <w:pPr>
        <w:jc w:val="center"/>
        <w:rPr>
          <w:rFonts w:ascii="宋体" w:hAnsi="宋体" w:cs="宋体"/>
          <w:b/>
          <w:color w:val="auto"/>
          <w:szCs w:val="21"/>
          <w:lang w:eastAsia="zh-CN"/>
        </w:rPr>
      </w:pPr>
    </w:p>
    <w:p>
      <w:pPr>
        <w:ind w:firstLine="1985" w:firstLineChars="706"/>
        <w:rPr>
          <w:rFonts w:ascii="宋体" w:hAnsi="宋体" w:cs="宋体"/>
          <w:b/>
          <w:color w:val="auto"/>
          <w:sz w:val="28"/>
          <w:szCs w:val="21"/>
          <w:lang w:eastAsia="zh-CN"/>
        </w:rPr>
      </w:pPr>
      <w:r>
        <w:rPr>
          <w:rFonts w:hint="eastAsia" w:ascii="宋体" w:hAnsi="宋体" w:cs="宋体"/>
          <w:b/>
          <w:color w:val="auto"/>
          <w:sz w:val="28"/>
          <w:szCs w:val="21"/>
          <w:lang w:eastAsia="zh-CN"/>
        </w:rPr>
        <w:t>项目编号：</w:t>
      </w:r>
      <w:r>
        <w:rPr>
          <w:rFonts w:hint="eastAsia" w:ascii="宋体" w:hAnsi="宋体" w:cs="宋体"/>
          <w:b/>
          <w:color w:val="auto"/>
          <w:sz w:val="28"/>
          <w:szCs w:val="21"/>
          <w:u w:val="single"/>
          <w:lang w:eastAsia="zh-CN"/>
        </w:rPr>
        <w:t xml:space="preserve">                   </w:t>
      </w:r>
    </w:p>
    <w:p>
      <w:pPr>
        <w:ind w:firstLine="1985" w:firstLineChars="706"/>
        <w:rPr>
          <w:rFonts w:ascii="宋体" w:hAnsi="宋体" w:cs="宋体"/>
          <w:b/>
          <w:color w:val="auto"/>
          <w:sz w:val="28"/>
          <w:szCs w:val="21"/>
          <w:lang w:eastAsia="zh-CN"/>
        </w:rPr>
      </w:pPr>
      <w:r>
        <w:rPr>
          <w:rFonts w:hint="eastAsia" w:ascii="宋体" w:hAnsi="宋体" w:cs="宋体"/>
          <w:b/>
          <w:color w:val="auto"/>
          <w:sz w:val="28"/>
          <w:szCs w:val="21"/>
          <w:lang w:eastAsia="zh-CN"/>
        </w:rPr>
        <w:t>项目名称：</w:t>
      </w:r>
      <w:r>
        <w:rPr>
          <w:rFonts w:hint="eastAsia" w:ascii="宋体" w:hAnsi="宋体" w:cs="宋体"/>
          <w:b/>
          <w:color w:val="auto"/>
          <w:sz w:val="28"/>
          <w:szCs w:val="21"/>
          <w:u w:val="single"/>
          <w:lang w:eastAsia="zh-CN"/>
        </w:rPr>
        <w:t xml:space="preserve">                    </w:t>
      </w:r>
    </w:p>
    <w:p>
      <w:pPr>
        <w:jc w:val="center"/>
        <w:rPr>
          <w:rFonts w:ascii="宋体" w:hAnsi="宋体" w:cs="宋体"/>
          <w:b/>
          <w:color w:val="auto"/>
          <w:sz w:val="52"/>
          <w:szCs w:val="21"/>
          <w:lang w:eastAsia="zh-CN"/>
        </w:rPr>
      </w:pPr>
      <w:r>
        <w:rPr>
          <w:rFonts w:hint="eastAsia" w:ascii="宋体" w:hAnsi="宋体" w:cs="宋体"/>
          <w:b/>
          <w:color w:val="auto"/>
          <w:sz w:val="52"/>
          <w:szCs w:val="21"/>
          <w:lang w:eastAsia="zh-CN"/>
        </w:rPr>
        <w:t>投</w:t>
      </w:r>
    </w:p>
    <w:p>
      <w:pPr>
        <w:jc w:val="center"/>
        <w:rPr>
          <w:rFonts w:ascii="宋体" w:hAnsi="宋体" w:cs="宋体"/>
          <w:b/>
          <w:color w:val="auto"/>
          <w:sz w:val="52"/>
          <w:szCs w:val="21"/>
          <w:lang w:eastAsia="zh-CN"/>
        </w:rPr>
      </w:pPr>
      <w:r>
        <w:rPr>
          <w:rFonts w:hint="eastAsia" w:ascii="宋体" w:hAnsi="宋体" w:cs="宋体"/>
          <w:b/>
          <w:color w:val="auto"/>
          <w:sz w:val="52"/>
          <w:szCs w:val="21"/>
          <w:lang w:eastAsia="zh-CN"/>
        </w:rPr>
        <w:t>标</w:t>
      </w:r>
    </w:p>
    <w:p>
      <w:pPr>
        <w:jc w:val="center"/>
        <w:rPr>
          <w:rFonts w:ascii="宋体" w:hAnsi="宋体" w:cs="宋体"/>
          <w:b/>
          <w:color w:val="auto"/>
          <w:sz w:val="52"/>
          <w:szCs w:val="21"/>
          <w:lang w:eastAsia="zh-CN"/>
        </w:rPr>
      </w:pPr>
      <w:r>
        <w:rPr>
          <w:rFonts w:hint="eastAsia" w:ascii="宋体" w:hAnsi="宋体" w:cs="宋体"/>
          <w:b/>
          <w:color w:val="auto"/>
          <w:sz w:val="52"/>
          <w:szCs w:val="21"/>
          <w:lang w:eastAsia="zh-CN"/>
        </w:rPr>
        <w:t>文</w:t>
      </w:r>
    </w:p>
    <w:p>
      <w:pPr>
        <w:jc w:val="center"/>
        <w:rPr>
          <w:rFonts w:ascii="宋体" w:hAnsi="宋体" w:cs="宋体"/>
          <w:b/>
          <w:color w:val="auto"/>
          <w:sz w:val="52"/>
          <w:szCs w:val="21"/>
          <w:lang w:eastAsia="zh-CN"/>
        </w:rPr>
      </w:pPr>
      <w:r>
        <w:rPr>
          <w:rFonts w:hint="eastAsia" w:ascii="宋体" w:hAnsi="宋体" w:cs="宋体"/>
          <w:b/>
          <w:color w:val="auto"/>
          <w:sz w:val="52"/>
          <w:szCs w:val="21"/>
          <w:lang w:eastAsia="zh-CN"/>
        </w:rPr>
        <w:t>件</w:t>
      </w:r>
    </w:p>
    <w:p>
      <w:pPr>
        <w:rPr>
          <w:rFonts w:ascii="宋体" w:hAnsi="宋体" w:cs="宋体"/>
          <w:b/>
          <w:color w:val="auto"/>
          <w:szCs w:val="21"/>
          <w:lang w:eastAsia="zh-CN"/>
        </w:rPr>
      </w:pPr>
    </w:p>
    <w:p>
      <w:pPr>
        <w:rPr>
          <w:rFonts w:ascii="宋体" w:hAnsi="宋体" w:cs="宋体"/>
          <w:b/>
          <w:color w:val="auto"/>
          <w:szCs w:val="21"/>
          <w:lang w:eastAsia="zh-CN"/>
        </w:rPr>
      </w:pPr>
    </w:p>
    <w:p>
      <w:pPr>
        <w:ind w:firstLine="1560" w:firstLineChars="650"/>
        <w:rPr>
          <w:rFonts w:ascii="宋体" w:hAnsi="宋体" w:cs="宋体"/>
          <w:color w:val="auto"/>
          <w:szCs w:val="21"/>
          <w:lang w:eastAsia="zh-CN"/>
        </w:rPr>
      </w:pPr>
      <w:r>
        <w:rPr>
          <w:rFonts w:hint="eastAsia" w:ascii="宋体" w:hAnsi="宋体" w:cs="宋体"/>
          <w:color w:val="auto"/>
          <w:szCs w:val="21"/>
          <w:lang w:eastAsia="zh-CN"/>
        </w:rPr>
        <w:t>投  标  人：（盖章）</w:t>
      </w:r>
    </w:p>
    <w:p>
      <w:pPr>
        <w:ind w:firstLine="1560" w:firstLineChars="650"/>
        <w:rPr>
          <w:rFonts w:ascii="宋体" w:hAnsi="宋体" w:cs="宋体"/>
          <w:color w:val="auto"/>
          <w:szCs w:val="21"/>
          <w:lang w:eastAsia="zh-CN"/>
        </w:rPr>
      </w:pPr>
      <w:r>
        <w:rPr>
          <w:rFonts w:hint="eastAsia" w:ascii="宋体" w:hAnsi="宋体" w:cs="宋体"/>
          <w:color w:val="auto"/>
          <w:szCs w:val="21"/>
          <w:lang w:eastAsia="zh-CN"/>
        </w:rPr>
        <w:t>法定代表人（或授权</w:t>
      </w:r>
      <w:r>
        <w:rPr>
          <w:rFonts w:hint="eastAsia" w:ascii="宋体" w:hAnsi="宋体" w:cs="宋体"/>
          <w:color w:val="auto"/>
          <w:szCs w:val="21"/>
          <w:lang w:val="en-US" w:eastAsia="zh-CN"/>
        </w:rPr>
        <w:t>代表</w:t>
      </w:r>
      <w:r>
        <w:rPr>
          <w:rFonts w:hint="eastAsia" w:ascii="宋体" w:hAnsi="宋体" w:cs="宋体"/>
          <w:color w:val="auto"/>
          <w:szCs w:val="21"/>
          <w:lang w:eastAsia="zh-CN"/>
        </w:rPr>
        <w:t>）：（签字）</w:t>
      </w:r>
    </w:p>
    <w:p>
      <w:pPr>
        <w:ind w:firstLine="1560" w:firstLineChars="650"/>
        <w:rPr>
          <w:rFonts w:ascii="宋体" w:hAnsi="宋体" w:cs="宋体"/>
          <w:color w:val="auto"/>
          <w:szCs w:val="21"/>
          <w:lang w:eastAsia="zh-CN"/>
        </w:rPr>
      </w:pPr>
      <w:r>
        <w:rPr>
          <w:rFonts w:hint="eastAsia" w:ascii="宋体" w:hAnsi="宋体" w:cs="宋体"/>
          <w:color w:val="auto"/>
          <w:szCs w:val="21"/>
          <w:lang w:eastAsia="zh-CN"/>
        </w:rPr>
        <w:t>联系电话：</w:t>
      </w:r>
    </w:p>
    <w:p>
      <w:pPr>
        <w:ind w:firstLine="1560" w:firstLineChars="650"/>
        <w:rPr>
          <w:rFonts w:ascii="宋体" w:hAnsi="宋体" w:cs="宋体"/>
          <w:color w:val="auto"/>
          <w:szCs w:val="21"/>
          <w:lang w:eastAsia="zh-CN"/>
        </w:rPr>
      </w:pPr>
      <w:r>
        <w:rPr>
          <w:rFonts w:hint="eastAsia" w:ascii="宋体" w:hAnsi="宋体" w:cs="宋体"/>
          <w:color w:val="auto"/>
          <w:szCs w:val="21"/>
          <w:lang w:eastAsia="zh-CN"/>
        </w:rPr>
        <w:t>日      期：          年     月     日</w:t>
      </w:r>
    </w:p>
    <w:p>
      <w:pPr>
        <w:rPr>
          <w:rFonts w:ascii="宋体" w:hAnsi="宋体" w:cs="宋体"/>
          <w:b/>
          <w:color w:val="auto"/>
          <w:szCs w:val="21"/>
          <w:lang w:eastAsia="zh-CN"/>
        </w:rPr>
      </w:pPr>
      <w:r>
        <w:rPr>
          <w:rFonts w:hint="eastAsia" w:ascii="宋体" w:hAnsi="宋体" w:cs="宋体"/>
          <w:b/>
          <w:color w:val="auto"/>
          <w:szCs w:val="21"/>
          <w:lang w:eastAsia="zh-CN"/>
        </w:rPr>
        <w:t xml:space="preserve">              </w:t>
      </w:r>
    </w:p>
    <w:p>
      <w:pPr>
        <w:jc w:val="center"/>
        <w:rPr>
          <w:rFonts w:ascii="宋体" w:hAnsi="宋体" w:cs="宋体"/>
          <w:b/>
          <w:color w:val="auto"/>
          <w:szCs w:val="21"/>
          <w:lang w:eastAsia="zh-CN"/>
        </w:rPr>
      </w:pPr>
    </w:p>
    <w:p>
      <w:pPr>
        <w:jc w:val="center"/>
        <w:rPr>
          <w:rFonts w:ascii="宋体" w:hAnsi="宋体" w:cs="宋体"/>
          <w:b/>
          <w:color w:val="auto"/>
          <w:szCs w:val="21"/>
          <w:lang w:eastAsia="zh-CN"/>
        </w:rPr>
      </w:pPr>
    </w:p>
    <w:p>
      <w:pPr>
        <w:jc w:val="center"/>
        <w:rPr>
          <w:rFonts w:ascii="宋体" w:hAnsi="宋体" w:cs="宋体"/>
          <w:b/>
          <w:color w:val="auto"/>
          <w:szCs w:val="21"/>
          <w:lang w:eastAsia="zh-CN"/>
        </w:rPr>
      </w:pPr>
      <w:r>
        <w:rPr>
          <w:rFonts w:ascii="宋体" w:hAnsi="宋体" w:cs="宋体"/>
          <w:b/>
          <w:color w:val="auto"/>
          <w:szCs w:val="21"/>
          <w:lang w:eastAsia="zh-CN"/>
        </w:rPr>
        <w:br w:type="page"/>
      </w:r>
    </w:p>
    <w:p>
      <w:pPr>
        <w:jc w:val="left"/>
        <w:rPr>
          <w:color w:val="auto"/>
          <w:lang w:eastAsia="zh-CN"/>
        </w:rPr>
      </w:pPr>
      <w:r>
        <w:rPr>
          <w:rFonts w:hint="eastAsia"/>
          <w:color w:val="auto"/>
          <w:lang w:eastAsia="zh-CN"/>
        </w:rPr>
        <w:t>附件2-开标一览表</w:t>
      </w:r>
    </w:p>
    <w:p>
      <w:pPr>
        <w:snapToGrid w:val="0"/>
        <w:jc w:val="center"/>
        <w:rPr>
          <w:rFonts w:ascii="宋体" w:hAnsi="宋体"/>
          <w:b/>
          <w:color w:val="auto"/>
          <w:sz w:val="28"/>
          <w:szCs w:val="21"/>
          <w:lang w:eastAsia="zh-CN"/>
        </w:rPr>
      </w:pPr>
      <w:r>
        <w:rPr>
          <w:rFonts w:hint="eastAsia" w:ascii="宋体" w:hAnsi="宋体"/>
          <w:b/>
          <w:color w:val="auto"/>
          <w:sz w:val="28"/>
          <w:szCs w:val="21"/>
          <w:lang w:eastAsia="zh-CN"/>
        </w:rPr>
        <w:t>开标一览表</w:t>
      </w:r>
    </w:p>
    <w:p>
      <w:pPr>
        <w:ind w:firstLine="240" w:firstLineChars="100"/>
        <w:rPr>
          <w:rFonts w:ascii="宋体" w:hAnsi="宋体"/>
          <w:color w:val="auto"/>
          <w:szCs w:val="21"/>
        </w:rPr>
      </w:pPr>
      <w:r>
        <w:rPr>
          <w:rFonts w:hint="eastAsia" w:ascii="宋体" w:hAnsi="宋体"/>
          <w:color w:val="auto"/>
          <w:szCs w:val="21"/>
          <w:lang w:eastAsia="zh-CN"/>
        </w:rPr>
        <w:t>采购</w:t>
      </w:r>
      <w:r>
        <w:rPr>
          <w:rFonts w:hint="eastAsia" w:ascii="宋体" w:hAnsi="宋体"/>
          <w:color w:val="auto"/>
          <w:szCs w:val="21"/>
        </w:rPr>
        <w:t>项目名称：</w:t>
      </w:r>
    </w:p>
    <w:tbl>
      <w:tblPr>
        <w:tblStyle w:val="14"/>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1470"/>
        <w:gridCol w:w="264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620" w:type="dxa"/>
            <w:vAlign w:val="center"/>
          </w:tcPr>
          <w:p>
            <w:pPr>
              <w:jc w:val="center"/>
              <w:rPr>
                <w:color w:val="auto"/>
                <w:lang w:eastAsia="zh-CN"/>
              </w:rPr>
            </w:pPr>
            <w:r>
              <w:rPr>
                <w:rFonts w:hint="eastAsia"/>
                <w:color w:val="auto"/>
                <w:lang w:val="en-US" w:eastAsia="zh-CN"/>
              </w:rPr>
              <w:t>服务内容</w:t>
            </w:r>
          </w:p>
        </w:tc>
        <w:tc>
          <w:tcPr>
            <w:tcW w:w="1470" w:type="dxa"/>
            <w:vAlign w:val="center"/>
          </w:tcPr>
          <w:p>
            <w:pPr>
              <w:jc w:val="center"/>
              <w:rPr>
                <w:rFonts w:hint="default"/>
                <w:color w:val="auto"/>
                <w:lang w:val="en-US" w:eastAsia="zh-CN"/>
              </w:rPr>
            </w:pPr>
            <w:r>
              <w:rPr>
                <w:rFonts w:hint="eastAsia"/>
                <w:color w:val="auto"/>
                <w:lang w:val="en-US" w:eastAsia="zh-CN"/>
              </w:rPr>
              <w:t>数量</w:t>
            </w:r>
          </w:p>
        </w:tc>
        <w:tc>
          <w:tcPr>
            <w:tcW w:w="2640" w:type="dxa"/>
            <w:vAlign w:val="center"/>
          </w:tcPr>
          <w:p>
            <w:pPr>
              <w:jc w:val="center"/>
              <w:rPr>
                <w:rFonts w:hint="eastAsia"/>
                <w:color w:val="auto"/>
                <w:lang w:eastAsia="zh-CN"/>
              </w:rPr>
            </w:pPr>
            <w:r>
              <w:rPr>
                <w:rFonts w:hint="eastAsia" w:ascii="华文中宋" w:hAnsi="华文中宋"/>
                <w:color w:val="auto"/>
                <w:szCs w:val="28"/>
              </w:rPr>
              <w:t>投标报价（小写）</w:t>
            </w:r>
          </w:p>
        </w:tc>
        <w:tc>
          <w:tcPr>
            <w:tcW w:w="2269" w:type="dxa"/>
            <w:vAlign w:val="center"/>
          </w:tcPr>
          <w:p>
            <w:pPr>
              <w:jc w:val="center"/>
              <w:rPr>
                <w:rFonts w:hint="eastAsia"/>
                <w:color w:val="auto"/>
                <w:lang w:eastAsia="zh-CN"/>
              </w:rPr>
            </w:pPr>
            <w:r>
              <w:rPr>
                <w:rFonts w:hint="eastAsia" w:ascii="华文中宋" w:hAnsi="华文中宋"/>
                <w:color w:val="auto"/>
                <w:szCs w:val="28"/>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620" w:type="dxa"/>
            <w:vAlign w:val="center"/>
          </w:tcPr>
          <w:p>
            <w:pPr>
              <w:numPr>
                <w:ilvl w:val="0"/>
                <w:numId w:val="17"/>
              </w:numPr>
              <w:rPr>
                <w:color w:val="auto"/>
                <w:lang w:eastAsia="zh-CN"/>
              </w:rPr>
            </w:pPr>
            <w:r>
              <w:rPr>
                <w:rFonts w:hint="eastAsia"/>
                <w:color w:val="auto"/>
                <w:lang w:val="en-US" w:eastAsia="zh-CN"/>
              </w:rPr>
              <w:t>江北区中医院信息发布系统升级以及设备采购项目</w:t>
            </w:r>
          </w:p>
        </w:tc>
        <w:tc>
          <w:tcPr>
            <w:tcW w:w="1470" w:type="dxa"/>
            <w:vAlign w:val="center"/>
          </w:tcPr>
          <w:p>
            <w:pPr>
              <w:numPr>
                <w:ilvl w:val="0"/>
                <w:numId w:val="0"/>
              </w:numPr>
              <w:ind w:leftChars="0"/>
              <w:jc w:val="center"/>
              <w:rPr>
                <w:rFonts w:hint="default"/>
                <w:color w:val="auto"/>
                <w:lang w:val="en-US" w:eastAsia="zh-CN"/>
              </w:rPr>
            </w:pPr>
            <w:r>
              <w:rPr>
                <w:rFonts w:hint="eastAsia"/>
                <w:color w:val="auto"/>
                <w:lang w:val="en-US" w:eastAsia="zh-CN"/>
              </w:rPr>
              <w:t>1</w:t>
            </w:r>
          </w:p>
        </w:tc>
        <w:tc>
          <w:tcPr>
            <w:tcW w:w="2640" w:type="dxa"/>
            <w:vAlign w:val="center"/>
          </w:tcPr>
          <w:p>
            <w:pPr>
              <w:numPr>
                <w:ilvl w:val="0"/>
                <w:numId w:val="0"/>
              </w:numPr>
              <w:ind w:leftChars="0"/>
              <w:rPr>
                <w:rFonts w:hint="eastAsia"/>
                <w:color w:val="auto"/>
                <w:lang w:eastAsia="zh-CN"/>
              </w:rPr>
            </w:pPr>
          </w:p>
        </w:tc>
        <w:tc>
          <w:tcPr>
            <w:tcW w:w="2269" w:type="dxa"/>
            <w:vAlign w:val="center"/>
          </w:tcPr>
          <w:p>
            <w:pPr>
              <w:numPr>
                <w:ilvl w:val="0"/>
                <w:numId w:val="0"/>
              </w:numPr>
              <w:ind w:leftChars="0"/>
              <w:rPr>
                <w:rFonts w:hint="default"/>
                <w:color w:val="auto"/>
                <w:lang w:val="en-US" w:eastAsia="zh-CN"/>
              </w:rPr>
            </w:pPr>
            <w:r>
              <w:rPr>
                <w:rFonts w:hint="eastAsia" w:ascii="宋体" w:hAnsi="宋体" w:eastAsiaTheme="minorEastAsia" w:cstheme="minorBidi"/>
                <w:b w:val="0"/>
                <w:color w:val="auto"/>
                <w:kern w:val="2"/>
                <w:sz w:val="24"/>
                <w:szCs w:val="24"/>
                <w:lang w:val="en-US" w:eastAsia="zh-CN" w:bidi="ar-SA"/>
              </w:rPr>
              <w:t>合同签订后</w:t>
            </w:r>
            <w:r>
              <w:rPr>
                <w:rFonts w:hint="eastAsia" w:ascii="宋体" w:hAnsi="宋体" w:cstheme="minorBidi"/>
                <w:b w:val="0"/>
                <w:color w:val="auto"/>
                <w:kern w:val="2"/>
                <w:sz w:val="24"/>
                <w:szCs w:val="24"/>
                <w:u w:val="single"/>
                <w:lang w:val="en-US" w:eastAsia="zh-CN" w:bidi="ar-SA"/>
              </w:rPr>
              <w:t xml:space="preserve">    </w:t>
            </w:r>
            <w:r>
              <w:rPr>
                <w:rFonts w:hint="eastAsia" w:ascii="宋体" w:hAnsi="宋体" w:eastAsiaTheme="minorEastAsia" w:cstheme="minorBidi"/>
                <w:b w:val="0"/>
                <w:color w:val="auto"/>
                <w:kern w:val="2"/>
                <w:sz w:val="24"/>
                <w:szCs w:val="24"/>
                <w:lang w:val="en-US" w:eastAsia="zh-CN" w:bidi="ar-SA"/>
              </w:rPr>
              <w:t>个日历日内完成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999" w:type="dxa"/>
            <w:gridSpan w:val="4"/>
            <w:vAlign w:val="center"/>
          </w:tcPr>
          <w:p>
            <w:pPr>
              <w:numPr>
                <w:ilvl w:val="0"/>
                <w:numId w:val="0"/>
              </w:numPr>
              <w:ind w:leftChars="0"/>
              <w:rPr>
                <w:rFonts w:hint="eastAsia"/>
                <w:color w:val="auto"/>
                <w:lang w:eastAsia="zh-CN"/>
              </w:rPr>
            </w:pPr>
            <w:r>
              <w:rPr>
                <w:rFonts w:hint="eastAsia"/>
                <w:color w:val="auto"/>
                <w:lang w:eastAsia="zh-CN"/>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999" w:type="dxa"/>
            <w:gridSpan w:val="4"/>
            <w:vAlign w:val="center"/>
          </w:tcPr>
          <w:p>
            <w:pPr>
              <w:numPr>
                <w:ilvl w:val="0"/>
                <w:numId w:val="0"/>
              </w:numPr>
              <w:ind w:left="0" w:leftChars="0" w:firstLine="0" w:firstLineChars="0"/>
              <w:rPr>
                <w:rFonts w:hint="eastAsia" w:asciiTheme="minorHAnsi" w:hAnsiTheme="minorHAnsi" w:eastAsiaTheme="minorEastAsia" w:cstheme="minorBidi"/>
                <w:color w:val="auto"/>
                <w:kern w:val="2"/>
                <w:sz w:val="24"/>
                <w:szCs w:val="24"/>
                <w:lang w:val="en-US" w:eastAsia="zh-CN" w:bidi="ar-SA"/>
              </w:rPr>
            </w:pPr>
            <w:r>
              <w:rPr>
                <w:rFonts w:hint="eastAsia" w:cstheme="minorBidi"/>
                <w:color w:val="auto"/>
                <w:kern w:val="2"/>
                <w:sz w:val="24"/>
                <w:szCs w:val="24"/>
                <w:lang w:val="en-US" w:eastAsia="zh-CN" w:bidi="ar-SA"/>
              </w:rPr>
              <w:t>备注：</w:t>
            </w:r>
          </w:p>
        </w:tc>
      </w:tr>
    </w:tbl>
    <w:p>
      <w:pPr>
        <w:rPr>
          <w:rFonts w:ascii="宋体" w:hAnsi="宋体"/>
          <w:color w:val="auto"/>
          <w:szCs w:val="21"/>
        </w:rPr>
      </w:pPr>
    </w:p>
    <w:p>
      <w:pPr>
        <w:rPr>
          <w:rFonts w:ascii="宋体" w:hAnsi="宋体"/>
          <w:color w:val="auto"/>
          <w:szCs w:val="21"/>
        </w:rPr>
      </w:pPr>
    </w:p>
    <w:p>
      <w:pPr>
        <w:rPr>
          <w:rFonts w:ascii="宋体" w:hAnsi="宋体"/>
          <w:color w:val="auto"/>
          <w:szCs w:val="21"/>
        </w:rPr>
      </w:pPr>
    </w:p>
    <w:p>
      <w:pPr>
        <w:ind w:firstLine="480" w:firstLineChars="200"/>
        <w:rPr>
          <w:rFonts w:ascii="宋体" w:hAnsi="宋体"/>
          <w:color w:val="auto"/>
          <w:szCs w:val="21"/>
          <w:lang w:eastAsia="zh-CN"/>
        </w:rPr>
      </w:pPr>
      <w:r>
        <w:rPr>
          <w:rFonts w:hint="eastAsia" w:ascii="宋体" w:hAnsi="宋体"/>
          <w:color w:val="auto"/>
          <w:szCs w:val="21"/>
          <w:lang w:eastAsia="zh-CN"/>
        </w:rPr>
        <w:t xml:space="preserve">投标人                             </w:t>
      </w:r>
      <w:r>
        <w:rPr>
          <w:rFonts w:hint="eastAsia" w:ascii="宋体" w:hAnsi="宋体"/>
          <w:color w:val="auto"/>
          <w:szCs w:val="21"/>
          <w:lang w:val="en-US" w:eastAsia="zh-CN"/>
        </w:rPr>
        <w:t xml:space="preserve">  </w:t>
      </w:r>
      <w:r>
        <w:rPr>
          <w:rFonts w:hint="eastAsia" w:ascii="宋体" w:hAnsi="宋体"/>
          <w:color w:val="auto"/>
          <w:szCs w:val="21"/>
          <w:lang w:eastAsia="zh-CN"/>
        </w:rPr>
        <w:t>法定代表人或授权代表：</w:t>
      </w:r>
    </w:p>
    <w:p>
      <w:pPr>
        <w:rPr>
          <w:rFonts w:ascii="宋体" w:hAnsi="宋体"/>
          <w:color w:val="auto"/>
          <w:szCs w:val="21"/>
          <w:lang w:eastAsia="zh-CN"/>
        </w:rPr>
      </w:pPr>
      <w:r>
        <w:rPr>
          <w:rFonts w:hint="eastAsia" w:ascii="宋体" w:hAnsi="宋体"/>
          <w:color w:val="auto"/>
          <w:szCs w:val="21"/>
          <w:lang w:eastAsia="zh-CN"/>
        </w:rPr>
        <w:t xml:space="preserve">  （投标人公章）                         （签字或盖章）</w:t>
      </w:r>
    </w:p>
    <w:p>
      <w:pPr>
        <w:rPr>
          <w:rFonts w:ascii="宋体" w:hAnsi="宋体"/>
          <w:color w:val="auto"/>
          <w:szCs w:val="21"/>
          <w:lang w:eastAsia="zh-CN"/>
        </w:rPr>
      </w:pPr>
    </w:p>
    <w:p>
      <w:pPr>
        <w:rPr>
          <w:rFonts w:ascii="宋体" w:hAnsi="宋体"/>
          <w:color w:val="auto"/>
          <w:szCs w:val="21"/>
          <w:lang w:eastAsia="zh-CN"/>
        </w:rPr>
      </w:pPr>
    </w:p>
    <w:p>
      <w:pPr>
        <w:rPr>
          <w:rFonts w:ascii="宋体" w:hAnsi="宋体"/>
          <w:color w:val="auto"/>
          <w:szCs w:val="21"/>
          <w:lang w:eastAsia="zh-CN"/>
        </w:rPr>
      </w:pPr>
      <w:r>
        <w:rPr>
          <w:rFonts w:hint="eastAsia" w:ascii="宋体" w:hAnsi="宋体"/>
          <w:color w:val="auto"/>
          <w:szCs w:val="21"/>
          <w:lang w:eastAsia="zh-CN"/>
        </w:rPr>
        <w:t xml:space="preserve">                                                年     月     日</w:t>
      </w:r>
    </w:p>
    <w:p>
      <w:pPr>
        <w:snapToGrid w:val="0"/>
        <w:ind w:firstLine="480" w:firstLineChars="200"/>
        <w:rPr>
          <w:rFonts w:ascii="宋体" w:hAnsi="宋体"/>
          <w:color w:val="auto"/>
          <w:szCs w:val="21"/>
          <w:lang w:eastAsia="zh-CN"/>
        </w:rPr>
      </w:pPr>
    </w:p>
    <w:p>
      <w:pPr>
        <w:snapToGrid w:val="0"/>
        <w:ind w:firstLine="480" w:firstLineChars="200"/>
        <w:rPr>
          <w:rFonts w:ascii="宋体" w:hAnsi="宋体"/>
          <w:color w:val="auto"/>
          <w:szCs w:val="21"/>
          <w:lang w:eastAsia="zh-CN"/>
        </w:rPr>
      </w:pPr>
    </w:p>
    <w:p>
      <w:pPr>
        <w:snapToGrid w:val="0"/>
        <w:spacing w:line="500" w:lineRule="exact"/>
        <w:ind w:firstLine="480" w:firstLineChars="200"/>
        <w:rPr>
          <w:rFonts w:ascii="华文中宋" w:hAnsi="华文中宋"/>
          <w:color w:val="auto"/>
          <w:szCs w:val="28"/>
        </w:rPr>
      </w:pPr>
      <w:r>
        <w:rPr>
          <w:rFonts w:hint="eastAsia" w:ascii="华文中宋" w:hAnsi="华文中宋"/>
          <w:color w:val="auto"/>
          <w:szCs w:val="28"/>
        </w:rPr>
        <w:t>说明：</w:t>
      </w:r>
    </w:p>
    <w:p>
      <w:pPr>
        <w:snapToGrid w:val="0"/>
        <w:spacing w:line="500" w:lineRule="exact"/>
        <w:ind w:firstLine="480" w:firstLineChars="200"/>
        <w:rPr>
          <w:rFonts w:ascii="华文中宋" w:hAnsi="华文中宋"/>
          <w:color w:val="auto"/>
          <w:szCs w:val="28"/>
        </w:rPr>
      </w:pPr>
      <w:r>
        <w:rPr>
          <w:rFonts w:hint="eastAsia" w:ascii="华文中宋" w:hAnsi="华文中宋"/>
          <w:color w:val="auto"/>
          <w:szCs w:val="28"/>
        </w:rPr>
        <w:t>1.开标一览表按格式填列；</w:t>
      </w:r>
    </w:p>
    <w:p>
      <w:pPr>
        <w:rPr>
          <w:rFonts w:ascii="宋体" w:hAnsi="宋体"/>
          <w:color w:val="auto"/>
          <w:szCs w:val="21"/>
          <w:lang w:eastAsia="zh-CN"/>
        </w:rPr>
      </w:pPr>
    </w:p>
    <w:p>
      <w:pPr>
        <w:jc w:val="center"/>
        <w:rPr>
          <w:rFonts w:ascii="宋体" w:hAnsi="宋体"/>
          <w:color w:val="auto"/>
          <w:szCs w:val="21"/>
          <w:lang w:eastAsia="zh-CN"/>
        </w:rPr>
      </w:pPr>
    </w:p>
    <w:p>
      <w:pPr>
        <w:rPr>
          <w:rFonts w:ascii="宋体" w:hAnsi="宋体"/>
          <w:color w:val="auto"/>
          <w:szCs w:val="21"/>
        </w:rPr>
      </w:pPr>
      <w:r>
        <w:rPr>
          <w:rFonts w:ascii="宋体" w:hAnsi="宋体"/>
          <w:color w:val="auto"/>
          <w:szCs w:val="21"/>
          <w:lang w:eastAsia="zh-CN"/>
        </w:rPr>
        <w:br w:type="page"/>
      </w:r>
    </w:p>
    <w:p>
      <w:pPr>
        <w:rPr>
          <w:bCs/>
          <w:color w:val="auto"/>
          <w:lang w:eastAsia="zh-CN"/>
        </w:rPr>
      </w:pPr>
      <w:r>
        <w:rPr>
          <w:rFonts w:hint="eastAsia"/>
          <w:color w:val="auto"/>
          <w:lang w:eastAsia="zh-CN"/>
        </w:rPr>
        <w:t>附件</w:t>
      </w:r>
      <w:r>
        <w:rPr>
          <w:rFonts w:hint="eastAsia"/>
          <w:color w:val="auto"/>
          <w:lang w:val="en-US" w:eastAsia="zh-CN"/>
        </w:rPr>
        <w:t>3</w:t>
      </w:r>
      <w:r>
        <w:rPr>
          <w:rFonts w:hint="eastAsia"/>
          <w:color w:val="auto"/>
          <w:lang w:eastAsia="zh-CN"/>
        </w:rPr>
        <w:t>-投标函</w:t>
      </w:r>
    </w:p>
    <w:p>
      <w:pPr>
        <w:snapToGrid w:val="0"/>
        <w:spacing w:before="163" w:beforeLines="50"/>
        <w:jc w:val="center"/>
        <w:rPr>
          <w:rFonts w:ascii="宋体" w:hAnsi="宋体"/>
          <w:b/>
          <w:color w:val="auto"/>
          <w:sz w:val="28"/>
          <w:szCs w:val="21"/>
          <w:lang w:eastAsia="zh-CN"/>
        </w:rPr>
      </w:pPr>
      <w:r>
        <w:rPr>
          <w:rFonts w:hint="eastAsia" w:ascii="宋体" w:hAnsi="宋体"/>
          <w:b/>
          <w:color w:val="auto"/>
          <w:sz w:val="28"/>
          <w:szCs w:val="21"/>
          <w:lang w:eastAsia="zh-CN"/>
        </w:rPr>
        <w:t>投标函</w:t>
      </w:r>
    </w:p>
    <w:p>
      <w:pPr>
        <w:rPr>
          <w:rFonts w:ascii="宋体" w:hAnsi="宋体"/>
          <w:color w:val="auto"/>
          <w:szCs w:val="21"/>
          <w:u w:val="single"/>
          <w:lang w:eastAsia="zh-CN"/>
        </w:rPr>
      </w:pPr>
      <w:r>
        <w:rPr>
          <w:rFonts w:hint="eastAsia" w:ascii="宋体" w:hAnsi="宋体"/>
          <w:color w:val="auto"/>
          <w:szCs w:val="21"/>
          <w:lang w:eastAsia="zh-CN"/>
        </w:rPr>
        <w:t>采购项目名称：</w:t>
      </w:r>
      <w:r>
        <w:rPr>
          <w:rFonts w:hint="eastAsia" w:ascii="宋体" w:hAnsi="宋体"/>
          <w:color w:val="auto"/>
          <w:szCs w:val="21"/>
          <w:u w:val="single"/>
          <w:lang w:eastAsia="zh-CN"/>
        </w:rPr>
        <w:t xml:space="preserve">                                             </w:t>
      </w:r>
    </w:p>
    <w:p>
      <w:pPr>
        <w:rPr>
          <w:rFonts w:ascii="宋体" w:hAnsi="宋体"/>
          <w:color w:val="auto"/>
          <w:szCs w:val="21"/>
          <w:lang w:eastAsia="zh-CN"/>
        </w:rPr>
      </w:pPr>
    </w:p>
    <w:p>
      <w:pPr>
        <w:tabs>
          <w:tab w:val="left" w:pos="6300"/>
        </w:tabs>
        <w:snapToGrid w:val="0"/>
        <w:rPr>
          <w:rFonts w:ascii="宋体" w:hAnsi="宋体"/>
          <w:color w:val="auto"/>
          <w:szCs w:val="21"/>
          <w:lang w:eastAsia="zh-CN"/>
        </w:rPr>
      </w:pPr>
      <w:r>
        <w:rPr>
          <w:rFonts w:hint="eastAsia" w:ascii="宋体" w:hAnsi="宋体"/>
          <w:color w:val="auto"/>
          <w:szCs w:val="21"/>
          <w:lang w:eastAsia="zh-CN"/>
        </w:rPr>
        <w:t>致：</w:t>
      </w:r>
      <w:r>
        <w:rPr>
          <w:rFonts w:hint="eastAsia" w:ascii="宋体" w:hAnsi="宋体"/>
          <w:color w:val="auto"/>
          <w:szCs w:val="21"/>
          <w:u w:val="single"/>
          <w:lang w:eastAsia="zh-CN"/>
        </w:rPr>
        <w:t xml:space="preserve">               </w:t>
      </w:r>
      <w:r>
        <w:rPr>
          <w:rFonts w:hint="eastAsia" w:ascii="宋体" w:hAnsi="宋体"/>
          <w:color w:val="auto"/>
          <w:szCs w:val="21"/>
          <w:lang w:eastAsia="zh-CN"/>
        </w:rPr>
        <w:t>：</w:t>
      </w:r>
    </w:p>
    <w:p>
      <w:pPr>
        <w:snapToGrid w:val="0"/>
        <w:spacing w:before="163" w:beforeLines="50"/>
        <w:ind w:firstLine="480" w:firstLineChars="200"/>
        <w:rPr>
          <w:rFonts w:ascii="宋体" w:hAnsi="宋体"/>
          <w:color w:val="auto"/>
          <w:szCs w:val="21"/>
          <w:lang w:eastAsia="zh-CN"/>
        </w:rPr>
      </w:pPr>
      <w:r>
        <w:rPr>
          <w:rFonts w:hint="eastAsia" w:ascii="宋体" w:hAnsi="宋体"/>
          <w:color w:val="auto"/>
          <w:szCs w:val="21"/>
          <w:u w:val="single"/>
          <w:lang w:eastAsia="zh-CN"/>
        </w:rPr>
        <w:t xml:space="preserve">                        </w:t>
      </w:r>
      <w:r>
        <w:rPr>
          <w:rFonts w:hint="eastAsia" w:ascii="宋体" w:hAnsi="宋体"/>
          <w:color w:val="auto"/>
          <w:szCs w:val="21"/>
          <w:lang w:eastAsia="zh-CN"/>
        </w:rPr>
        <w:t>（投标人名称）系中华人民共和国合法企业，注册地址：</w:t>
      </w:r>
      <w:r>
        <w:rPr>
          <w:rFonts w:hint="eastAsia" w:ascii="宋体" w:hAnsi="宋体"/>
          <w:color w:val="auto"/>
          <w:szCs w:val="21"/>
          <w:u w:val="single"/>
          <w:lang w:eastAsia="zh-CN"/>
        </w:rPr>
        <w:t xml:space="preserve">                               </w:t>
      </w:r>
      <w:r>
        <w:rPr>
          <w:rFonts w:hint="eastAsia" w:ascii="宋体" w:hAnsi="宋体"/>
          <w:color w:val="auto"/>
          <w:szCs w:val="21"/>
          <w:lang w:eastAsia="zh-CN"/>
        </w:rPr>
        <w:t>。我方就参加本次投标有关事项郑重声明如下：</w:t>
      </w:r>
    </w:p>
    <w:p>
      <w:pPr>
        <w:tabs>
          <w:tab w:val="left" w:pos="6300"/>
        </w:tabs>
        <w:snapToGrid w:val="0"/>
        <w:ind w:firstLine="480" w:firstLineChars="200"/>
        <w:rPr>
          <w:rFonts w:ascii="宋体" w:hAnsi="宋体"/>
          <w:color w:val="auto"/>
          <w:szCs w:val="21"/>
          <w:lang w:eastAsia="zh-CN"/>
        </w:rPr>
      </w:pPr>
      <w:r>
        <w:rPr>
          <w:rFonts w:hint="eastAsia" w:ascii="宋体" w:hAnsi="宋体"/>
          <w:color w:val="auto"/>
          <w:szCs w:val="21"/>
          <w:lang w:eastAsia="zh-CN"/>
        </w:rPr>
        <w:t>一、我方完全理解并接受该项目采购文件所有要求。</w:t>
      </w:r>
    </w:p>
    <w:p>
      <w:pPr>
        <w:tabs>
          <w:tab w:val="left" w:pos="6300"/>
        </w:tabs>
        <w:snapToGrid w:val="0"/>
        <w:ind w:firstLine="480" w:firstLineChars="200"/>
        <w:rPr>
          <w:rFonts w:ascii="宋体" w:hAnsi="宋体"/>
          <w:color w:val="auto"/>
          <w:szCs w:val="21"/>
          <w:lang w:eastAsia="zh-CN"/>
        </w:rPr>
      </w:pPr>
      <w:r>
        <w:rPr>
          <w:rFonts w:hint="eastAsia" w:ascii="宋体" w:hAnsi="宋体"/>
          <w:color w:val="auto"/>
          <w:szCs w:val="21"/>
          <w:lang w:eastAsia="zh-CN"/>
        </w:rPr>
        <w:t>二、我方提交的所有投标文件、资料都是准确和真实的，如有虚假或隐瞒，我方愿意承担一切法律责任。</w:t>
      </w:r>
    </w:p>
    <w:p>
      <w:pPr>
        <w:tabs>
          <w:tab w:val="left" w:pos="6300"/>
        </w:tabs>
        <w:snapToGrid w:val="0"/>
        <w:ind w:firstLine="480" w:firstLineChars="200"/>
        <w:rPr>
          <w:rFonts w:ascii="宋体" w:hAnsi="宋体"/>
          <w:color w:val="auto"/>
          <w:szCs w:val="21"/>
          <w:lang w:eastAsia="zh-CN"/>
        </w:rPr>
      </w:pPr>
      <w:r>
        <w:rPr>
          <w:rFonts w:hint="eastAsia" w:ascii="宋体" w:hAnsi="宋体"/>
          <w:color w:val="auto"/>
          <w:szCs w:val="21"/>
          <w:lang w:eastAsia="zh-CN"/>
        </w:rPr>
        <w:t>三、我方承诺按照采购文件要求，提供采购项目的技术服务。</w:t>
      </w:r>
    </w:p>
    <w:p>
      <w:pPr>
        <w:tabs>
          <w:tab w:val="left" w:pos="6300"/>
        </w:tabs>
        <w:snapToGrid w:val="0"/>
        <w:ind w:firstLine="480" w:firstLineChars="200"/>
        <w:rPr>
          <w:rFonts w:ascii="宋体" w:hAnsi="宋体"/>
          <w:color w:val="auto"/>
          <w:szCs w:val="21"/>
          <w:lang w:eastAsia="zh-CN"/>
        </w:rPr>
      </w:pPr>
      <w:r>
        <w:rPr>
          <w:rFonts w:hint="eastAsia" w:ascii="宋体" w:hAnsi="宋体"/>
          <w:color w:val="auto"/>
          <w:szCs w:val="21"/>
          <w:lang w:eastAsia="zh-CN"/>
        </w:rPr>
        <w:t>四、我方按采购文件要求提交的投标文件为：</w:t>
      </w:r>
      <w:r>
        <w:rPr>
          <w:rFonts w:hint="eastAsia"/>
          <w:color w:val="auto"/>
          <w:lang w:eastAsia="zh-CN"/>
        </w:rPr>
        <w:t>盖章后的电子文档一份</w:t>
      </w:r>
      <w:r>
        <w:rPr>
          <w:rFonts w:hint="eastAsia" w:ascii="宋体" w:hAnsi="宋体"/>
          <w:color w:val="auto"/>
          <w:szCs w:val="21"/>
          <w:lang w:eastAsia="zh-CN"/>
        </w:rPr>
        <w:t>。</w:t>
      </w:r>
    </w:p>
    <w:p>
      <w:pPr>
        <w:tabs>
          <w:tab w:val="left" w:pos="6300"/>
        </w:tabs>
        <w:snapToGrid w:val="0"/>
        <w:ind w:firstLine="480" w:firstLineChars="200"/>
        <w:rPr>
          <w:rFonts w:ascii="宋体" w:hAnsi="宋体"/>
          <w:color w:val="auto"/>
          <w:szCs w:val="21"/>
          <w:lang w:eastAsia="zh-CN"/>
        </w:rPr>
      </w:pPr>
      <w:r>
        <w:rPr>
          <w:rFonts w:hint="eastAsia" w:ascii="宋体" w:hAnsi="宋体"/>
          <w:color w:val="auto"/>
          <w:szCs w:val="21"/>
          <w:lang w:eastAsia="zh-CN"/>
        </w:rPr>
        <w:t>五、如果我方中标，我方将履行采购文件中规定的各项要求以及我方投标文件的各项承诺，按《政府采购法》、《合同法》及合同约定条款承担我方责任。</w:t>
      </w:r>
    </w:p>
    <w:p>
      <w:pPr>
        <w:tabs>
          <w:tab w:val="left" w:pos="6300"/>
        </w:tabs>
        <w:snapToGrid w:val="0"/>
        <w:ind w:firstLine="480" w:firstLineChars="200"/>
        <w:rPr>
          <w:rFonts w:ascii="宋体" w:hAnsi="宋体"/>
          <w:color w:val="auto"/>
          <w:szCs w:val="21"/>
          <w:lang w:eastAsia="zh-CN"/>
        </w:rPr>
      </w:pPr>
      <w:r>
        <w:rPr>
          <w:rFonts w:hint="eastAsia" w:ascii="宋体" w:hAnsi="宋体"/>
          <w:color w:val="auto"/>
          <w:szCs w:val="21"/>
          <w:lang w:eastAsia="zh-CN"/>
        </w:rPr>
        <w:t>六、我方未为采购项目提供整体设计、规范编制或者项目管理、监理、检测等服务。</w:t>
      </w:r>
    </w:p>
    <w:p>
      <w:pPr>
        <w:tabs>
          <w:tab w:val="left" w:pos="6300"/>
        </w:tabs>
        <w:snapToGrid w:val="0"/>
        <w:ind w:firstLine="480" w:firstLineChars="200"/>
        <w:rPr>
          <w:rFonts w:ascii="宋体" w:hAnsi="宋体"/>
          <w:color w:val="auto"/>
          <w:szCs w:val="21"/>
          <w:lang w:eastAsia="zh-CN"/>
        </w:rPr>
      </w:pPr>
      <w:r>
        <w:rPr>
          <w:rFonts w:hint="eastAsia" w:ascii="宋体" w:hAnsi="宋体"/>
          <w:color w:val="auto"/>
          <w:szCs w:val="21"/>
          <w:lang w:eastAsia="zh-CN"/>
        </w:rPr>
        <w:t>七、</w:t>
      </w:r>
      <w:r>
        <w:rPr>
          <w:rFonts w:hint="eastAsia" w:ascii="宋体" w:hAnsi="宋体" w:cs="宋体"/>
          <w:color w:val="auto"/>
          <w:szCs w:val="22"/>
          <w:lang w:eastAsia="zh-CN"/>
        </w:rPr>
        <w:t>我方完全理解并接受贵方不一定要接受最低报价的投标或收到的任何投标。</w:t>
      </w:r>
    </w:p>
    <w:p>
      <w:pPr>
        <w:tabs>
          <w:tab w:val="left" w:pos="6300"/>
        </w:tabs>
        <w:snapToGrid w:val="0"/>
        <w:ind w:firstLine="480" w:firstLineChars="200"/>
        <w:rPr>
          <w:rFonts w:ascii="宋体" w:hAnsi="宋体"/>
          <w:color w:val="auto"/>
          <w:szCs w:val="21"/>
          <w:lang w:eastAsia="zh-CN"/>
        </w:rPr>
      </w:pPr>
      <w:r>
        <w:rPr>
          <w:rFonts w:hint="eastAsia" w:ascii="宋体" w:hAnsi="宋体"/>
          <w:color w:val="auto"/>
          <w:szCs w:val="21"/>
          <w:lang w:eastAsia="zh-CN"/>
        </w:rPr>
        <w:t>八、我方同意按有关规定及采购文件要求，缴纳足额投标保证金。</w:t>
      </w:r>
    </w:p>
    <w:p>
      <w:pPr>
        <w:tabs>
          <w:tab w:val="left" w:pos="6300"/>
        </w:tabs>
        <w:snapToGrid w:val="0"/>
        <w:ind w:firstLine="480" w:firstLineChars="200"/>
        <w:rPr>
          <w:rFonts w:ascii="宋体" w:hAnsi="宋体"/>
          <w:color w:val="auto"/>
          <w:szCs w:val="21"/>
          <w:lang w:eastAsia="zh-CN"/>
        </w:rPr>
      </w:pPr>
      <w:r>
        <w:rPr>
          <w:rFonts w:hint="eastAsia" w:ascii="宋体" w:hAnsi="宋体"/>
          <w:color w:val="auto"/>
          <w:szCs w:val="21"/>
          <w:lang w:eastAsia="zh-CN"/>
        </w:rPr>
        <w:t>九、</w:t>
      </w:r>
      <w:r>
        <w:rPr>
          <w:rFonts w:hint="eastAsia" w:ascii="宋体" w:hAnsi="宋体" w:cs="宋体"/>
          <w:color w:val="auto"/>
          <w:szCs w:val="22"/>
          <w:lang w:eastAsia="zh-CN"/>
        </w:rPr>
        <w:t>在正式合同准备好和签字前，本投标书及贵方的中标通知书将构成约束我们双方的合同。</w:t>
      </w:r>
    </w:p>
    <w:p>
      <w:pPr>
        <w:tabs>
          <w:tab w:val="left" w:pos="6300"/>
        </w:tabs>
        <w:snapToGrid w:val="0"/>
        <w:ind w:firstLine="570"/>
        <w:rPr>
          <w:rFonts w:ascii="宋体" w:hAnsi="宋体"/>
          <w:color w:val="auto"/>
          <w:szCs w:val="21"/>
          <w:lang w:eastAsia="zh-CN"/>
        </w:rPr>
      </w:pPr>
    </w:p>
    <w:p>
      <w:pPr>
        <w:tabs>
          <w:tab w:val="left" w:pos="6300"/>
        </w:tabs>
        <w:snapToGrid w:val="0"/>
        <w:ind w:firstLine="5460" w:firstLineChars="2275"/>
        <w:rPr>
          <w:rFonts w:ascii="宋体" w:hAnsi="宋体"/>
          <w:color w:val="auto"/>
          <w:szCs w:val="21"/>
          <w:lang w:eastAsia="zh-CN"/>
        </w:rPr>
      </w:pPr>
      <w:r>
        <w:rPr>
          <w:rFonts w:hint="eastAsia" w:ascii="宋体" w:hAnsi="宋体"/>
          <w:color w:val="auto"/>
          <w:szCs w:val="21"/>
          <w:lang w:eastAsia="zh-CN"/>
        </w:rPr>
        <w:t>（投标人公章）</w:t>
      </w:r>
    </w:p>
    <w:p>
      <w:pPr>
        <w:tabs>
          <w:tab w:val="left" w:pos="6300"/>
        </w:tabs>
        <w:snapToGrid w:val="0"/>
        <w:ind w:firstLine="570"/>
        <w:rPr>
          <w:rFonts w:ascii="宋体" w:hAnsi="宋体"/>
          <w:color w:val="auto"/>
          <w:szCs w:val="21"/>
          <w:lang w:eastAsia="zh-CN"/>
        </w:rPr>
      </w:pPr>
    </w:p>
    <w:p>
      <w:pPr>
        <w:tabs>
          <w:tab w:val="left" w:pos="6300"/>
        </w:tabs>
        <w:snapToGrid w:val="0"/>
        <w:ind w:firstLine="5760" w:firstLineChars="2400"/>
        <w:rPr>
          <w:rFonts w:ascii="宋体" w:hAnsi="宋体"/>
          <w:color w:val="auto"/>
          <w:szCs w:val="21"/>
          <w:lang w:eastAsia="zh-CN"/>
        </w:rPr>
      </w:pPr>
      <w:r>
        <w:rPr>
          <w:rFonts w:hint="eastAsia" w:ascii="宋体" w:hAnsi="宋体"/>
          <w:color w:val="auto"/>
          <w:szCs w:val="21"/>
          <w:lang w:eastAsia="zh-CN"/>
        </w:rPr>
        <w:t>年    月   日</w:t>
      </w:r>
    </w:p>
    <w:p>
      <w:pPr>
        <w:rPr>
          <w:rFonts w:ascii="宋体" w:hAnsi="宋体"/>
          <w:color w:val="auto"/>
          <w:szCs w:val="21"/>
          <w:lang w:eastAsia="zh-CN"/>
        </w:rPr>
      </w:pPr>
    </w:p>
    <w:p>
      <w:pPr>
        <w:rPr>
          <w:rFonts w:ascii="宋体" w:hAnsi="宋体"/>
          <w:color w:val="auto"/>
          <w:szCs w:val="21"/>
          <w:lang w:eastAsia="zh-CN"/>
        </w:rPr>
      </w:pPr>
    </w:p>
    <w:p>
      <w:pPr>
        <w:rPr>
          <w:rFonts w:ascii="宋体" w:hAnsi="宋体"/>
          <w:color w:val="auto"/>
          <w:szCs w:val="21"/>
          <w:lang w:eastAsia="zh-CN"/>
        </w:rPr>
      </w:pPr>
      <w:r>
        <w:rPr>
          <w:rFonts w:ascii="宋体" w:hAnsi="宋体"/>
          <w:color w:val="auto"/>
          <w:szCs w:val="21"/>
          <w:lang w:eastAsia="zh-CN"/>
        </w:rPr>
        <w:br w:type="page"/>
      </w:r>
    </w:p>
    <w:p>
      <w:pPr>
        <w:rPr>
          <w:rFonts w:ascii="宋体" w:hAnsi="宋体"/>
          <w:color w:val="auto"/>
          <w:szCs w:val="21"/>
          <w:lang w:eastAsia="zh-CN"/>
        </w:rPr>
      </w:pPr>
      <w:r>
        <w:rPr>
          <w:rFonts w:hint="eastAsia" w:ascii="宋体" w:hAnsi="宋体"/>
          <w:color w:val="auto"/>
          <w:szCs w:val="21"/>
          <w:lang w:eastAsia="zh-CN"/>
        </w:rPr>
        <w:t>附件</w:t>
      </w:r>
      <w:r>
        <w:rPr>
          <w:rFonts w:hint="eastAsia" w:ascii="宋体" w:hAnsi="宋体"/>
          <w:color w:val="auto"/>
          <w:szCs w:val="21"/>
          <w:lang w:val="en-US" w:eastAsia="zh-CN"/>
        </w:rPr>
        <w:t>4</w:t>
      </w:r>
      <w:r>
        <w:rPr>
          <w:rFonts w:hint="eastAsia" w:ascii="宋体" w:hAnsi="宋体"/>
          <w:color w:val="auto"/>
          <w:szCs w:val="21"/>
          <w:lang w:eastAsia="zh-CN"/>
        </w:rPr>
        <w:t>-法定代表人身份证明书</w:t>
      </w:r>
    </w:p>
    <w:p>
      <w:pPr>
        <w:jc w:val="center"/>
        <w:rPr>
          <w:rFonts w:ascii="宋体" w:hAnsi="宋体"/>
          <w:b/>
          <w:color w:val="auto"/>
          <w:sz w:val="28"/>
          <w:szCs w:val="21"/>
          <w:lang w:eastAsia="zh-CN"/>
        </w:rPr>
      </w:pPr>
      <w:r>
        <w:rPr>
          <w:rFonts w:hint="eastAsia" w:ascii="宋体" w:hAnsi="宋体"/>
          <w:b/>
          <w:color w:val="auto"/>
          <w:sz w:val="28"/>
          <w:szCs w:val="21"/>
          <w:lang w:eastAsia="zh-CN"/>
        </w:rPr>
        <w:t>法定代表人身份证明书</w:t>
      </w:r>
    </w:p>
    <w:p>
      <w:pPr>
        <w:tabs>
          <w:tab w:val="left" w:pos="6300"/>
        </w:tabs>
        <w:snapToGrid w:val="0"/>
        <w:ind w:firstLine="570"/>
        <w:rPr>
          <w:rFonts w:ascii="宋体" w:hAnsi="宋体"/>
          <w:color w:val="auto"/>
          <w:szCs w:val="21"/>
          <w:lang w:eastAsia="zh-CN"/>
        </w:rPr>
      </w:pPr>
    </w:p>
    <w:p>
      <w:pPr>
        <w:tabs>
          <w:tab w:val="left" w:pos="6300"/>
        </w:tabs>
        <w:snapToGrid w:val="0"/>
        <w:rPr>
          <w:rFonts w:ascii="宋体" w:hAnsi="宋体"/>
          <w:color w:val="auto"/>
          <w:szCs w:val="21"/>
          <w:lang w:eastAsia="zh-CN"/>
        </w:rPr>
      </w:pPr>
      <w:r>
        <w:rPr>
          <w:rFonts w:hint="eastAsia" w:ascii="宋体" w:hAnsi="宋体"/>
          <w:color w:val="auto"/>
          <w:szCs w:val="21"/>
          <w:lang w:eastAsia="zh-CN"/>
        </w:rPr>
        <w:t>采购项目名称：</w:t>
      </w:r>
      <w:r>
        <w:rPr>
          <w:rFonts w:hint="eastAsia" w:ascii="宋体" w:hAnsi="宋体"/>
          <w:color w:val="auto"/>
          <w:szCs w:val="21"/>
          <w:u w:val="single"/>
          <w:lang w:eastAsia="zh-CN"/>
        </w:rPr>
        <w:t xml:space="preserve">                                                </w:t>
      </w:r>
    </w:p>
    <w:p>
      <w:pPr>
        <w:tabs>
          <w:tab w:val="left" w:pos="6300"/>
        </w:tabs>
        <w:snapToGrid w:val="0"/>
        <w:ind w:firstLine="570"/>
        <w:rPr>
          <w:rFonts w:ascii="宋体" w:hAnsi="宋体"/>
          <w:color w:val="auto"/>
          <w:szCs w:val="21"/>
          <w:lang w:eastAsia="zh-CN"/>
        </w:rPr>
      </w:pPr>
    </w:p>
    <w:p>
      <w:pPr>
        <w:tabs>
          <w:tab w:val="left" w:pos="6300"/>
        </w:tabs>
        <w:snapToGrid w:val="0"/>
        <w:ind w:firstLine="570"/>
        <w:rPr>
          <w:rFonts w:ascii="宋体" w:hAnsi="宋体"/>
          <w:color w:val="auto"/>
          <w:szCs w:val="21"/>
          <w:lang w:eastAsia="zh-CN"/>
        </w:rPr>
      </w:pPr>
      <w:r>
        <w:rPr>
          <w:rFonts w:hint="eastAsia" w:ascii="宋体" w:hAnsi="宋体"/>
          <w:color w:val="auto"/>
          <w:szCs w:val="21"/>
          <w:lang w:eastAsia="zh-CN"/>
        </w:rPr>
        <w:t>致：</w:t>
      </w:r>
      <w:r>
        <w:rPr>
          <w:rFonts w:hint="eastAsia" w:ascii="宋体" w:hAnsi="宋体"/>
          <w:color w:val="auto"/>
          <w:szCs w:val="21"/>
          <w:u w:val="single"/>
          <w:lang w:eastAsia="zh-CN"/>
        </w:rPr>
        <w:t xml:space="preserve">                </w:t>
      </w:r>
      <w:r>
        <w:rPr>
          <w:rFonts w:hint="eastAsia" w:ascii="宋体" w:hAnsi="宋体"/>
          <w:color w:val="auto"/>
          <w:szCs w:val="21"/>
          <w:lang w:eastAsia="zh-CN"/>
        </w:rPr>
        <w:t>：</w:t>
      </w:r>
    </w:p>
    <w:p>
      <w:pPr>
        <w:tabs>
          <w:tab w:val="left" w:pos="6300"/>
        </w:tabs>
        <w:snapToGrid w:val="0"/>
        <w:ind w:firstLine="570"/>
        <w:rPr>
          <w:rFonts w:ascii="宋体" w:hAnsi="宋体"/>
          <w:color w:val="auto"/>
          <w:szCs w:val="21"/>
          <w:lang w:eastAsia="zh-CN"/>
        </w:rPr>
      </w:pPr>
      <w:r>
        <w:rPr>
          <w:rFonts w:hint="eastAsia" w:ascii="宋体" w:hAnsi="宋体"/>
          <w:color w:val="auto"/>
          <w:szCs w:val="21"/>
          <w:u w:val="single"/>
          <w:lang w:eastAsia="zh-CN"/>
        </w:rPr>
        <w:t xml:space="preserve">        </w:t>
      </w:r>
      <w:r>
        <w:rPr>
          <w:rFonts w:hint="eastAsia" w:ascii="宋体" w:hAnsi="宋体"/>
          <w:color w:val="auto"/>
          <w:szCs w:val="21"/>
          <w:lang w:eastAsia="zh-CN"/>
        </w:rPr>
        <w:t>（法定代表人姓名）在</w:t>
      </w:r>
      <w:r>
        <w:rPr>
          <w:rFonts w:hint="eastAsia" w:ascii="宋体" w:hAnsi="宋体"/>
          <w:color w:val="auto"/>
          <w:szCs w:val="21"/>
          <w:u w:val="single"/>
          <w:lang w:eastAsia="zh-CN"/>
        </w:rPr>
        <w:t xml:space="preserve">                       </w:t>
      </w:r>
      <w:r>
        <w:rPr>
          <w:rFonts w:hint="eastAsia" w:ascii="宋体" w:hAnsi="宋体"/>
          <w:color w:val="auto"/>
          <w:szCs w:val="21"/>
          <w:lang w:eastAsia="zh-CN"/>
        </w:rPr>
        <w:t>（投标人名称）任</w:t>
      </w:r>
      <w:r>
        <w:rPr>
          <w:rFonts w:hint="eastAsia" w:ascii="宋体" w:hAnsi="宋体"/>
          <w:color w:val="auto"/>
          <w:szCs w:val="21"/>
          <w:u w:val="single"/>
          <w:lang w:eastAsia="zh-CN"/>
        </w:rPr>
        <w:t xml:space="preserve">    </w:t>
      </w:r>
      <w:r>
        <w:rPr>
          <w:rFonts w:hint="eastAsia" w:ascii="宋体" w:hAnsi="宋体"/>
          <w:color w:val="auto"/>
          <w:szCs w:val="21"/>
          <w:lang w:eastAsia="zh-CN"/>
        </w:rPr>
        <w:t>（职务名称）职务，是（投标人名称）</w:t>
      </w:r>
      <w:r>
        <w:rPr>
          <w:rFonts w:hint="eastAsia" w:ascii="宋体" w:hAnsi="宋体"/>
          <w:color w:val="auto"/>
          <w:szCs w:val="21"/>
          <w:u w:val="single"/>
          <w:lang w:eastAsia="zh-CN"/>
        </w:rPr>
        <w:t xml:space="preserve">              </w:t>
      </w:r>
      <w:r>
        <w:rPr>
          <w:rFonts w:hint="eastAsia" w:ascii="宋体" w:hAnsi="宋体"/>
          <w:color w:val="auto"/>
          <w:szCs w:val="21"/>
          <w:lang w:eastAsia="zh-CN"/>
        </w:rPr>
        <w:t>的法定代表人。</w:t>
      </w:r>
    </w:p>
    <w:p>
      <w:pPr>
        <w:tabs>
          <w:tab w:val="left" w:pos="6300"/>
        </w:tabs>
        <w:snapToGrid w:val="0"/>
        <w:ind w:firstLine="570"/>
        <w:rPr>
          <w:rFonts w:ascii="宋体" w:hAnsi="宋体"/>
          <w:color w:val="auto"/>
          <w:szCs w:val="21"/>
          <w:lang w:eastAsia="zh-CN"/>
        </w:rPr>
      </w:pPr>
    </w:p>
    <w:p>
      <w:pPr>
        <w:tabs>
          <w:tab w:val="left" w:pos="6300"/>
        </w:tabs>
        <w:snapToGrid w:val="0"/>
        <w:ind w:firstLine="570"/>
        <w:rPr>
          <w:rFonts w:ascii="宋体" w:hAnsi="宋体"/>
          <w:color w:val="auto"/>
          <w:szCs w:val="21"/>
          <w:lang w:eastAsia="zh-CN"/>
        </w:rPr>
      </w:pPr>
      <w:r>
        <w:rPr>
          <w:rFonts w:hint="eastAsia" w:ascii="宋体" w:hAnsi="宋体"/>
          <w:color w:val="auto"/>
          <w:szCs w:val="21"/>
          <w:lang w:eastAsia="zh-CN"/>
        </w:rPr>
        <w:t>特此证明。</w:t>
      </w:r>
    </w:p>
    <w:p>
      <w:pPr>
        <w:tabs>
          <w:tab w:val="left" w:pos="6300"/>
        </w:tabs>
        <w:snapToGrid w:val="0"/>
        <w:ind w:firstLine="570"/>
        <w:rPr>
          <w:rFonts w:ascii="宋体" w:hAnsi="宋体"/>
          <w:color w:val="auto"/>
          <w:szCs w:val="21"/>
          <w:lang w:eastAsia="zh-CN"/>
        </w:rPr>
      </w:pPr>
    </w:p>
    <w:p>
      <w:pPr>
        <w:tabs>
          <w:tab w:val="left" w:pos="6300"/>
        </w:tabs>
        <w:snapToGrid w:val="0"/>
        <w:ind w:firstLine="570"/>
        <w:rPr>
          <w:rFonts w:ascii="宋体" w:hAnsi="宋体"/>
          <w:color w:val="auto"/>
          <w:szCs w:val="21"/>
          <w:lang w:eastAsia="zh-CN"/>
        </w:rPr>
      </w:pPr>
    </w:p>
    <w:p>
      <w:pPr>
        <w:tabs>
          <w:tab w:val="left" w:pos="6300"/>
        </w:tabs>
        <w:snapToGrid w:val="0"/>
        <w:ind w:firstLine="570"/>
        <w:rPr>
          <w:rFonts w:ascii="宋体" w:hAnsi="宋体"/>
          <w:color w:val="auto"/>
          <w:szCs w:val="21"/>
          <w:lang w:eastAsia="zh-CN"/>
        </w:rPr>
      </w:pPr>
    </w:p>
    <w:p>
      <w:pPr>
        <w:tabs>
          <w:tab w:val="left" w:pos="6300"/>
        </w:tabs>
        <w:snapToGrid w:val="0"/>
        <w:ind w:firstLine="570"/>
        <w:rPr>
          <w:rFonts w:ascii="宋体" w:hAnsi="宋体"/>
          <w:color w:val="auto"/>
          <w:szCs w:val="21"/>
          <w:lang w:eastAsia="zh-CN"/>
        </w:rPr>
      </w:pPr>
      <w:r>
        <w:rPr>
          <w:rFonts w:hint="eastAsia" w:ascii="宋体" w:hAnsi="宋体"/>
          <w:color w:val="auto"/>
          <w:szCs w:val="21"/>
          <w:lang w:eastAsia="zh-CN"/>
        </w:rPr>
        <w:t xml:space="preserve">                                             （投标人公章）</w:t>
      </w:r>
    </w:p>
    <w:p>
      <w:pPr>
        <w:tabs>
          <w:tab w:val="left" w:pos="6300"/>
        </w:tabs>
        <w:snapToGrid w:val="0"/>
        <w:ind w:firstLine="570"/>
        <w:rPr>
          <w:rFonts w:ascii="宋体" w:hAnsi="宋体"/>
          <w:color w:val="auto"/>
          <w:szCs w:val="21"/>
          <w:lang w:eastAsia="zh-CN"/>
        </w:rPr>
      </w:pPr>
    </w:p>
    <w:p>
      <w:pPr>
        <w:tabs>
          <w:tab w:val="left" w:pos="6300"/>
        </w:tabs>
        <w:snapToGrid w:val="0"/>
        <w:ind w:firstLine="570"/>
        <w:rPr>
          <w:rFonts w:ascii="宋体" w:hAnsi="宋体"/>
          <w:color w:val="auto"/>
          <w:szCs w:val="21"/>
          <w:lang w:eastAsia="zh-CN"/>
        </w:rPr>
      </w:pPr>
      <w:r>
        <w:rPr>
          <w:rFonts w:hint="eastAsia" w:ascii="宋体" w:hAnsi="宋体"/>
          <w:color w:val="auto"/>
          <w:szCs w:val="21"/>
          <w:lang w:eastAsia="zh-CN"/>
        </w:rPr>
        <w:t xml:space="preserve">                                             年   月   日</w:t>
      </w:r>
    </w:p>
    <w:p>
      <w:pPr>
        <w:tabs>
          <w:tab w:val="left" w:pos="6300"/>
        </w:tabs>
        <w:snapToGrid w:val="0"/>
        <w:ind w:firstLine="570"/>
        <w:rPr>
          <w:rFonts w:ascii="宋体" w:hAnsi="宋体"/>
          <w:color w:val="auto"/>
          <w:szCs w:val="21"/>
          <w:lang w:eastAsia="zh-CN"/>
        </w:rPr>
      </w:pPr>
    </w:p>
    <w:p>
      <w:pPr>
        <w:tabs>
          <w:tab w:val="left" w:pos="6300"/>
        </w:tabs>
        <w:snapToGrid w:val="0"/>
        <w:ind w:firstLine="570"/>
        <w:rPr>
          <w:rFonts w:ascii="宋体" w:hAnsi="宋体"/>
          <w:color w:val="auto"/>
          <w:szCs w:val="21"/>
          <w:lang w:eastAsia="zh-CN"/>
        </w:rPr>
      </w:pPr>
      <w:r>
        <w:rPr>
          <w:rFonts w:hint="eastAsia" w:ascii="宋体" w:hAnsi="宋体"/>
          <w:color w:val="auto"/>
          <w:szCs w:val="21"/>
          <w:lang w:eastAsia="zh-CN"/>
        </w:rPr>
        <w:t>（附：法定代表人身份证正反面复印件）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pPr>
              <w:tabs>
                <w:tab w:val="left" w:pos="6300"/>
              </w:tabs>
              <w:snapToGrid w:val="0"/>
              <w:jc w:val="center"/>
              <w:rPr>
                <w:rFonts w:ascii="宋体" w:hAnsi="宋体"/>
                <w:color w:val="auto"/>
                <w:szCs w:val="21"/>
                <w:lang w:eastAsia="zh-CN"/>
              </w:rPr>
            </w:pPr>
            <w:r>
              <w:rPr>
                <w:rFonts w:hint="eastAsia" w:ascii="宋体" w:hAnsi="宋体"/>
                <w:color w:val="auto"/>
                <w:szCs w:val="21"/>
                <w:lang w:eastAsia="zh-CN"/>
              </w:rPr>
              <w:t>法定代表人身份证正面复印件</w:t>
            </w:r>
          </w:p>
        </w:tc>
        <w:tc>
          <w:tcPr>
            <w:tcW w:w="5345" w:type="dxa"/>
            <w:vAlign w:val="center"/>
          </w:tcPr>
          <w:p>
            <w:pPr>
              <w:tabs>
                <w:tab w:val="left" w:pos="6300"/>
              </w:tabs>
              <w:snapToGrid w:val="0"/>
              <w:jc w:val="center"/>
              <w:rPr>
                <w:rFonts w:ascii="宋体" w:hAnsi="宋体"/>
                <w:color w:val="auto"/>
                <w:szCs w:val="21"/>
                <w:lang w:eastAsia="zh-CN"/>
              </w:rPr>
            </w:pPr>
            <w:r>
              <w:rPr>
                <w:rFonts w:hint="eastAsia" w:ascii="宋体" w:hAnsi="宋体"/>
                <w:color w:val="auto"/>
                <w:szCs w:val="21"/>
                <w:lang w:eastAsia="zh-CN"/>
              </w:rPr>
              <w:t>法定代表人身份证反面复印件</w:t>
            </w:r>
          </w:p>
        </w:tc>
      </w:tr>
    </w:tbl>
    <w:p>
      <w:pPr>
        <w:tabs>
          <w:tab w:val="left" w:pos="6300"/>
        </w:tabs>
        <w:snapToGrid w:val="0"/>
        <w:ind w:firstLine="570"/>
        <w:rPr>
          <w:rFonts w:ascii="宋体" w:hAnsi="宋体"/>
          <w:color w:val="auto"/>
          <w:szCs w:val="21"/>
          <w:lang w:eastAsia="zh-CN"/>
        </w:rPr>
      </w:pPr>
    </w:p>
    <w:p>
      <w:pPr>
        <w:rPr>
          <w:rFonts w:ascii="宋体" w:hAnsi="宋体"/>
          <w:color w:val="auto"/>
          <w:szCs w:val="21"/>
          <w:lang w:eastAsia="zh-CN"/>
        </w:rPr>
      </w:pPr>
      <w:r>
        <w:rPr>
          <w:rFonts w:ascii="宋体" w:hAnsi="宋体"/>
          <w:color w:val="auto"/>
          <w:szCs w:val="21"/>
          <w:lang w:eastAsia="zh-CN"/>
        </w:rPr>
        <w:br w:type="page"/>
      </w:r>
    </w:p>
    <w:p>
      <w:pPr>
        <w:rPr>
          <w:rFonts w:ascii="宋体" w:hAnsi="宋体"/>
          <w:color w:val="auto"/>
          <w:szCs w:val="21"/>
          <w:lang w:eastAsia="zh-CN"/>
        </w:rPr>
      </w:pPr>
      <w:r>
        <w:rPr>
          <w:rFonts w:hint="eastAsia" w:ascii="宋体" w:hAnsi="宋体"/>
          <w:color w:val="auto"/>
          <w:szCs w:val="21"/>
          <w:lang w:eastAsia="zh-CN"/>
        </w:rPr>
        <w:t>附件</w:t>
      </w:r>
      <w:r>
        <w:rPr>
          <w:rFonts w:hint="eastAsia" w:ascii="宋体" w:hAnsi="宋体"/>
          <w:color w:val="auto"/>
          <w:szCs w:val="21"/>
          <w:lang w:val="en-US" w:eastAsia="zh-CN"/>
        </w:rPr>
        <w:t>5</w:t>
      </w:r>
      <w:r>
        <w:rPr>
          <w:rFonts w:hint="eastAsia" w:ascii="宋体" w:hAnsi="宋体"/>
          <w:color w:val="auto"/>
          <w:szCs w:val="21"/>
          <w:lang w:eastAsia="zh-CN"/>
        </w:rPr>
        <w:t>-法定代表人授权委托书</w:t>
      </w:r>
    </w:p>
    <w:p>
      <w:pPr>
        <w:tabs>
          <w:tab w:val="left" w:pos="6300"/>
        </w:tabs>
        <w:snapToGrid w:val="0"/>
        <w:rPr>
          <w:rFonts w:ascii="宋体" w:hAnsi="宋体"/>
          <w:color w:val="auto"/>
          <w:szCs w:val="21"/>
          <w:lang w:eastAsia="zh-CN"/>
        </w:rPr>
      </w:pPr>
    </w:p>
    <w:p>
      <w:pPr>
        <w:tabs>
          <w:tab w:val="left" w:pos="6300"/>
        </w:tabs>
        <w:snapToGrid w:val="0"/>
        <w:jc w:val="center"/>
        <w:rPr>
          <w:rFonts w:ascii="宋体" w:hAnsi="宋体"/>
          <w:b/>
          <w:color w:val="auto"/>
          <w:sz w:val="28"/>
          <w:szCs w:val="21"/>
          <w:lang w:eastAsia="zh-CN"/>
        </w:rPr>
      </w:pPr>
      <w:r>
        <w:rPr>
          <w:rFonts w:hint="eastAsia" w:ascii="宋体" w:hAnsi="宋体"/>
          <w:b/>
          <w:color w:val="auto"/>
          <w:sz w:val="28"/>
          <w:szCs w:val="21"/>
          <w:lang w:eastAsia="zh-CN"/>
        </w:rPr>
        <w:t>法定代表人授权委托书</w:t>
      </w:r>
    </w:p>
    <w:p>
      <w:pPr>
        <w:tabs>
          <w:tab w:val="left" w:pos="6300"/>
        </w:tabs>
        <w:snapToGrid w:val="0"/>
        <w:ind w:firstLine="570"/>
        <w:rPr>
          <w:rFonts w:ascii="宋体" w:hAnsi="宋体"/>
          <w:color w:val="auto"/>
          <w:szCs w:val="21"/>
          <w:lang w:eastAsia="zh-CN"/>
        </w:rPr>
      </w:pPr>
      <w:r>
        <w:rPr>
          <w:rFonts w:hint="eastAsia" w:ascii="宋体" w:hAnsi="宋体"/>
          <w:color w:val="auto"/>
          <w:szCs w:val="21"/>
          <w:lang w:eastAsia="zh-CN"/>
        </w:rPr>
        <w:t xml:space="preserve">    </w:t>
      </w:r>
    </w:p>
    <w:p>
      <w:pPr>
        <w:tabs>
          <w:tab w:val="left" w:pos="6300"/>
        </w:tabs>
        <w:snapToGrid w:val="0"/>
        <w:rPr>
          <w:rFonts w:ascii="宋体" w:hAnsi="宋体"/>
          <w:color w:val="auto"/>
          <w:szCs w:val="21"/>
          <w:lang w:eastAsia="zh-CN"/>
        </w:rPr>
      </w:pPr>
      <w:r>
        <w:rPr>
          <w:rFonts w:hint="eastAsia" w:ascii="宋体" w:hAnsi="宋体"/>
          <w:color w:val="auto"/>
          <w:szCs w:val="21"/>
          <w:lang w:eastAsia="zh-CN"/>
        </w:rPr>
        <w:t>采购项目名称：</w:t>
      </w:r>
      <w:r>
        <w:rPr>
          <w:rFonts w:hint="eastAsia" w:ascii="宋体" w:hAnsi="宋体"/>
          <w:color w:val="auto"/>
          <w:szCs w:val="21"/>
          <w:u w:val="single"/>
          <w:lang w:eastAsia="zh-CN"/>
        </w:rPr>
        <w:t xml:space="preserve">                                                </w:t>
      </w:r>
    </w:p>
    <w:p>
      <w:pPr>
        <w:tabs>
          <w:tab w:val="left" w:pos="6300"/>
        </w:tabs>
        <w:snapToGrid w:val="0"/>
        <w:ind w:firstLine="570"/>
        <w:rPr>
          <w:rFonts w:ascii="宋体" w:hAnsi="宋体"/>
          <w:color w:val="auto"/>
          <w:szCs w:val="21"/>
          <w:lang w:eastAsia="zh-CN"/>
        </w:rPr>
      </w:pPr>
    </w:p>
    <w:p>
      <w:pPr>
        <w:tabs>
          <w:tab w:val="left" w:pos="6300"/>
        </w:tabs>
        <w:snapToGrid w:val="0"/>
        <w:ind w:firstLine="480" w:firstLineChars="200"/>
        <w:rPr>
          <w:rFonts w:ascii="宋体" w:hAnsi="宋体"/>
          <w:color w:val="auto"/>
          <w:szCs w:val="21"/>
          <w:lang w:eastAsia="zh-CN"/>
        </w:rPr>
      </w:pPr>
      <w:r>
        <w:rPr>
          <w:rFonts w:hint="eastAsia" w:ascii="宋体" w:hAnsi="宋体"/>
          <w:color w:val="auto"/>
          <w:szCs w:val="21"/>
          <w:lang w:eastAsia="zh-CN"/>
        </w:rPr>
        <w:t>致：</w:t>
      </w:r>
      <w:r>
        <w:rPr>
          <w:rFonts w:hint="eastAsia" w:ascii="宋体" w:hAnsi="宋体"/>
          <w:color w:val="auto"/>
          <w:szCs w:val="21"/>
          <w:u w:val="single"/>
          <w:lang w:eastAsia="zh-CN"/>
        </w:rPr>
        <w:t xml:space="preserve">                    </w:t>
      </w:r>
      <w:r>
        <w:rPr>
          <w:rFonts w:hint="eastAsia" w:ascii="宋体" w:hAnsi="宋体"/>
          <w:color w:val="auto"/>
          <w:szCs w:val="21"/>
          <w:lang w:eastAsia="zh-CN"/>
        </w:rPr>
        <w:t>：</w:t>
      </w:r>
    </w:p>
    <w:p>
      <w:pPr>
        <w:tabs>
          <w:tab w:val="left" w:pos="6300"/>
        </w:tabs>
        <w:snapToGrid w:val="0"/>
        <w:ind w:firstLine="480" w:firstLineChars="200"/>
        <w:rPr>
          <w:rFonts w:ascii="宋体" w:hAnsi="宋体"/>
          <w:color w:val="auto"/>
          <w:szCs w:val="21"/>
          <w:lang w:eastAsia="zh-CN"/>
        </w:rPr>
      </w:pPr>
      <w:r>
        <w:rPr>
          <w:rFonts w:hint="eastAsia" w:ascii="宋体" w:hAnsi="宋体"/>
          <w:color w:val="auto"/>
          <w:szCs w:val="21"/>
          <w:u w:val="single"/>
          <w:lang w:eastAsia="zh-CN"/>
        </w:rPr>
        <w:t xml:space="preserve">            </w:t>
      </w:r>
      <w:r>
        <w:rPr>
          <w:rFonts w:hint="eastAsia" w:ascii="宋体" w:hAnsi="宋体"/>
          <w:color w:val="auto"/>
          <w:szCs w:val="21"/>
          <w:lang w:eastAsia="zh-CN"/>
        </w:rPr>
        <w:t>（投标人法定代表人名称）是</w:t>
      </w:r>
      <w:r>
        <w:rPr>
          <w:rFonts w:hint="eastAsia" w:ascii="宋体" w:hAnsi="宋体"/>
          <w:color w:val="auto"/>
          <w:szCs w:val="21"/>
          <w:u w:val="single"/>
          <w:lang w:eastAsia="zh-CN"/>
        </w:rPr>
        <w:t xml:space="preserve">                    </w:t>
      </w:r>
      <w:r>
        <w:rPr>
          <w:rFonts w:hint="eastAsia" w:ascii="宋体" w:hAnsi="宋体"/>
          <w:color w:val="auto"/>
          <w:szCs w:val="21"/>
          <w:lang w:eastAsia="zh-CN"/>
        </w:rPr>
        <w:t>（投标人名称）的法定代表人，特授权</w:t>
      </w:r>
      <w:r>
        <w:rPr>
          <w:rFonts w:hint="eastAsia" w:ascii="宋体" w:hAnsi="宋体"/>
          <w:color w:val="auto"/>
          <w:szCs w:val="21"/>
          <w:u w:val="single"/>
          <w:lang w:eastAsia="zh-CN"/>
        </w:rPr>
        <w:t xml:space="preserve">          </w:t>
      </w:r>
      <w:r>
        <w:rPr>
          <w:rFonts w:hint="eastAsia" w:ascii="宋体" w:hAnsi="宋体"/>
          <w:color w:val="auto"/>
          <w:szCs w:val="21"/>
          <w:lang w:eastAsia="zh-CN"/>
        </w:rPr>
        <w:t>（被授权人姓名及身份证代码）代表我单位全权办理上述项目的投标、谈判、签约等具体工作，并签署全部有关文件、协议及合同。</w:t>
      </w:r>
    </w:p>
    <w:p>
      <w:pPr>
        <w:tabs>
          <w:tab w:val="left" w:pos="6300"/>
        </w:tabs>
        <w:snapToGrid w:val="0"/>
        <w:ind w:firstLine="480" w:firstLineChars="200"/>
        <w:rPr>
          <w:rFonts w:ascii="宋体" w:hAnsi="宋体"/>
          <w:color w:val="auto"/>
          <w:szCs w:val="21"/>
          <w:lang w:eastAsia="zh-CN"/>
        </w:rPr>
      </w:pPr>
      <w:r>
        <w:rPr>
          <w:rFonts w:hint="eastAsia" w:ascii="宋体" w:hAnsi="宋体"/>
          <w:color w:val="auto"/>
          <w:szCs w:val="21"/>
          <w:lang w:eastAsia="zh-CN"/>
        </w:rPr>
        <w:t>我单位对被授权人的签字负全部责任。</w:t>
      </w:r>
    </w:p>
    <w:p>
      <w:pPr>
        <w:tabs>
          <w:tab w:val="left" w:pos="6300"/>
        </w:tabs>
        <w:snapToGrid w:val="0"/>
        <w:ind w:firstLine="480" w:firstLineChars="200"/>
        <w:rPr>
          <w:rFonts w:ascii="宋体" w:hAnsi="宋体"/>
          <w:color w:val="auto"/>
          <w:szCs w:val="21"/>
          <w:lang w:eastAsia="zh-CN"/>
        </w:rPr>
      </w:pPr>
      <w:r>
        <w:rPr>
          <w:rFonts w:hint="eastAsia" w:ascii="宋体" w:hAnsi="宋体"/>
          <w:color w:val="auto"/>
          <w:szCs w:val="21"/>
          <w:lang w:eastAsia="zh-CN"/>
        </w:rPr>
        <w:t>在撤消授权的书面通知以前，本授权书一直有效。被授权人在授权书有效期内签署的所有文件不因授权的撤消而失效。</w:t>
      </w:r>
    </w:p>
    <w:p>
      <w:pPr>
        <w:tabs>
          <w:tab w:val="left" w:pos="6300"/>
        </w:tabs>
        <w:snapToGrid w:val="0"/>
        <w:ind w:firstLine="570"/>
        <w:rPr>
          <w:rFonts w:ascii="宋体" w:hAnsi="宋体"/>
          <w:color w:val="auto"/>
          <w:szCs w:val="21"/>
          <w:lang w:eastAsia="zh-CN"/>
        </w:rPr>
      </w:pPr>
    </w:p>
    <w:p>
      <w:pPr>
        <w:tabs>
          <w:tab w:val="left" w:pos="6300"/>
        </w:tabs>
        <w:snapToGrid w:val="0"/>
        <w:ind w:firstLine="570"/>
        <w:rPr>
          <w:rFonts w:ascii="宋体" w:hAnsi="宋体"/>
          <w:color w:val="auto"/>
          <w:szCs w:val="21"/>
          <w:lang w:eastAsia="zh-CN"/>
        </w:rPr>
      </w:pPr>
      <w:r>
        <w:rPr>
          <w:rFonts w:hint="eastAsia" w:ascii="宋体" w:hAnsi="宋体"/>
          <w:color w:val="auto"/>
          <w:szCs w:val="21"/>
          <w:lang w:eastAsia="zh-CN"/>
        </w:rPr>
        <w:t>被授权人：                                 投标人法定代表人：</w:t>
      </w:r>
    </w:p>
    <w:p>
      <w:pPr>
        <w:tabs>
          <w:tab w:val="left" w:pos="6300"/>
        </w:tabs>
        <w:snapToGrid w:val="0"/>
        <w:ind w:firstLine="570"/>
        <w:rPr>
          <w:rFonts w:ascii="宋体" w:hAnsi="宋体"/>
          <w:color w:val="auto"/>
          <w:szCs w:val="21"/>
          <w:lang w:eastAsia="zh-CN"/>
        </w:rPr>
      </w:pPr>
      <w:r>
        <w:rPr>
          <w:rFonts w:hint="eastAsia" w:ascii="宋体" w:hAnsi="宋体"/>
          <w:color w:val="auto"/>
          <w:szCs w:val="21"/>
          <w:lang w:eastAsia="zh-CN"/>
        </w:rPr>
        <w:t>（签字或盖章）                                （签字或盖章）</w:t>
      </w:r>
    </w:p>
    <w:p>
      <w:pPr>
        <w:tabs>
          <w:tab w:val="left" w:pos="6300"/>
        </w:tabs>
        <w:snapToGrid w:val="0"/>
        <w:ind w:firstLine="570"/>
        <w:rPr>
          <w:rFonts w:ascii="宋体" w:hAnsi="宋体"/>
          <w:color w:val="auto"/>
          <w:szCs w:val="21"/>
          <w:lang w:eastAsia="zh-CN"/>
        </w:rPr>
      </w:pPr>
    </w:p>
    <w:p>
      <w:pPr>
        <w:tabs>
          <w:tab w:val="left" w:pos="6300"/>
        </w:tabs>
        <w:snapToGrid w:val="0"/>
        <w:ind w:firstLine="570"/>
        <w:rPr>
          <w:rFonts w:ascii="宋体" w:hAnsi="宋体"/>
          <w:color w:val="auto"/>
          <w:szCs w:val="21"/>
          <w:lang w:eastAsia="zh-CN"/>
        </w:rPr>
      </w:pPr>
      <w:r>
        <w:rPr>
          <w:rFonts w:hint="eastAsia" w:ascii="宋体" w:hAnsi="宋体"/>
          <w:color w:val="auto"/>
          <w:szCs w:val="21"/>
          <w:lang w:eastAsia="zh-CN"/>
        </w:rPr>
        <w:t>（附：被授权人身份证正反面复印件）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pPr>
              <w:tabs>
                <w:tab w:val="left" w:pos="6300"/>
              </w:tabs>
              <w:snapToGrid w:val="0"/>
              <w:jc w:val="center"/>
              <w:rPr>
                <w:rFonts w:ascii="宋体" w:hAnsi="宋体"/>
                <w:color w:val="auto"/>
                <w:szCs w:val="21"/>
                <w:lang w:eastAsia="zh-CN"/>
              </w:rPr>
            </w:pPr>
            <w:r>
              <w:rPr>
                <w:rFonts w:hint="eastAsia" w:ascii="宋体" w:hAnsi="宋体"/>
                <w:color w:val="auto"/>
                <w:szCs w:val="21"/>
                <w:lang w:eastAsia="zh-CN"/>
              </w:rPr>
              <w:t>被授权人身份证正面复印件</w:t>
            </w:r>
          </w:p>
        </w:tc>
        <w:tc>
          <w:tcPr>
            <w:tcW w:w="5345" w:type="dxa"/>
            <w:vAlign w:val="center"/>
          </w:tcPr>
          <w:p>
            <w:pPr>
              <w:tabs>
                <w:tab w:val="left" w:pos="6300"/>
              </w:tabs>
              <w:snapToGrid w:val="0"/>
              <w:jc w:val="center"/>
              <w:rPr>
                <w:rFonts w:ascii="宋体" w:hAnsi="宋体"/>
                <w:color w:val="auto"/>
                <w:szCs w:val="21"/>
                <w:lang w:eastAsia="zh-CN"/>
              </w:rPr>
            </w:pPr>
            <w:r>
              <w:rPr>
                <w:rFonts w:hint="eastAsia" w:ascii="宋体" w:hAnsi="宋体"/>
                <w:color w:val="auto"/>
                <w:szCs w:val="21"/>
                <w:lang w:eastAsia="zh-CN"/>
              </w:rPr>
              <w:t>被授权人身份证反面复印件</w:t>
            </w:r>
          </w:p>
        </w:tc>
      </w:tr>
    </w:tbl>
    <w:p>
      <w:pPr>
        <w:tabs>
          <w:tab w:val="left" w:pos="6300"/>
        </w:tabs>
        <w:snapToGrid w:val="0"/>
        <w:ind w:firstLine="570"/>
        <w:rPr>
          <w:rFonts w:ascii="宋体" w:hAnsi="宋体"/>
          <w:color w:val="auto"/>
          <w:szCs w:val="21"/>
          <w:lang w:eastAsia="zh-CN"/>
        </w:rPr>
      </w:pPr>
    </w:p>
    <w:p>
      <w:pPr>
        <w:tabs>
          <w:tab w:val="left" w:pos="6300"/>
        </w:tabs>
        <w:snapToGrid w:val="0"/>
        <w:ind w:right="480" w:firstLine="570"/>
        <w:jc w:val="right"/>
        <w:rPr>
          <w:rFonts w:ascii="宋体" w:hAnsi="宋体"/>
          <w:color w:val="auto"/>
          <w:szCs w:val="21"/>
          <w:lang w:eastAsia="zh-CN"/>
        </w:rPr>
      </w:pPr>
      <w:r>
        <w:rPr>
          <w:rFonts w:hint="eastAsia" w:ascii="宋体" w:hAnsi="宋体"/>
          <w:color w:val="auto"/>
          <w:szCs w:val="21"/>
          <w:lang w:eastAsia="zh-CN"/>
        </w:rPr>
        <w:t>（投标人公章）</w:t>
      </w:r>
    </w:p>
    <w:p>
      <w:pPr>
        <w:tabs>
          <w:tab w:val="left" w:pos="6300"/>
        </w:tabs>
        <w:snapToGrid w:val="0"/>
        <w:ind w:right="480" w:firstLine="570"/>
        <w:jc w:val="right"/>
        <w:rPr>
          <w:rFonts w:ascii="宋体" w:hAnsi="宋体"/>
          <w:color w:val="auto"/>
          <w:szCs w:val="21"/>
          <w:lang w:eastAsia="zh-CN"/>
        </w:rPr>
      </w:pPr>
      <w:r>
        <w:rPr>
          <w:rFonts w:hint="eastAsia" w:ascii="宋体" w:hAnsi="宋体"/>
          <w:color w:val="auto"/>
          <w:szCs w:val="21"/>
          <w:lang w:eastAsia="zh-CN"/>
        </w:rPr>
        <w:t>年   月   日</w:t>
      </w:r>
    </w:p>
    <w:p>
      <w:pPr>
        <w:tabs>
          <w:tab w:val="left" w:pos="6300"/>
        </w:tabs>
        <w:snapToGrid w:val="0"/>
        <w:rPr>
          <w:rFonts w:ascii="宋体" w:hAnsi="宋体"/>
          <w:color w:val="auto"/>
          <w:szCs w:val="21"/>
          <w:lang w:eastAsia="zh-CN"/>
        </w:rPr>
      </w:pPr>
      <w:r>
        <w:rPr>
          <w:rFonts w:hint="eastAsia" w:ascii="宋体" w:hAnsi="宋体"/>
          <w:color w:val="auto"/>
          <w:szCs w:val="21"/>
          <w:lang w:eastAsia="zh-CN"/>
        </w:rPr>
        <w:br w:type="column"/>
      </w:r>
      <w:r>
        <w:rPr>
          <w:rFonts w:hint="eastAsia" w:ascii="宋体" w:hAnsi="宋体"/>
          <w:color w:val="auto"/>
          <w:szCs w:val="21"/>
          <w:lang w:eastAsia="zh-CN"/>
        </w:rPr>
        <w:t>附件</w:t>
      </w:r>
      <w:r>
        <w:rPr>
          <w:rFonts w:hint="eastAsia" w:ascii="宋体" w:hAnsi="宋体"/>
          <w:color w:val="auto"/>
          <w:szCs w:val="21"/>
          <w:lang w:val="en-US" w:eastAsia="zh-CN"/>
        </w:rPr>
        <w:t>6</w:t>
      </w:r>
      <w:r>
        <w:rPr>
          <w:rFonts w:hint="eastAsia" w:ascii="宋体" w:hAnsi="宋体"/>
          <w:color w:val="auto"/>
          <w:szCs w:val="21"/>
          <w:lang w:eastAsia="zh-CN"/>
        </w:rPr>
        <w:t>-技术、商务偏离表</w:t>
      </w:r>
    </w:p>
    <w:p>
      <w:pPr>
        <w:tabs>
          <w:tab w:val="left" w:pos="6300"/>
        </w:tabs>
        <w:snapToGrid w:val="0"/>
        <w:jc w:val="center"/>
        <w:rPr>
          <w:rFonts w:ascii="宋体" w:hAnsi="宋体"/>
          <w:b/>
          <w:color w:val="auto"/>
          <w:sz w:val="28"/>
          <w:szCs w:val="21"/>
          <w:lang w:eastAsia="zh-CN"/>
        </w:rPr>
      </w:pPr>
      <w:r>
        <w:rPr>
          <w:rFonts w:hint="eastAsia" w:ascii="宋体" w:hAnsi="宋体"/>
          <w:b/>
          <w:color w:val="auto"/>
          <w:sz w:val="28"/>
          <w:szCs w:val="21"/>
          <w:lang w:eastAsia="zh-CN"/>
        </w:rPr>
        <w:t>技术及商务响应偏离表格</w:t>
      </w:r>
    </w:p>
    <w:p>
      <w:pPr>
        <w:rPr>
          <w:color w:val="auto"/>
          <w:szCs w:val="22"/>
          <w:lang w:eastAsia="zh-CN"/>
        </w:rPr>
      </w:pPr>
      <w:r>
        <w:rPr>
          <w:rFonts w:hint="eastAsia"/>
          <w:color w:val="auto"/>
          <w:szCs w:val="22"/>
          <w:lang w:eastAsia="zh-CN"/>
        </w:rPr>
        <w:t>采购项目名称：</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40"/>
        <w:gridCol w:w="3153"/>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pPr>
              <w:tabs>
                <w:tab w:val="left" w:pos="6300"/>
              </w:tabs>
              <w:snapToGrid w:val="0"/>
              <w:jc w:val="center"/>
              <w:outlineLvl w:val="0"/>
              <w:rPr>
                <w:rFonts w:ascii="宋体" w:hAnsi="宋体"/>
                <w:color w:val="auto"/>
                <w:szCs w:val="21"/>
              </w:rPr>
            </w:pPr>
            <w:r>
              <w:rPr>
                <w:rFonts w:hint="eastAsia" w:ascii="宋体" w:hAnsi="宋体"/>
                <w:color w:val="auto"/>
                <w:szCs w:val="21"/>
              </w:rPr>
              <w:t>序号</w:t>
            </w:r>
          </w:p>
        </w:tc>
        <w:tc>
          <w:tcPr>
            <w:tcW w:w="1542" w:type="pct"/>
            <w:vAlign w:val="center"/>
          </w:tcPr>
          <w:p>
            <w:pPr>
              <w:tabs>
                <w:tab w:val="left" w:pos="6300"/>
              </w:tabs>
              <w:snapToGrid w:val="0"/>
              <w:jc w:val="center"/>
              <w:outlineLvl w:val="0"/>
              <w:rPr>
                <w:rFonts w:hint="eastAsia" w:ascii="宋体" w:hAnsi="宋体" w:eastAsiaTheme="minorEastAsia"/>
                <w:color w:val="auto"/>
                <w:szCs w:val="21"/>
                <w:lang w:eastAsia="zh-CN"/>
              </w:rPr>
            </w:pPr>
            <w:r>
              <w:rPr>
                <w:rFonts w:hint="eastAsia" w:ascii="宋体" w:hAnsi="宋体"/>
                <w:color w:val="auto"/>
                <w:szCs w:val="21"/>
                <w:lang w:eastAsia="zh-CN"/>
              </w:rPr>
              <w:t>采购需求</w:t>
            </w:r>
          </w:p>
        </w:tc>
        <w:tc>
          <w:tcPr>
            <w:tcW w:w="1599" w:type="pct"/>
            <w:vAlign w:val="center"/>
          </w:tcPr>
          <w:p>
            <w:pPr>
              <w:tabs>
                <w:tab w:val="left" w:pos="6300"/>
              </w:tabs>
              <w:snapToGrid w:val="0"/>
              <w:jc w:val="center"/>
              <w:outlineLvl w:val="0"/>
              <w:rPr>
                <w:rFonts w:ascii="宋体" w:hAnsi="宋体"/>
                <w:color w:val="auto"/>
                <w:szCs w:val="21"/>
              </w:rPr>
            </w:pPr>
            <w:r>
              <w:rPr>
                <w:rFonts w:hint="eastAsia" w:ascii="宋体" w:hAnsi="宋体"/>
                <w:color w:val="auto"/>
                <w:szCs w:val="21"/>
              </w:rPr>
              <w:t>投标应答</w:t>
            </w:r>
          </w:p>
        </w:tc>
        <w:tc>
          <w:tcPr>
            <w:tcW w:w="1197" w:type="pct"/>
            <w:vAlign w:val="center"/>
          </w:tcPr>
          <w:p>
            <w:pPr>
              <w:tabs>
                <w:tab w:val="left" w:pos="6300"/>
              </w:tabs>
              <w:snapToGrid w:val="0"/>
              <w:jc w:val="center"/>
              <w:outlineLvl w:val="0"/>
              <w:rPr>
                <w:rFonts w:ascii="宋体" w:hAnsi="宋体"/>
                <w:color w:val="auto"/>
                <w:szCs w:val="21"/>
              </w:rPr>
            </w:pPr>
            <w:r>
              <w:rPr>
                <w:rFonts w:hint="eastAsia" w:ascii="宋体" w:hAnsi="宋体"/>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auto"/>
                <w:szCs w:val="21"/>
              </w:rPr>
            </w:pPr>
          </w:p>
        </w:tc>
        <w:tc>
          <w:tcPr>
            <w:tcW w:w="1542" w:type="pct"/>
            <w:vAlign w:val="center"/>
          </w:tcPr>
          <w:p>
            <w:pPr>
              <w:tabs>
                <w:tab w:val="left" w:pos="6300"/>
              </w:tabs>
              <w:snapToGrid w:val="0"/>
              <w:jc w:val="center"/>
              <w:outlineLvl w:val="0"/>
              <w:rPr>
                <w:rFonts w:ascii="宋体" w:hAnsi="宋体"/>
                <w:color w:val="auto"/>
                <w:szCs w:val="21"/>
              </w:rPr>
            </w:pPr>
          </w:p>
        </w:tc>
        <w:tc>
          <w:tcPr>
            <w:tcW w:w="1599" w:type="pct"/>
            <w:vAlign w:val="center"/>
          </w:tcPr>
          <w:p>
            <w:pPr>
              <w:tabs>
                <w:tab w:val="left" w:pos="6300"/>
              </w:tabs>
              <w:snapToGrid w:val="0"/>
              <w:jc w:val="center"/>
              <w:outlineLvl w:val="0"/>
              <w:rPr>
                <w:rFonts w:ascii="宋体" w:hAnsi="宋体"/>
                <w:color w:val="auto"/>
                <w:szCs w:val="21"/>
              </w:rPr>
            </w:pPr>
          </w:p>
        </w:tc>
        <w:tc>
          <w:tcPr>
            <w:tcW w:w="1197" w:type="pct"/>
            <w:vAlign w:val="center"/>
          </w:tcPr>
          <w:p>
            <w:pPr>
              <w:tabs>
                <w:tab w:val="left" w:pos="6300"/>
              </w:tabs>
              <w:snapToGrid w:val="0"/>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auto"/>
                <w:szCs w:val="21"/>
              </w:rPr>
            </w:pPr>
          </w:p>
        </w:tc>
        <w:tc>
          <w:tcPr>
            <w:tcW w:w="1542" w:type="pct"/>
            <w:vAlign w:val="center"/>
          </w:tcPr>
          <w:p>
            <w:pPr>
              <w:tabs>
                <w:tab w:val="left" w:pos="6300"/>
              </w:tabs>
              <w:snapToGrid w:val="0"/>
              <w:jc w:val="center"/>
              <w:outlineLvl w:val="0"/>
              <w:rPr>
                <w:rFonts w:ascii="宋体" w:hAnsi="宋体"/>
                <w:color w:val="auto"/>
                <w:szCs w:val="21"/>
              </w:rPr>
            </w:pPr>
          </w:p>
        </w:tc>
        <w:tc>
          <w:tcPr>
            <w:tcW w:w="1599" w:type="pct"/>
            <w:vAlign w:val="center"/>
          </w:tcPr>
          <w:p>
            <w:pPr>
              <w:tabs>
                <w:tab w:val="left" w:pos="6300"/>
              </w:tabs>
              <w:snapToGrid w:val="0"/>
              <w:jc w:val="center"/>
              <w:outlineLvl w:val="0"/>
              <w:rPr>
                <w:rFonts w:ascii="宋体" w:hAnsi="宋体"/>
                <w:color w:val="auto"/>
                <w:szCs w:val="21"/>
              </w:rPr>
            </w:pPr>
          </w:p>
        </w:tc>
        <w:tc>
          <w:tcPr>
            <w:tcW w:w="1197" w:type="pct"/>
            <w:vAlign w:val="center"/>
          </w:tcPr>
          <w:p>
            <w:pPr>
              <w:tabs>
                <w:tab w:val="left" w:pos="6300"/>
              </w:tabs>
              <w:snapToGrid w:val="0"/>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auto"/>
                <w:szCs w:val="21"/>
              </w:rPr>
            </w:pPr>
          </w:p>
        </w:tc>
        <w:tc>
          <w:tcPr>
            <w:tcW w:w="1542" w:type="pct"/>
            <w:vAlign w:val="center"/>
          </w:tcPr>
          <w:p>
            <w:pPr>
              <w:tabs>
                <w:tab w:val="left" w:pos="6300"/>
              </w:tabs>
              <w:snapToGrid w:val="0"/>
              <w:jc w:val="center"/>
              <w:outlineLvl w:val="0"/>
              <w:rPr>
                <w:rFonts w:ascii="宋体" w:hAnsi="宋体"/>
                <w:color w:val="auto"/>
                <w:szCs w:val="21"/>
              </w:rPr>
            </w:pPr>
          </w:p>
        </w:tc>
        <w:tc>
          <w:tcPr>
            <w:tcW w:w="1599" w:type="pct"/>
            <w:vAlign w:val="center"/>
          </w:tcPr>
          <w:p>
            <w:pPr>
              <w:tabs>
                <w:tab w:val="left" w:pos="6300"/>
              </w:tabs>
              <w:snapToGrid w:val="0"/>
              <w:jc w:val="center"/>
              <w:outlineLvl w:val="0"/>
              <w:rPr>
                <w:rFonts w:ascii="宋体" w:hAnsi="宋体"/>
                <w:color w:val="auto"/>
                <w:szCs w:val="21"/>
              </w:rPr>
            </w:pPr>
          </w:p>
        </w:tc>
        <w:tc>
          <w:tcPr>
            <w:tcW w:w="1197" w:type="pct"/>
            <w:vAlign w:val="center"/>
          </w:tcPr>
          <w:p>
            <w:pPr>
              <w:tabs>
                <w:tab w:val="left" w:pos="6300"/>
              </w:tabs>
              <w:snapToGrid w:val="0"/>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auto"/>
                <w:szCs w:val="21"/>
              </w:rPr>
            </w:pPr>
          </w:p>
        </w:tc>
        <w:tc>
          <w:tcPr>
            <w:tcW w:w="1542" w:type="pct"/>
            <w:vAlign w:val="center"/>
          </w:tcPr>
          <w:p>
            <w:pPr>
              <w:tabs>
                <w:tab w:val="left" w:pos="6300"/>
              </w:tabs>
              <w:snapToGrid w:val="0"/>
              <w:jc w:val="center"/>
              <w:outlineLvl w:val="0"/>
              <w:rPr>
                <w:rFonts w:ascii="宋体" w:hAnsi="宋体"/>
                <w:color w:val="auto"/>
                <w:szCs w:val="21"/>
              </w:rPr>
            </w:pPr>
          </w:p>
        </w:tc>
        <w:tc>
          <w:tcPr>
            <w:tcW w:w="1599" w:type="pct"/>
            <w:vAlign w:val="center"/>
          </w:tcPr>
          <w:p>
            <w:pPr>
              <w:tabs>
                <w:tab w:val="left" w:pos="6300"/>
              </w:tabs>
              <w:snapToGrid w:val="0"/>
              <w:jc w:val="center"/>
              <w:outlineLvl w:val="0"/>
              <w:rPr>
                <w:rFonts w:ascii="宋体" w:hAnsi="宋体"/>
                <w:color w:val="auto"/>
                <w:szCs w:val="21"/>
              </w:rPr>
            </w:pPr>
          </w:p>
        </w:tc>
        <w:tc>
          <w:tcPr>
            <w:tcW w:w="1197" w:type="pct"/>
            <w:vAlign w:val="center"/>
          </w:tcPr>
          <w:p>
            <w:pPr>
              <w:tabs>
                <w:tab w:val="left" w:pos="6300"/>
              </w:tabs>
              <w:snapToGrid w:val="0"/>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auto"/>
                <w:szCs w:val="21"/>
              </w:rPr>
            </w:pPr>
          </w:p>
        </w:tc>
        <w:tc>
          <w:tcPr>
            <w:tcW w:w="1542" w:type="pct"/>
            <w:vAlign w:val="center"/>
          </w:tcPr>
          <w:p>
            <w:pPr>
              <w:tabs>
                <w:tab w:val="left" w:pos="6300"/>
              </w:tabs>
              <w:snapToGrid w:val="0"/>
              <w:jc w:val="center"/>
              <w:outlineLvl w:val="0"/>
              <w:rPr>
                <w:rFonts w:ascii="宋体" w:hAnsi="宋体"/>
                <w:color w:val="auto"/>
                <w:szCs w:val="21"/>
              </w:rPr>
            </w:pPr>
          </w:p>
        </w:tc>
        <w:tc>
          <w:tcPr>
            <w:tcW w:w="1599" w:type="pct"/>
            <w:vAlign w:val="center"/>
          </w:tcPr>
          <w:p>
            <w:pPr>
              <w:tabs>
                <w:tab w:val="left" w:pos="6300"/>
              </w:tabs>
              <w:snapToGrid w:val="0"/>
              <w:jc w:val="center"/>
              <w:outlineLvl w:val="0"/>
              <w:rPr>
                <w:rFonts w:ascii="宋体" w:hAnsi="宋体"/>
                <w:color w:val="auto"/>
                <w:szCs w:val="21"/>
              </w:rPr>
            </w:pPr>
          </w:p>
        </w:tc>
        <w:tc>
          <w:tcPr>
            <w:tcW w:w="1197" w:type="pct"/>
            <w:vAlign w:val="center"/>
          </w:tcPr>
          <w:p>
            <w:pPr>
              <w:tabs>
                <w:tab w:val="left" w:pos="6300"/>
              </w:tabs>
              <w:snapToGrid w:val="0"/>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auto"/>
                <w:szCs w:val="21"/>
              </w:rPr>
            </w:pPr>
          </w:p>
        </w:tc>
        <w:tc>
          <w:tcPr>
            <w:tcW w:w="1542" w:type="pct"/>
            <w:vAlign w:val="center"/>
          </w:tcPr>
          <w:p>
            <w:pPr>
              <w:tabs>
                <w:tab w:val="left" w:pos="6300"/>
              </w:tabs>
              <w:snapToGrid w:val="0"/>
              <w:jc w:val="center"/>
              <w:outlineLvl w:val="0"/>
              <w:rPr>
                <w:rFonts w:ascii="宋体" w:hAnsi="宋体"/>
                <w:color w:val="auto"/>
                <w:szCs w:val="21"/>
              </w:rPr>
            </w:pPr>
          </w:p>
        </w:tc>
        <w:tc>
          <w:tcPr>
            <w:tcW w:w="1599" w:type="pct"/>
            <w:vAlign w:val="center"/>
          </w:tcPr>
          <w:p>
            <w:pPr>
              <w:tabs>
                <w:tab w:val="left" w:pos="6300"/>
              </w:tabs>
              <w:snapToGrid w:val="0"/>
              <w:jc w:val="center"/>
              <w:outlineLvl w:val="0"/>
              <w:rPr>
                <w:rFonts w:ascii="宋体" w:hAnsi="宋体"/>
                <w:color w:val="auto"/>
                <w:szCs w:val="21"/>
              </w:rPr>
            </w:pPr>
          </w:p>
        </w:tc>
        <w:tc>
          <w:tcPr>
            <w:tcW w:w="1197" w:type="pct"/>
            <w:vAlign w:val="center"/>
          </w:tcPr>
          <w:p>
            <w:pPr>
              <w:tabs>
                <w:tab w:val="left" w:pos="6300"/>
              </w:tabs>
              <w:snapToGrid w:val="0"/>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auto"/>
                <w:szCs w:val="21"/>
              </w:rPr>
            </w:pPr>
          </w:p>
        </w:tc>
        <w:tc>
          <w:tcPr>
            <w:tcW w:w="1542" w:type="pct"/>
            <w:vAlign w:val="center"/>
          </w:tcPr>
          <w:p>
            <w:pPr>
              <w:tabs>
                <w:tab w:val="left" w:pos="6300"/>
              </w:tabs>
              <w:snapToGrid w:val="0"/>
              <w:jc w:val="center"/>
              <w:outlineLvl w:val="0"/>
              <w:rPr>
                <w:rFonts w:ascii="宋体" w:hAnsi="宋体"/>
                <w:color w:val="auto"/>
                <w:szCs w:val="21"/>
              </w:rPr>
            </w:pPr>
          </w:p>
        </w:tc>
        <w:tc>
          <w:tcPr>
            <w:tcW w:w="1599" w:type="pct"/>
            <w:vAlign w:val="center"/>
          </w:tcPr>
          <w:p>
            <w:pPr>
              <w:tabs>
                <w:tab w:val="left" w:pos="6300"/>
              </w:tabs>
              <w:snapToGrid w:val="0"/>
              <w:jc w:val="center"/>
              <w:outlineLvl w:val="0"/>
              <w:rPr>
                <w:rFonts w:ascii="宋体" w:hAnsi="宋体"/>
                <w:color w:val="auto"/>
                <w:szCs w:val="21"/>
              </w:rPr>
            </w:pPr>
          </w:p>
        </w:tc>
        <w:tc>
          <w:tcPr>
            <w:tcW w:w="1197" w:type="pct"/>
            <w:vAlign w:val="center"/>
          </w:tcPr>
          <w:p>
            <w:pPr>
              <w:tabs>
                <w:tab w:val="left" w:pos="6300"/>
              </w:tabs>
              <w:snapToGrid w:val="0"/>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auto"/>
                <w:szCs w:val="21"/>
              </w:rPr>
            </w:pPr>
          </w:p>
        </w:tc>
        <w:tc>
          <w:tcPr>
            <w:tcW w:w="1542" w:type="pct"/>
            <w:vAlign w:val="center"/>
          </w:tcPr>
          <w:p>
            <w:pPr>
              <w:tabs>
                <w:tab w:val="left" w:pos="6300"/>
              </w:tabs>
              <w:snapToGrid w:val="0"/>
              <w:jc w:val="center"/>
              <w:outlineLvl w:val="0"/>
              <w:rPr>
                <w:rFonts w:ascii="宋体" w:hAnsi="宋体"/>
                <w:color w:val="auto"/>
                <w:szCs w:val="21"/>
              </w:rPr>
            </w:pPr>
          </w:p>
        </w:tc>
        <w:tc>
          <w:tcPr>
            <w:tcW w:w="1599" w:type="pct"/>
            <w:vAlign w:val="center"/>
          </w:tcPr>
          <w:p>
            <w:pPr>
              <w:tabs>
                <w:tab w:val="left" w:pos="6300"/>
              </w:tabs>
              <w:snapToGrid w:val="0"/>
              <w:jc w:val="center"/>
              <w:outlineLvl w:val="0"/>
              <w:rPr>
                <w:rFonts w:ascii="宋体" w:hAnsi="宋体"/>
                <w:color w:val="auto"/>
                <w:szCs w:val="21"/>
              </w:rPr>
            </w:pPr>
          </w:p>
        </w:tc>
        <w:tc>
          <w:tcPr>
            <w:tcW w:w="1197" w:type="pct"/>
            <w:vAlign w:val="center"/>
          </w:tcPr>
          <w:p>
            <w:pPr>
              <w:tabs>
                <w:tab w:val="left" w:pos="6300"/>
              </w:tabs>
              <w:snapToGrid w:val="0"/>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auto"/>
                <w:szCs w:val="21"/>
              </w:rPr>
            </w:pPr>
          </w:p>
        </w:tc>
        <w:tc>
          <w:tcPr>
            <w:tcW w:w="1542" w:type="pct"/>
            <w:vAlign w:val="center"/>
          </w:tcPr>
          <w:p>
            <w:pPr>
              <w:tabs>
                <w:tab w:val="left" w:pos="6300"/>
              </w:tabs>
              <w:snapToGrid w:val="0"/>
              <w:jc w:val="center"/>
              <w:outlineLvl w:val="0"/>
              <w:rPr>
                <w:rFonts w:ascii="宋体" w:hAnsi="宋体"/>
                <w:color w:val="auto"/>
                <w:szCs w:val="21"/>
              </w:rPr>
            </w:pPr>
          </w:p>
        </w:tc>
        <w:tc>
          <w:tcPr>
            <w:tcW w:w="1599" w:type="pct"/>
            <w:vAlign w:val="center"/>
          </w:tcPr>
          <w:p>
            <w:pPr>
              <w:tabs>
                <w:tab w:val="left" w:pos="6300"/>
              </w:tabs>
              <w:snapToGrid w:val="0"/>
              <w:jc w:val="center"/>
              <w:outlineLvl w:val="0"/>
              <w:rPr>
                <w:rFonts w:ascii="宋体" w:hAnsi="宋体"/>
                <w:color w:val="auto"/>
                <w:szCs w:val="21"/>
              </w:rPr>
            </w:pPr>
          </w:p>
        </w:tc>
        <w:tc>
          <w:tcPr>
            <w:tcW w:w="1197" w:type="pct"/>
            <w:vAlign w:val="center"/>
          </w:tcPr>
          <w:p>
            <w:pPr>
              <w:tabs>
                <w:tab w:val="left" w:pos="6300"/>
              </w:tabs>
              <w:snapToGrid w:val="0"/>
              <w:jc w:val="center"/>
              <w:outlineLvl w:val="0"/>
              <w:rPr>
                <w:rFonts w:ascii="宋体" w:hAnsi="宋体"/>
                <w:color w:val="auto"/>
                <w:szCs w:val="21"/>
              </w:rPr>
            </w:pPr>
          </w:p>
        </w:tc>
      </w:tr>
    </w:tbl>
    <w:p>
      <w:pPr>
        <w:ind w:firstLine="600" w:firstLineChars="250"/>
        <w:rPr>
          <w:rFonts w:ascii="宋体" w:hAnsi="宋体"/>
          <w:color w:val="auto"/>
          <w:szCs w:val="21"/>
          <w:lang w:eastAsia="zh-CN"/>
        </w:rPr>
      </w:pPr>
      <w:r>
        <w:rPr>
          <w:rFonts w:hint="eastAsia" w:ascii="宋体" w:hAnsi="宋体"/>
          <w:color w:val="auto"/>
          <w:szCs w:val="21"/>
          <w:lang w:eastAsia="zh-CN"/>
        </w:rPr>
        <w:t>投标人：                                  法定代表人或授权代表：</w:t>
      </w:r>
    </w:p>
    <w:p>
      <w:pPr>
        <w:rPr>
          <w:rFonts w:ascii="宋体" w:hAnsi="宋体"/>
          <w:color w:val="auto"/>
          <w:szCs w:val="21"/>
          <w:lang w:eastAsia="zh-CN"/>
        </w:rPr>
      </w:pPr>
      <w:r>
        <w:rPr>
          <w:rFonts w:hint="eastAsia" w:ascii="宋体" w:hAnsi="宋体"/>
          <w:color w:val="auto"/>
          <w:szCs w:val="21"/>
          <w:lang w:eastAsia="zh-CN"/>
        </w:rPr>
        <w:t xml:space="preserve">    </w:t>
      </w:r>
    </w:p>
    <w:p>
      <w:pPr>
        <w:ind w:firstLine="720" w:firstLineChars="300"/>
        <w:rPr>
          <w:rFonts w:ascii="宋体" w:hAnsi="宋体"/>
          <w:color w:val="auto"/>
          <w:szCs w:val="21"/>
          <w:lang w:eastAsia="zh-CN"/>
        </w:rPr>
      </w:pPr>
      <w:r>
        <w:rPr>
          <w:rFonts w:hint="eastAsia" w:ascii="宋体" w:hAnsi="宋体"/>
          <w:color w:val="auto"/>
          <w:szCs w:val="21"/>
          <w:lang w:eastAsia="zh-CN"/>
        </w:rPr>
        <w:t>（投标人公章）                               （签字或盖章）</w:t>
      </w:r>
    </w:p>
    <w:p>
      <w:pPr>
        <w:tabs>
          <w:tab w:val="left" w:pos="6300"/>
        </w:tabs>
        <w:snapToGrid w:val="0"/>
        <w:ind w:firstLine="808" w:firstLineChars="337"/>
        <w:rPr>
          <w:rFonts w:ascii="宋体" w:hAnsi="宋体"/>
          <w:color w:val="auto"/>
          <w:szCs w:val="21"/>
          <w:lang w:eastAsia="zh-CN"/>
        </w:rPr>
      </w:pPr>
      <w:r>
        <w:rPr>
          <w:rFonts w:hint="eastAsia" w:ascii="宋体" w:hAnsi="宋体"/>
          <w:color w:val="auto"/>
          <w:szCs w:val="21"/>
          <w:lang w:eastAsia="zh-CN"/>
        </w:rPr>
        <w:t xml:space="preserve">                                           年     月     日</w:t>
      </w:r>
    </w:p>
    <w:p>
      <w:pPr>
        <w:tabs>
          <w:tab w:val="left" w:pos="6300"/>
        </w:tabs>
        <w:snapToGrid w:val="0"/>
        <w:ind w:firstLine="570"/>
        <w:rPr>
          <w:rFonts w:ascii="宋体" w:hAnsi="宋体"/>
          <w:color w:val="auto"/>
          <w:szCs w:val="21"/>
          <w:lang w:eastAsia="zh-CN"/>
        </w:rPr>
      </w:pPr>
      <w:r>
        <w:rPr>
          <w:rFonts w:hint="eastAsia" w:ascii="宋体" w:hAnsi="宋体"/>
          <w:color w:val="auto"/>
          <w:szCs w:val="21"/>
          <w:lang w:eastAsia="zh-CN"/>
        </w:rPr>
        <w:t>注：</w:t>
      </w:r>
    </w:p>
    <w:p>
      <w:pPr>
        <w:numPr>
          <w:ilvl w:val="0"/>
          <w:numId w:val="18"/>
        </w:numPr>
        <w:tabs>
          <w:tab w:val="left" w:pos="6300"/>
        </w:tabs>
        <w:snapToGrid w:val="0"/>
        <w:ind w:firstLine="570"/>
        <w:rPr>
          <w:rFonts w:hint="eastAsia" w:ascii="宋体" w:hAnsi="宋体"/>
          <w:color w:val="auto"/>
          <w:szCs w:val="21"/>
          <w:lang w:eastAsia="zh-CN"/>
        </w:rPr>
      </w:pPr>
      <w:r>
        <w:rPr>
          <w:rFonts w:hint="eastAsia" w:ascii="宋体" w:hAnsi="宋体"/>
          <w:color w:val="auto"/>
          <w:szCs w:val="21"/>
          <w:lang w:eastAsia="zh-CN"/>
        </w:rPr>
        <w:t>本表即为对本项目“第二点、项目内容及要求中</w:t>
      </w:r>
      <w:r>
        <w:rPr>
          <w:rFonts w:hint="eastAsia"/>
          <w:color w:val="auto"/>
          <w:sz w:val="24"/>
          <w:lang w:val="en-US" w:eastAsia="zh-CN"/>
        </w:rPr>
        <w:t>2.2、项目要求</w:t>
      </w:r>
      <w:r>
        <w:rPr>
          <w:rFonts w:hint="eastAsia" w:ascii="宋体" w:hAnsi="宋体"/>
          <w:color w:val="auto"/>
          <w:szCs w:val="21"/>
          <w:lang w:eastAsia="zh-CN"/>
        </w:rPr>
        <w:t>”</w:t>
      </w:r>
      <w:r>
        <w:rPr>
          <w:rFonts w:hint="eastAsia"/>
          <w:color w:val="auto"/>
          <w:sz w:val="24"/>
          <w:lang w:val="en-US" w:eastAsia="zh-CN"/>
        </w:rPr>
        <w:t>中</w:t>
      </w:r>
      <w:r>
        <w:rPr>
          <w:rFonts w:hint="eastAsia" w:ascii="宋体" w:hAnsi="宋体"/>
          <w:color w:val="auto"/>
          <w:szCs w:val="21"/>
          <w:lang w:eastAsia="zh-CN"/>
        </w:rPr>
        <w:t>所列技术要求进行比较和响应；</w:t>
      </w:r>
    </w:p>
    <w:p>
      <w:pPr>
        <w:numPr>
          <w:ilvl w:val="0"/>
          <w:numId w:val="18"/>
        </w:numPr>
        <w:tabs>
          <w:tab w:val="left" w:pos="6300"/>
        </w:tabs>
        <w:snapToGrid w:val="0"/>
        <w:ind w:firstLine="570"/>
        <w:rPr>
          <w:rFonts w:hint="eastAsia" w:ascii="宋体" w:hAnsi="宋体"/>
          <w:color w:val="auto"/>
          <w:szCs w:val="21"/>
          <w:lang w:eastAsia="zh-CN"/>
        </w:rPr>
      </w:pPr>
      <w:r>
        <w:rPr>
          <w:rFonts w:hint="eastAsia"/>
          <w:color w:val="auto"/>
          <w:lang w:eastAsia="zh-CN"/>
        </w:rPr>
        <w:t>本表即为对本项目“</w:t>
      </w:r>
      <w:r>
        <w:rPr>
          <w:rFonts w:hint="eastAsia" w:ascii="宋体" w:hAnsi="宋体"/>
          <w:color w:val="auto"/>
          <w:szCs w:val="21"/>
          <w:lang w:eastAsia="zh-CN"/>
        </w:rPr>
        <w:t>第二点、项目内容及要求中</w:t>
      </w:r>
      <w:r>
        <w:rPr>
          <w:rFonts w:hint="eastAsia"/>
          <w:color w:val="auto"/>
          <w:lang w:eastAsia="zh-CN"/>
        </w:rPr>
        <w:t>2.3、交货时间、地点及验收方式，2.4、质量保证及售后服务，2.5、报价要求，2.6、付款方式，2.7、知识产权，2.8、培训”中所列商务要求进行比较和响应。</w:t>
      </w:r>
    </w:p>
    <w:p>
      <w:pPr>
        <w:numPr>
          <w:ilvl w:val="0"/>
          <w:numId w:val="18"/>
        </w:numPr>
        <w:tabs>
          <w:tab w:val="left" w:pos="6300"/>
        </w:tabs>
        <w:snapToGrid w:val="0"/>
        <w:ind w:firstLine="570"/>
        <w:rPr>
          <w:rFonts w:ascii="宋体" w:hAnsi="宋体"/>
          <w:color w:val="auto"/>
          <w:szCs w:val="21"/>
          <w:lang w:eastAsia="zh-CN"/>
        </w:rPr>
      </w:pPr>
      <w:r>
        <w:rPr>
          <w:rFonts w:hint="eastAsia" w:ascii="宋体" w:hAnsi="宋体"/>
          <w:color w:val="auto"/>
          <w:szCs w:val="21"/>
          <w:lang w:eastAsia="zh-CN"/>
        </w:rPr>
        <w:t>该表必须按照采购文件要求逐条如实填写，根据投标情况在“差异说明”项填写正偏离或负偏离及原因，完全符合的填写“无差异”；</w:t>
      </w:r>
    </w:p>
    <w:p>
      <w:pPr>
        <w:tabs>
          <w:tab w:val="left" w:pos="6300"/>
        </w:tabs>
        <w:snapToGrid w:val="0"/>
        <w:ind w:firstLine="570"/>
        <w:rPr>
          <w:rFonts w:ascii="宋体" w:hAnsi="宋体"/>
          <w:color w:val="auto"/>
          <w:szCs w:val="21"/>
          <w:lang w:eastAsia="zh-CN"/>
        </w:rPr>
      </w:pPr>
      <w:r>
        <w:rPr>
          <w:rFonts w:hint="eastAsia" w:ascii="宋体" w:hAnsi="宋体"/>
          <w:color w:val="auto"/>
          <w:szCs w:val="21"/>
          <w:lang w:val="en-US" w:eastAsia="zh-CN"/>
        </w:rPr>
        <w:t>4</w:t>
      </w:r>
      <w:r>
        <w:rPr>
          <w:rFonts w:hint="eastAsia" w:ascii="宋体" w:hAnsi="宋体"/>
          <w:color w:val="auto"/>
          <w:szCs w:val="21"/>
          <w:lang w:eastAsia="zh-CN"/>
        </w:rPr>
        <w:t>、该表可扩展；</w:t>
      </w:r>
    </w:p>
    <w:p>
      <w:pPr>
        <w:tabs>
          <w:tab w:val="left" w:pos="6300"/>
        </w:tabs>
        <w:snapToGrid w:val="0"/>
        <w:ind w:firstLine="570"/>
        <w:rPr>
          <w:rFonts w:ascii="宋体" w:hAnsi="宋体"/>
          <w:color w:val="auto"/>
          <w:szCs w:val="21"/>
          <w:lang w:eastAsia="zh-CN"/>
        </w:rPr>
      </w:pPr>
      <w:r>
        <w:rPr>
          <w:rFonts w:hint="eastAsia" w:ascii="宋体" w:hAnsi="宋体"/>
          <w:color w:val="auto"/>
          <w:szCs w:val="21"/>
          <w:lang w:val="en-US" w:eastAsia="zh-CN"/>
        </w:rPr>
        <w:t>5</w:t>
      </w:r>
      <w:r>
        <w:rPr>
          <w:rFonts w:hint="eastAsia" w:ascii="宋体" w:hAnsi="宋体"/>
          <w:color w:val="auto"/>
          <w:szCs w:val="21"/>
          <w:lang w:eastAsia="zh-CN"/>
        </w:rPr>
        <w:t>、可附相关技术支撑材料。（格式自定）</w:t>
      </w:r>
    </w:p>
    <w:p>
      <w:pPr>
        <w:rPr>
          <w:rFonts w:ascii="宋体" w:hAnsi="宋体"/>
          <w:color w:val="auto"/>
          <w:szCs w:val="21"/>
          <w:lang w:eastAsia="zh-CN"/>
        </w:rPr>
      </w:pPr>
    </w:p>
    <w:p>
      <w:pPr>
        <w:rPr>
          <w:rFonts w:ascii="宋体" w:hAnsi="宋体"/>
          <w:color w:val="auto"/>
          <w:szCs w:val="21"/>
          <w:lang w:eastAsia="zh-CN"/>
        </w:rPr>
      </w:pPr>
      <w:r>
        <w:rPr>
          <w:rFonts w:hint="eastAsia" w:ascii="宋体" w:hAnsi="宋体"/>
          <w:color w:val="auto"/>
          <w:szCs w:val="21"/>
          <w:lang w:eastAsia="zh-CN"/>
        </w:rPr>
        <w:t>附件</w:t>
      </w:r>
      <w:r>
        <w:rPr>
          <w:rFonts w:hint="eastAsia" w:ascii="宋体" w:hAnsi="宋体"/>
          <w:color w:val="auto"/>
          <w:szCs w:val="21"/>
          <w:lang w:val="en-US" w:eastAsia="zh-CN"/>
        </w:rPr>
        <w:t>7</w:t>
      </w:r>
      <w:r>
        <w:rPr>
          <w:rFonts w:hint="eastAsia" w:ascii="宋体" w:hAnsi="宋体"/>
          <w:color w:val="auto"/>
          <w:szCs w:val="21"/>
          <w:lang w:eastAsia="zh-CN"/>
        </w:rPr>
        <w:t>-企业及代理人廉洁答复函</w:t>
      </w:r>
    </w:p>
    <w:p>
      <w:pPr>
        <w:spacing w:line="500" w:lineRule="exact"/>
        <w:jc w:val="center"/>
        <w:rPr>
          <w:rFonts w:ascii="黑体" w:hAnsi="黑体" w:eastAsia="黑体"/>
          <w:color w:val="auto"/>
          <w:sz w:val="32"/>
          <w:szCs w:val="32"/>
          <w:lang w:eastAsia="zh-CN"/>
        </w:rPr>
      </w:pPr>
      <w:r>
        <w:rPr>
          <w:rFonts w:hint="eastAsia" w:ascii="方正小标宋简体" w:eastAsia="方正小标宋简体"/>
          <w:color w:val="auto"/>
          <w:sz w:val="36"/>
          <w:szCs w:val="36"/>
          <w:lang w:eastAsia="zh-CN"/>
        </w:rPr>
        <w:t>企业及代理人廉洁答复函</w:t>
      </w:r>
    </w:p>
    <w:p>
      <w:pPr>
        <w:pStyle w:val="20"/>
        <w:ind w:firstLine="480"/>
        <w:rPr>
          <w:color w:val="auto"/>
          <w:lang w:eastAsia="zh-CN"/>
        </w:rPr>
      </w:pPr>
      <w:r>
        <w:rPr>
          <w:rFonts w:hint="eastAsia"/>
          <w:color w:val="auto"/>
          <w:lang w:eastAsia="zh-CN"/>
        </w:rPr>
        <w:t xml:space="preserve">我单位已收到贵院《廉洁告知函》并知晓相关规定。特此敬告近两年内我单位及委托代理人  </w:t>
      </w:r>
      <w:r>
        <w:rPr>
          <w:rFonts w:hint="eastAsia"/>
          <w:color w:val="auto"/>
        </w:rPr>
        <w:sym w:font="Wingdings" w:char="F0A8"/>
      </w:r>
      <w:r>
        <w:rPr>
          <w:rFonts w:hint="eastAsia"/>
          <w:color w:val="auto"/>
          <w:lang w:eastAsia="zh-CN"/>
        </w:rPr>
        <w:t xml:space="preserve">有发生 </w:t>
      </w:r>
      <w:r>
        <w:rPr>
          <w:rFonts w:hint="eastAsia"/>
          <w:color w:val="auto"/>
        </w:rPr>
        <w:sym w:font="Wingdings" w:char="F0A8"/>
      </w:r>
      <w:r>
        <w:rPr>
          <w:rFonts w:hint="eastAsia"/>
          <w:color w:val="auto"/>
          <w:lang w:eastAsia="zh-CN"/>
        </w:rPr>
        <w:t>没有发生 下列情形之一：</w:t>
      </w:r>
    </w:p>
    <w:p>
      <w:pPr>
        <w:pStyle w:val="20"/>
        <w:ind w:firstLine="480"/>
        <w:rPr>
          <w:color w:val="auto"/>
          <w:lang w:eastAsia="zh-CN"/>
        </w:rPr>
      </w:pPr>
      <w:r>
        <w:rPr>
          <w:rFonts w:hint="eastAsia"/>
          <w:color w:val="auto"/>
          <w:lang w:eastAsia="zh-CN"/>
        </w:rPr>
        <w:t>一、上级卫生行政部门已认定为医药购销领域商业贿赂不良记录的；</w:t>
      </w:r>
    </w:p>
    <w:p>
      <w:pPr>
        <w:pStyle w:val="20"/>
        <w:ind w:firstLine="480"/>
        <w:rPr>
          <w:color w:val="auto"/>
          <w:lang w:eastAsia="zh-CN"/>
        </w:rPr>
      </w:pPr>
      <w:r>
        <w:rPr>
          <w:rFonts w:hint="eastAsia"/>
          <w:color w:val="auto"/>
          <w:lang w:eastAsia="zh-CN"/>
        </w:rPr>
        <w:t>二、经人民法院判决认定构成行贿犯罪，或者犯罪情节轻微，不需要判处刑罚，人民法院依据刑法判处免于刑事处罚的；</w:t>
      </w:r>
    </w:p>
    <w:p>
      <w:pPr>
        <w:pStyle w:val="20"/>
        <w:ind w:firstLine="480"/>
        <w:rPr>
          <w:color w:val="auto"/>
          <w:lang w:eastAsia="zh-CN"/>
        </w:rPr>
      </w:pPr>
      <w:r>
        <w:rPr>
          <w:rFonts w:hint="eastAsia"/>
          <w:color w:val="auto"/>
          <w:lang w:eastAsia="zh-CN"/>
        </w:rPr>
        <w:t>三、行贿行为情节轻微，人民检察院作出不起诉决定的；</w:t>
      </w:r>
    </w:p>
    <w:p>
      <w:pPr>
        <w:pStyle w:val="20"/>
        <w:ind w:firstLine="480"/>
        <w:rPr>
          <w:color w:val="auto"/>
          <w:lang w:eastAsia="zh-CN"/>
        </w:rPr>
      </w:pPr>
      <w:r>
        <w:rPr>
          <w:rFonts w:hint="eastAsia"/>
          <w:color w:val="auto"/>
          <w:lang w:eastAsia="zh-CN"/>
        </w:rPr>
        <w:t>四、由纪检监察机关以贿赂立案调查，并依法作出相关处理的；</w:t>
      </w:r>
    </w:p>
    <w:p>
      <w:pPr>
        <w:pStyle w:val="20"/>
        <w:ind w:firstLine="480"/>
        <w:rPr>
          <w:color w:val="auto"/>
          <w:lang w:eastAsia="zh-CN"/>
        </w:rPr>
      </w:pPr>
      <w:r>
        <w:rPr>
          <w:rFonts w:hint="eastAsia"/>
          <w:color w:val="auto"/>
          <w:lang w:eastAsia="zh-CN"/>
        </w:rPr>
        <w:t>五、因行贿行为被财政、工商行政管理、食品药品监管等部门作出行政处罚的；</w:t>
      </w:r>
    </w:p>
    <w:p>
      <w:pPr>
        <w:pStyle w:val="20"/>
        <w:ind w:firstLine="480"/>
        <w:rPr>
          <w:color w:val="auto"/>
          <w:lang w:eastAsia="zh-CN"/>
        </w:rPr>
      </w:pPr>
      <w:r>
        <w:rPr>
          <w:rFonts w:hint="eastAsia"/>
          <w:color w:val="auto"/>
          <w:lang w:eastAsia="zh-CN"/>
        </w:rPr>
        <w:t>我单位承诺在参加贵院采购活动中廉洁自律、诚实信用，不给予或暗示给予贵院及工作人员任何不正当利益，并自觉抵制任何索要回扣、红包等违法违规行为。</w:t>
      </w:r>
    </w:p>
    <w:p>
      <w:pPr>
        <w:pStyle w:val="20"/>
        <w:ind w:firstLine="480"/>
        <w:rPr>
          <w:color w:val="auto"/>
          <w:lang w:eastAsia="zh-CN"/>
        </w:rPr>
      </w:pPr>
      <w:r>
        <w:rPr>
          <w:rFonts w:hint="eastAsia"/>
          <w:color w:val="auto"/>
          <w:lang w:eastAsia="zh-CN"/>
        </w:rPr>
        <w:t>如我单位没有如实反馈或遵守上述承诺的，自愿接受贵院按相关法律法规和医院规定进行处理。</w:t>
      </w:r>
    </w:p>
    <w:p>
      <w:pPr>
        <w:pStyle w:val="20"/>
        <w:ind w:firstLine="480"/>
        <w:rPr>
          <w:color w:val="auto"/>
          <w:lang w:eastAsia="zh-CN"/>
        </w:rPr>
      </w:pPr>
      <w:r>
        <w:rPr>
          <w:rFonts w:hint="eastAsia"/>
          <w:color w:val="auto"/>
          <w:lang w:eastAsia="zh-CN"/>
        </w:rPr>
        <w:t>此复</w:t>
      </w:r>
    </w:p>
    <w:p>
      <w:pPr>
        <w:pStyle w:val="20"/>
        <w:ind w:firstLine="480"/>
        <w:rPr>
          <w:color w:val="auto"/>
          <w:lang w:eastAsia="zh-CN"/>
        </w:rPr>
      </w:pPr>
    </w:p>
    <w:p>
      <w:pPr>
        <w:pStyle w:val="20"/>
        <w:ind w:firstLine="480"/>
        <w:rPr>
          <w:color w:val="auto"/>
          <w:lang w:eastAsia="zh-CN"/>
        </w:rPr>
      </w:pPr>
      <w:r>
        <w:rPr>
          <w:rFonts w:hint="eastAsia"/>
          <w:color w:val="auto"/>
          <w:lang w:eastAsia="zh-CN"/>
        </w:rPr>
        <w:t xml:space="preserve">                            单位（盖章）：                   </w:t>
      </w:r>
    </w:p>
    <w:p>
      <w:pPr>
        <w:pStyle w:val="20"/>
        <w:ind w:firstLine="480"/>
        <w:rPr>
          <w:color w:val="auto"/>
          <w:lang w:eastAsia="zh-CN"/>
        </w:rPr>
      </w:pPr>
      <w:r>
        <w:rPr>
          <w:rFonts w:hint="eastAsia"/>
          <w:color w:val="auto"/>
          <w:lang w:eastAsia="zh-CN"/>
        </w:rPr>
        <w:t xml:space="preserve">                            法定代表人（</w:t>
      </w:r>
      <w:r>
        <w:rPr>
          <w:rFonts w:hint="eastAsia" w:ascii="宋体" w:hAnsi="宋体"/>
          <w:color w:val="auto"/>
          <w:szCs w:val="21"/>
          <w:lang w:eastAsia="zh-CN"/>
        </w:rPr>
        <w:t>签字</w:t>
      </w:r>
      <w:r>
        <w:rPr>
          <w:rFonts w:hint="eastAsia"/>
          <w:color w:val="auto"/>
          <w:lang w:eastAsia="zh-CN"/>
        </w:rPr>
        <w:t xml:space="preserve">）：                 </w:t>
      </w:r>
    </w:p>
    <w:p>
      <w:pPr>
        <w:pStyle w:val="20"/>
        <w:ind w:firstLine="480"/>
        <w:rPr>
          <w:color w:val="auto"/>
          <w:lang w:eastAsia="zh-CN"/>
        </w:rPr>
      </w:pPr>
      <w:r>
        <w:rPr>
          <w:rFonts w:hint="eastAsia"/>
          <w:color w:val="auto"/>
          <w:lang w:eastAsia="zh-CN"/>
        </w:rPr>
        <w:t xml:space="preserve">                            委托代理人（</w:t>
      </w:r>
      <w:r>
        <w:rPr>
          <w:rFonts w:hint="eastAsia" w:ascii="宋体" w:hAnsi="宋体"/>
          <w:color w:val="auto"/>
          <w:szCs w:val="21"/>
          <w:lang w:eastAsia="zh-CN"/>
        </w:rPr>
        <w:t>签字</w:t>
      </w:r>
      <w:r>
        <w:rPr>
          <w:rFonts w:hint="eastAsia"/>
          <w:color w:val="auto"/>
          <w:lang w:eastAsia="zh-CN"/>
        </w:rPr>
        <w:t xml:space="preserve">）：                </w:t>
      </w:r>
    </w:p>
    <w:p>
      <w:pPr>
        <w:pStyle w:val="20"/>
        <w:ind w:firstLine="480"/>
        <w:rPr>
          <w:color w:val="auto"/>
          <w:lang w:eastAsia="zh-CN"/>
        </w:rPr>
      </w:pPr>
      <w:r>
        <w:rPr>
          <w:rFonts w:hint="eastAsia"/>
          <w:color w:val="auto"/>
          <w:lang w:eastAsia="zh-CN"/>
        </w:rPr>
        <w:t xml:space="preserve">                                      年  月  日</w:t>
      </w:r>
    </w:p>
    <w:p>
      <w:pPr>
        <w:tabs>
          <w:tab w:val="left" w:pos="6300"/>
        </w:tabs>
        <w:snapToGrid w:val="0"/>
        <w:jc w:val="left"/>
        <w:rPr>
          <w:rFonts w:ascii="宋体" w:hAnsi="宋体"/>
          <w:color w:val="auto"/>
          <w:szCs w:val="21"/>
          <w:lang w:eastAsia="zh-CN"/>
        </w:rPr>
      </w:pPr>
      <w:r>
        <w:rPr>
          <w:rFonts w:hint="eastAsia" w:ascii="宋体" w:hAnsi="宋体"/>
          <w:color w:val="auto"/>
          <w:szCs w:val="21"/>
          <w:lang w:eastAsia="zh-CN"/>
        </w:rPr>
        <w:br w:type="page"/>
      </w:r>
      <w:r>
        <w:rPr>
          <w:rFonts w:hint="eastAsia" w:ascii="宋体" w:hAnsi="宋体"/>
          <w:color w:val="auto"/>
          <w:szCs w:val="21"/>
          <w:lang w:eastAsia="zh-CN"/>
        </w:rPr>
        <w:t>附件</w:t>
      </w:r>
      <w:r>
        <w:rPr>
          <w:rFonts w:hint="eastAsia" w:ascii="宋体" w:hAnsi="宋体"/>
          <w:color w:val="auto"/>
          <w:szCs w:val="21"/>
          <w:lang w:val="en-US" w:eastAsia="zh-CN"/>
        </w:rPr>
        <w:t>8</w:t>
      </w:r>
      <w:r>
        <w:rPr>
          <w:rFonts w:ascii="宋体" w:hAnsi="宋体"/>
          <w:color w:val="auto"/>
          <w:szCs w:val="21"/>
          <w:lang w:eastAsia="zh-CN"/>
        </w:rPr>
        <w:t>-</w:t>
      </w:r>
      <w:r>
        <w:rPr>
          <w:rFonts w:hint="eastAsia" w:ascii="宋体" w:hAnsi="宋体"/>
          <w:color w:val="auto"/>
          <w:szCs w:val="21"/>
          <w:lang w:eastAsia="zh-CN"/>
        </w:rPr>
        <w:t>信用声明</w:t>
      </w:r>
    </w:p>
    <w:p>
      <w:pPr>
        <w:tabs>
          <w:tab w:val="left" w:pos="6300"/>
        </w:tabs>
        <w:snapToGrid w:val="0"/>
        <w:ind w:firstLine="570"/>
        <w:jc w:val="center"/>
        <w:rPr>
          <w:rFonts w:ascii="方正仿宋_GBK" w:hAnsi="仿宋" w:eastAsia="方正仿宋_GBK"/>
          <w:color w:val="auto"/>
          <w:lang w:eastAsia="zh-CN"/>
        </w:rPr>
      </w:pPr>
      <w:r>
        <w:rPr>
          <w:rFonts w:hint="eastAsia" w:ascii="方正仿宋_GBK" w:hAnsi="仿宋" w:eastAsia="方正仿宋_GBK"/>
          <w:color w:val="auto"/>
          <w:sz w:val="28"/>
          <w:lang w:eastAsia="zh-CN"/>
        </w:rPr>
        <w:t>信用声明</w:t>
      </w:r>
    </w:p>
    <w:p>
      <w:pPr>
        <w:tabs>
          <w:tab w:val="left" w:pos="6300"/>
        </w:tabs>
        <w:snapToGrid w:val="0"/>
        <w:ind w:firstLine="570"/>
        <w:rPr>
          <w:rFonts w:ascii="方正仿宋_GBK" w:hAnsi="仿宋" w:eastAsia="方正仿宋_GBK"/>
          <w:color w:val="auto"/>
          <w:lang w:eastAsia="zh-CN"/>
        </w:rPr>
      </w:pPr>
    </w:p>
    <w:p>
      <w:pPr>
        <w:tabs>
          <w:tab w:val="left" w:pos="6300"/>
        </w:tabs>
        <w:snapToGrid w:val="0"/>
        <w:ind w:firstLine="480" w:firstLineChars="200"/>
        <w:rPr>
          <w:rFonts w:ascii="方正仿宋_GBK" w:hAnsi="仿宋" w:eastAsia="方正仿宋_GBK"/>
          <w:color w:val="auto"/>
          <w:lang w:eastAsia="zh-CN"/>
        </w:rPr>
      </w:pPr>
      <w:r>
        <w:rPr>
          <w:rFonts w:hint="eastAsia" w:ascii="方正仿宋_GBK" w:hAnsi="仿宋" w:eastAsia="方正仿宋_GBK"/>
          <w:color w:val="auto"/>
          <w:szCs w:val="28"/>
          <w:lang w:eastAsia="zh-CN"/>
        </w:rPr>
        <w:t>采购项目名称</w:t>
      </w:r>
      <w:r>
        <w:rPr>
          <w:rFonts w:hint="eastAsia" w:ascii="方正仿宋_GBK" w:hAnsi="仿宋" w:eastAsia="方正仿宋_GBK"/>
          <w:color w:val="auto"/>
          <w:lang w:eastAsia="zh-CN"/>
        </w:rPr>
        <w:t>：</w:t>
      </w:r>
      <w:r>
        <w:rPr>
          <w:rFonts w:hint="eastAsia" w:ascii="方正仿宋_GBK" w:hAnsi="仿宋" w:eastAsia="方正仿宋_GBK"/>
          <w:color w:val="auto"/>
          <w:u w:val="single"/>
          <w:lang w:eastAsia="zh-CN"/>
        </w:rPr>
        <w:t xml:space="preserve">                                                </w:t>
      </w:r>
    </w:p>
    <w:p>
      <w:pPr>
        <w:tabs>
          <w:tab w:val="left" w:pos="6300"/>
        </w:tabs>
        <w:snapToGrid w:val="0"/>
        <w:ind w:firstLine="570"/>
        <w:rPr>
          <w:rFonts w:ascii="方正仿宋_GBK" w:hAnsi="仿宋" w:eastAsia="方正仿宋_GBK"/>
          <w:color w:val="auto"/>
          <w:lang w:eastAsia="zh-CN"/>
        </w:rPr>
      </w:pPr>
    </w:p>
    <w:p>
      <w:pPr>
        <w:tabs>
          <w:tab w:val="left" w:pos="6300"/>
        </w:tabs>
        <w:snapToGrid w:val="0"/>
        <w:rPr>
          <w:rFonts w:ascii="方正仿宋_GBK" w:hAnsi="仿宋" w:eastAsia="方正仿宋_GBK"/>
          <w:color w:val="auto"/>
          <w:lang w:eastAsia="zh-CN"/>
        </w:rPr>
      </w:pPr>
    </w:p>
    <w:p>
      <w:pPr>
        <w:tabs>
          <w:tab w:val="left" w:pos="6300"/>
        </w:tabs>
        <w:snapToGrid w:val="0"/>
        <w:ind w:firstLine="480" w:firstLineChars="200"/>
        <w:rPr>
          <w:rFonts w:ascii="方正仿宋_GBK" w:hAnsi="仿宋" w:eastAsia="方正仿宋_GBK"/>
          <w:color w:val="auto"/>
          <w:lang w:eastAsia="zh-CN"/>
        </w:rPr>
      </w:pPr>
      <w:r>
        <w:rPr>
          <w:rFonts w:hint="eastAsia" w:ascii="方正仿宋_GBK" w:hAnsi="仿宋" w:eastAsia="方正仿宋_GBK"/>
          <w:color w:val="auto"/>
          <w:u w:val="single"/>
          <w:lang w:eastAsia="zh-CN"/>
        </w:rPr>
        <w:t xml:space="preserve">                      </w:t>
      </w:r>
      <w:r>
        <w:rPr>
          <w:rFonts w:hint="eastAsia" w:ascii="方正仿宋_GBK" w:hAnsi="仿宋" w:eastAsia="方正仿宋_GBK"/>
          <w:color w:val="auto"/>
          <w:lang w:eastAsia="zh-CN"/>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ind w:firstLine="480" w:firstLineChars="200"/>
        <w:rPr>
          <w:rFonts w:ascii="方正仿宋_GBK" w:hAnsi="仿宋" w:eastAsia="方正仿宋_GBK"/>
          <w:color w:val="auto"/>
          <w:lang w:eastAsia="zh-CN"/>
        </w:rPr>
      </w:pPr>
      <w:r>
        <w:rPr>
          <w:rFonts w:hint="eastAsia" w:ascii="方正仿宋_GBK" w:hAnsi="仿宋" w:eastAsia="方正仿宋_GBK"/>
          <w:color w:val="auto"/>
          <w:lang w:eastAsia="zh-CN"/>
        </w:rPr>
        <w:t>特此声明。</w:t>
      </w:r>
    </w:p>
    <w:p>
      <w:pPr>
        <w:tabs>
          <w:tab w:val="left" w:pos="6300"/>
        </w:tabs>
        <w:snapToGrid w:val="0"/>
        <w:ind w:firstLine="570"/>
        <w:rPr>
          <w:rFonts w:ascii="方正仿宋_GBK" w:hAnsi="仿宋" w:eastAsia="方正仿宋_GBK"/>
          <w:color w:val="auto"/>
          <w:lang w:eastAsia="zh-CN"/>
        </w:rPr>
      </w:pPr>
    </w:p>
    <w:p>
      <w:pPr>
        <w:tabs>
          <w:tab w:val="left" w:pos="6300"/>
        </w:tabs>
        <w:snapToGrid w:val="0"/>
        <w:ind w:firstLine="570"/>
        <w:rPr>
          <w:rFonts w:ascii="方正仿宋_GBK" w:hAnsi="仿宋" w:eastAsia="方正仿宋_GBK"/>
          <w:color w:val="auto"/>
          <w:lang w:eastAsia="zh-CN"/>
        </w:rPr>
      </w:pPr>
    </w:p>
    <w:p>
      <w:pPr>
        <w:tabs>
          <w:tab w:val="left" w:pos="6300"/>
        </w:tabs>
        <w:snapToGrid w:val="0"/>
        <w:ind w:firstLine="570"/>
        <w:rPr>
          <w:rFonts w:ascii="方正仿宋_GBK" w:hAnsi="仿宋" w:eastAsia="方正仿宋_GBK"/>
          <w:color w:val="auto"/>
          <w:lang w:eastAsia="zh-CN"/>
        </w:rPr>
      </w:pPr>
    </w:p>
    <w:p>
      <w:pPr>
        <w:tabs>
          <w:tab w:val="left" w:pos="6300"/>
        </w:tabs>
        <w:snapToGrid w:val="0"/>
        <w:ind w:right="424" w:firstLine="570"/>
        <w:jc w:val="right"/>
        <w:rPr>
          <w:rFonts w:ascii="方正仿宋_GBK" w:hAnsi="仿宋" w:eastAsia="方正仿宋_GBK"/>
          <w:color w:val="auto"/>
          <w:lang w:eastAsia="zh-CN"/>
        </w:rPr>
      </w:pPr>
      <w:r>
        <w:rPr>
          <w:rFonts w:hint="eastAsia" w:ascii="方正仿宋_GBK" w:hAnsi="仿宋" w:eastAsia="方正仿宋_GBK"/>
          <w:color w:val="auto"/>
          <w:lang w:eastAsia="zh-CN"/>
        </w:rPr>
        <w:t>（投标人公章）</w:t>
      </w:r>
    </w:p>
    <w:p>
      <w:pPr>
        <w:tabs>
          <w:tab w:val="left" w:pos="6300"/>
        </w:tabs>
        <w:snapToGrid w:val="0"/>
        <w:ind w:right="480" w:firstLine="570"/>
        <w:jc w:val="right"/>
        <w:rPr>
          <w:rFonts w:ascii="方正仿宋_GBK" w:hAnsi="仿宋" w:eastAsia="方正仿宋_GBK"/>
          <w:color w:val="auto"/>
        </w:rPr>
      </w:pPr>
      <w:r>
        <w:rPr>
          <w:rFonts w:hint="eastAsia" w:ascii="方正仿宋_GBK" w:hAnsi="仿宋" w:eastAsia="方正仿宋_GBK"/>
          <w:color w:val="auto"/>
        </w:rPr>
        <w:t>年   月   日</w:t>
      </w:r>
    </w:p>
    <w:bookmarkEnd w:id="4"/>
    <w:p>
      <w:pPr>
        <w:tabs>
          <w:tab w:val="left" w:pos="6300"/>
        </w:tabs>
        <w:snapToGrid w:val="0"/>
        <w:spacing w:line="480" w:lineRule="exact"/>
        <w:ind w:firstLine="570"/>
        <w:rPr>
          <w:rFonts w:ascii="宋体" w:hAnsi="宋体"/>
          <w:color w:val="auto"/>
          <w:szCs w:val="21"/>
        </w:rPr>
      </w:pPr>
    </w:p>
    <w:sectPr>
      <w:footerReference r:id="rId11" w:type="first"/>
      <w:footerReference r:id="rId10" w:type="default"/>
      <w:pgSz w:w="11906" w:h="16838"/>
      <w:pgMar w:top="1134" w:right="1134" w:bottom="1134" w:left="1134" w:header="850" w:footer="850" w:gutter="0"/>
      <w:pgNumType w:fmt="decimal"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ind w:right="360"/>
      <w:rPr>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ind w:right="360"/>
      <w:rPr>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17</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lang w:eastAsia="zh-CN"/>
      </w:rPr>
    </w:pPr>
    <w:r>
      <w:rPr>
        <w:rFonts w:hint="eastAsia"/>
        <w:lang w:eastAsia="zh-CN"/>
      </w:rPr>
      <w:t>重庆市江北中医院</w:t>
    </w:r>
    <w:r>
      <w:ptab w:relativeTo="margin" w:alignment="center" w:leader="none"/>
    </w:r>
    <w:r>
      <w:ptab w:relativeTo="margin" w:alignment="right" w:leader="none"/>
    </w:r>
    <w:r>
      <w:rPr>
        <w:rFonts w:hint="eastAsia"/>
        <w:lang w:eastAsia="zh-CN"/>
      </w:rPr>
      <w:t>询比采购文件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B35B6"/>
    <w:multiLevelType w:val="singleLevel"/>
    <w:tmpl w:val="8A4B35B6"/>
    <w:lvl w:ilvl="0" w:tentative="0">
      <w:start w:val="1"/>
      <w:numFmt w:val="decimal"/>
      <w:lvlText w:val="%1."/>
      <w:lvlJc w:val="left"/>
      <w:pPr>
        <w:tabs>
          <w:tab w:val="left" w:pos="312"/>
        </w:tabs>
      </w:pPr>
    </w:lvl>
  </w:abstractNum>
  <w:abstractNum w:abstractNumId="1">
    <w:nsid w:val="B015C946"/>
    <w:multiLevelType w:val="multilevel"/>
    <w:tmpl w:val="B015C9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4B73761"/>
    <w:multiLevelType w:val="singleLevel"/>
    <w:tmpl w:val="E4B73761"/>
    <w:lvl w:ilvl="0" w:tentative="0">
      <w:start w:val="1"/>
      <w:numFmt w:val="decimal"/>
      <w:lvlText w:val="%1."/>
      <w:lvlJc w:val="left"/>
      <w:pPr>
        <w:tabs>
          <w:tab w:val="left" w:pos="312"/>
        </w:tabs>
      </w:pPr>
    </w:lvl>
  </w:abstractNum>
  <w:abstractNum w:abstractNumId="3">
    <w:nsid w:val="1FD72B67"/>
    <w:multiLevelType w:val="multilevel"/>
    <w:tmpl w:val="1FD72B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6620EC"/>
    <w:multiLevelType w:val="multilevel"/>
    <w:tmpl w:val="206620E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39D2223"/>
    <w:multiLevelType w:val="singleLevel"/>
    <w:tmpl w:val="339D2223"/>
    <w:lvl w:ilvl="0" w:tentative="0">
      <w:start w:val="1"/>
      <w:numFmt w:val="decimal"/>
      <w:suff w:val="nothing"/>
      <w:lvlText w:val="%1、"/>
      <w:lvlJc w:val="left"/>
    </w:lvl>
  </w:abstractNum>
  <w:abstractNum w:abstractNumId="6">
    <w:nsid w:val="3C791E27"/>
    <w:multiLevelType w:val="multilevel"/>
    <w:tmpl w:val="3C791E2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1564DBE"/>
    <w:multiLevelType w:val="multilevel"/>
    <w:tmpl w:val="41564DB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44B64BEA"/>
    <w:multiLevelType w:val="multilevel"/>
    <w:tmpl w:val="44B64BE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7081BC8"/>
    <w:multiLevelType w:val="multilevel"/>
    <w:tmpl w:val="57081BC8"/>
    <w:lvl w:ilvl="0" w:tentative="0">
      <w:start w:val="1"/>
      <w:numFmt w:val="chineseCountingThousand"/>
      <w:pStyle w:val="3"/>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8BE319F"/>
    <w:multiLevelType w:val="multilevel"/>
    <w:tmpl w:val="58BE319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11A5F85"/>
    <w:multiLevelType w:val="multilevel"/>
    <w:tmpl w:val="611A5F8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63C00F30"/>
    <w:multiLevelType w:val="multilevel"/>
    <w:tmpl w:val="63C00F3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64345C47"/>
    <w:multiLevelType w:val="multilevel"/>
    <w:tmpl w:val="64345C4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6BB422DC"/>
    <w:multiLevelType w:val="multilevel"/>
    <w:tmpl w:val="6BB422D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7392DD3A"/>
    <w:multiLevelType w:val="singleLevel"/>
    <w:tmpl w:val="7392DD3A"/>
    <w:lvl w:ilvl="0" w:tentative="0">
      <w:start w:val="2"/>
      <w:numFmt w:val="decimal"/>
      <w:lvlText w:val="%1."/>
      <w:lvlJc w:val="left"/>
      <w:pPr>
        <w:tabs>
          <w:tab w:val="left" w:pos="312"/>
        </w:tabs>
      </w:pPr>
    </w:lvl>
  </w:abstractNum>
  <w:num w:numId="1">
    <w:abstractNumId w:val="9"/>
  </w:num>
  <w:num w:numId="2">
    <w:abstractNumId w:val="3"/>
  </w:num>
  <w:num w:numId="3">
    <w:abstractNumId w:val="2"/>
  </w:num>
  <w:num w:numId="4">
    <w:abstractNumId w:val="0"/>
  </w:num>
  <w:num w:numId="5">
    <w:abstractNumId w:val="7"/>
  </w:num>
  <w:num w:numId="6">
    <w:abstractNumId w:val="15"/>
  </w:num>
  <w:num w:numId="7">
    <w:abstractNumId w:val="11"/>
  </w:num>
  <w:num w:numId="8">
    <w:abstractNumId w:val="10"/>
  </w:num>
  <w:num w:numId="9">
    <w:abstractNumId w:val="13"/>
  </w:num>
  <w:num w:numId="10">
    <w:abstractNumId w:val="14"/>
  </w:num>
  <w:num w:numId="11">
    <w:abstractNumId w:val="9"/>
    <w:lvlOverride w:ilvl="0">
      <w:startOverride w:val="1"/>
    </w:lvlOverride>
  </w:num>
  <w:num w:numId="12">
    <w:abstractNumId w:val="6"/>
  </w:num>
  <w:num w:numId="13">
    <w:abstractNumId w:val="12"/>
  </w:num>
  <w:num w:numId="14">
    <w:abstractNumId w:val="9"/>
    <w:lvlOverride w:ilvl="0">
      <w:startOverride w:val="1"/>
    </w:lvlOverride>
  </w:num>
  <w:num w:numId="15">
    <w:abstractNumId w:val="4"/>
  </w:num>
  <w:num w:numId="16">
    <w:abstractNumId w:val="8"/>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OTk1MTg5MWM5MDgzM2Y3MTg2ZDI5MGU3YjNhM2UifQ=="/>
  </w:docVars>
  <w:rsids>
    <w:rsidRoot w:val="00D34E3F"/>
    <w:rsid w:val="00001604"/>
    <w:rsid w:val="000164B0"/>
    <w:rsid w:val="00045AAA"/>
    <w:rsid w:val="00062826"/>
    <w:rsid w:val="000B65A0"/>
    <w:rsid w:val="000C53F5"/>
    <w:rsid w:val="000E1067"/>
    <w:rsid w:val="0013402A"/>
    <w:rsid w:val="001B0FDE"/>
    <w:rsid w:val="001E5F55"/>
    <w:rsid w:val="002135E9"/>
    <w:rsid w:val="002563AC"/>
    <w:rsid w:val="0027483D"/>
    <w:rsid w:val="00287911"/>
    <w:rsid w:val="002A133C"/>
    <w:rsid w:val="002E7F24"/>
    <w:rsid w:val="00330173"/>
    <w:rsid w:val="003368A3"/>
    <w:rsid w:val="0045605A"/>
    <w:rsid w:val="004651AC"/>
    <w:rsid w:val="004855DE"/>
    <w:rsid w:val="00506F63"/>
    <w:rsid w:val="00561BDB"/>
    <w:rsid w:val="00585292"/>
    <w:rsid w:val="00595201"/>
    <w:rsid w:val="005A0F1C"/>
    <w:rsid w:val="005D5FF3"/>
    <w:rsid w:val="00641C16"/>
    <w:rsid w:val="00674954"/>
    <w:rsid w:val="0076303A"/>
    <w:rsid w:val="007B2099"/>
    <w:rsid w:val="007C41C1"/>
    <w:rsid w:val="007F588B"/>
    <w:rsid w:val="00827426"/>
    <w:rsid w:val="008650C4"/>
    <w:rsid w:val="008B4C7A"/>
    <w:rsid w:val="008F00B9"/>
    <w:rsid w:val="009F68E5"/>
    <w:rsid w:val="00A33D72"/>
    <w:rsid w:val="00A363FA"/>
    <w:rsid w:val="00A43AE7"/>
    <w:rsid w:val="00AF6FA7"/>
    <w:rsid w:val="00B4047D"/>
    <w:rsid w:val="00BD6DBA"/>
    <w:rsid w:val="00C1290B"/>
    <w:rsid w:val="00C62203"/>
    <w:rsid w:val="00C63C5D"/>
    <w:rsid w:val="00CD5B05"/>
    <w:rsid w:val="00D34E3F"/>
    <w:rsid w:val="00D3734C"/>
    <w:rsid w:val="00D44B66"/>
    <w:rsid w:val="00D56479"/>
    <w:rsid w:val="00D710A7"/>
    <w:rsid w:val="00D81E87"/>
    <w:rsid w:val="00E2157F"/>
    <w:rsid w:val="00E933CD"/>
    <w:rsid w:val="00F12917"/>
    <w:rsid w:val="00F62609"/>
    <w:rsid w:val="00F71A7A"/>
    <w:rsid w:val="00F82AF7"/>
    <w:rsid w:val="020E6849"/>
    <w:rsid w:val="02471033"/>
    <w:rsid w:val="029F1E31"/>
    <w:rsid w:val="02E1151B"/>
    <w:rsid w:val="036F2FCB"/>
    <w:rsid w:val="03F04E05"/>
    <w:rsid w:val="04344843"/>
    <w:rsid w:val="04A15406"/>
    <w:rsid w:val="04C133B2"/>
    <w:rsid w:val="04EC3DA3"/>
    <w:rsid w:val="05927D99"/>
    <w:rsid w:val="05C173E2"/>
    <w:rsid w:val="06DA4BFF"/>
    <w:rsid w:val="091B590B"/>
    <w:rsid w:val="096626C7"/>
    <w:rsid w:val="09CE24A5"/>
    <w:rsid w:val="0A6C7731"/>
    <w:rsid w:val="0AF16BAB"/>
    <w:rsid w:val="0B100BEF"/>
    <w:rsid w:val="0BBC48D3"/>
    <w:rsid w:val="0C234952"/>
    <w:rsid w:val="0D2E35AF"/>
    <w:rsid w:val="0E3E1F17"/>
    <w:rsid w:val="111D5E14"/>
    <w:rsid w:val="122B27B2"/>
    <w:rsid w:val="124060E1"/>
    <w:rsid w:val="133236CD"/>
    <w:rsid w:val="13CC673D"/>
    <w:rsid w:val="14263231"/>
    <w:rsid w:val="14341A55"/>
    <w:rsid w:val="14883EEC"/>
    <w:rsid w:val="15393888"/>
    <w:rsid w:val="15A62568"/>
    <w:rsid w:val="161672D6"/>
    <w:rsid w:val="16215613"/>
    <w:rsid w:val="169D70B1"/>
    <w:rsid w:val="171F4B38"/>
    <w:rsid w:val="1BC03F6C"/>
    <w:rsid w:val="1C0A3439"/>
    <w:rsid w:val="1C80545F"/>
    <w:rsid w:val="1D24052A"/>
    <w:rsid w:val="1D560925"/>
    <w:rsid w:val="1EF6693B"/>
    <w:rsid w:val="206C183B"/>
    <w:rsid w:val="20BA367F"/>
    <w:rsid w:val="211865F8"/>
    <w:rsid w:val="216060D1"/>
    <w:rsid w:val="21A8584F"/>
    <w:rsid w:val="21B24356"/>
    <w:rsid w:val="230C3F3A"/>
    <w:rsid w:val="23A3664D"/>
    <w:rsid w:val="247E6772"/>
    <w:rsid w:val="24CF521F"/>
    <w:rsid w:val="262F241A"/>
    <w:rsid w:val="26D430D5"/>
    <w:rsid w:val="26F5608A"/>
    <w:rsid w:val="274C4C93"/>
    <w:rsid w:val="27E2170E"/>
    <w:rsid w:val="285805B1"/>
    <w:rsid w:val="28CA642A"/>
    <w:rsid w:val="28D56F0D"/>
    <w:rsid w:val="28E002BA"/>
    <w:rsid w:val="2996455E"/>
    <w:rsid w:val="29A65C06"/>
    <w:rsid w:val="2BD96984"/>
    <w:rsid w:val="2C47297E"/>
    <w:rsid w:val="2CB216AE"/>
    <w:rsid w:val="2CF73565"/>
    <w:rsid w:val="2D2C76B3"/>
    <w:rsid w:val="2D6B0C9C"/>
    <w:rsid w:val="2DFD1397"/>
    <w:rsid w:val="2E48081D"/>
    <w:rsid w:val="30645D29"/>
    <w:rsid w:val="30F338F0"/>
    <w:rsid w:val="312801A6"/>
    <w:rsid w:val="32180206"/>
    <w:rsid w:val="32CC0FF0"/>
    <w:rsid w:val="331E403C"/>
    <w:rsid w:val="33E218AF"/>
    <w:rsid w:val="34B47F8E"/>
    <w:rsid w:val="352769B2"/>
    <w:rsid w:val="35812566"/>
    <w:rsid w:val="375A4E1C"/>
    <w:rsid w:val="3B187668"/>
    <w:rsid w:val="3BD127CA"/>
    <w:rsid w:val="3C7F70D3"/>
    <w:rsid w:val="3C8C7251"/>
    <w:rsid w:val="3C9614B7"/>
    <w:rsid w:val="3CDE204C"/>
    <w:rsid w:val="3E4B1963"/>
    <w:rsid w:val="3E7964D0"/>
    <w:rsid w:val="3EEE638B"/>
    <w:rsid w:val="40FE55C1"/>
    <w:rsid w:val="4267010A"/>
    <w:rsid w:val="42F32175"/>
    <w:rsid w:val="440F52DE"/>
    <w:rsid w:val="45B433FE"/>
    <w:rsid w:val="469D3F55"/>
    <w:rsid w:val="47460F19"/>
    <w:rsid w:val="48431CA9"/>
    <w:rsid w:val="491C3130"/>
    <w:rsid w:val="4A1E7F2C"/>
    <w:rsid w:val="4A7A5678"/>
    <w:rsid w:val="4B29302C"/>
    <w:rsid w:val="4B7630A6"/>
    <w:rsid w:val="4B960196"/>
    <w:rsid w:val="4BE3142D"/>
    <w:rsid w:val="4C0118B3"/>
    <w:rsid w:val="4CC079D1"/>
    <w:rsid w:val="4CF91432"/>
    <w:rsid w:val="4CFF2296"/>
    <w:rsid w:val="4E007051"/>
    <w:rsid w:val="4E214195"/>
    <w:rsid w:val="4E8A5B90"/>
    <w:rsid w:val="4FE63299"/>
    <w:rsid w:val="503B1837"/>
    <w:rsid w:val="509C0EF0"/>
    <w:rsid w:val="50E83041"/>
    <w:rsid w:val="512E314A"/>
    <w:rsid w:val="517F4B3C"/>
    <w:rsid w:val="51AB479B"/>
    <w:rsid w:val="52285DEB"/>
    <w:rsid w:val="524810E8"/>
    <w:rsid w:val="530323B4"/>
    <w:rsid w:val="53896E88"/>
    <w:rsid w:val="55773FE0"/>
    <w:rsid w:val="561D006A"/>
    <w:rsid w:val="56415703"/>
    <w:rsid w:val="584119B5"/>
    <w:rsid w:val="58BC54DF"/>
    <w:rsid w:val="58FA6008"/>
    <w:rsid w:val="59835FFD"/>
    <w:rsid w:val="59CC3500"/>
    <w:rsid w:val="5B062A42"/>
    <w:rsid w:val="5B743803"/>
    <w:rsid w:val="5BC14BBB"/>
    <w:rsid w:val="5C464AF3"/>
    <w:rsid w:val="5CDF5774"/>
    <w:rsid w:val="5E341674"/>
    <w:rsid w:val="5F5C70D4"/>
    <w:rsid w:val="5FB325CA"/>
    <w:rsid w:val="61054F1C"/>
    <w:rsid w:val="62331E04"/>
    <w:rsid w:val="62A3501A"/>
    <w:rsid w:val="63770981"/>
    <w:rsid w:val="63EB6C79"/>
    <w:rsid w:val="64616F3B"/>
    <w:rsid w:val="64E142C9"/>
    <w:rsid w:val="65F55B8D"/>
    <w:rsid w:val="66154481"/>
    <w:rsid w:val="661A1A97"/>
    <w:rsid w:val="667C005C"/>
    <w:rsid w:val="686A0AB4"/>
    <w:rsid w:val="69532E32"/>
    <w:rsid w:val="69991C88"/>
    <w:rsid w:val="6B591719"/>
    <w:rsid w:val="6B874846"/>
    <w:rsid w:val="6BC009EB"/>
    <w:rsid w:val="6BDC07A6"/>
    <w:rsid w:val="6E0B0643"/>
    <w:rsid w:val="6E9F0D8B"/>
    <w:rsid w:val="6F364E4F"/>
    <w:rsid w:val="6FD26F3F"/>
    <w:rsid w:val="6FFE1E29"/>
    <w:rsid w:val="70660BA5"/>
    <w:rsid w:val="71213CDA"/>
    <w:rsid w:val="721675B7"/>
    <w:rsid w:val="73E67245"/>
    <w:rsid w:val="76C96671"/>
    <w:rsid w:val="785808A5"/>
    <w:rsid w:val="7872306D"/>
    <w:rsid w:val="78A07BDA"/>
    <w:rsid w:val="798C1506"/>
    <w:rsid w:val="7AD94C69"/>
    <w:rsid w:val="7AFF6F5C"/>
    <w:rsid w:val="7B9C46EE"/>
    <w:rsid w:val="7C6929D9"/>
    <w:rsid w:val="7D543680"/>
    <w:rsid w:val="7E152F02"/>
    <w:rsid w:val="7E7C2E97"/>
    <w:rsid w:val="7F50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heme="minorHAnsi" w:hAnsiTheme="minorHAnsi" w:eastAsiaTheme="minorEastAsia" w:cstheme="minorBidi"/>
      <w:kern w:val="2"/>
      <w:sz w:val="24"/>
      <w:szCs w:val="24"/>
      <w:lang w:val="en-US" w:eastAsia="en-US" w:bidi="ar-SA"/>
    </w:rPr>
  </w:style>
  <w:style w:type="paragraph" w:styleId="3">
    <w:name w:val="heading 1"/>
    <w:basedOn w:val="1"/>
    <w:next w:val="1"/>
    <w:link w:val="21"/>
    <w:qFormat/>
    <w:uiPriority w:val="9"/>
    <w:pPr>
      <w:keepNext/>
      <w:keepLines/>
      <w:numPr>
        <w:ilvl w:val="0"/>
        <w:numId w:val="1"/>
      </w:numPr>
      <w:spacing w:before="100" w:after="100"/>
      <w:outlineLvl w:val="0"/>
    </w:pPr>
    <w:rPr>
      <w:b/>
      <w:bCs/>
      <w:kern w:val="44"/>
      <w:sz w:val="32"/>
      <w:szCs w:val="44"/>
      <w:lang w:eastAsia="zh-CN"/>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sz w:val="32"/>
    </w:rPr>
  </w:style>
  <w:style w:type="paragraph" w:styleId="6">
    <w:name w:val="Date"/>
    <w:basedOn w:val="1"/>
    <w:next w:val="1"/>
    <w:qFormat/>
    <w:uiPriority w:val="0"/>
    <w:rPr>
      <w:sz w:val="28"/>
    </w:rPr>
  </w:style>
  <w:style w:type="paragraph" w:styleId="7">
    <w:name w:val="Body Text Indent 2"/>
    <w:basedOn w:val="1"/>
    <w:qFormat/>
    <w:uiPriority w:val="0"/>
    <w:pPr>
      <w:ind w:firstLine="200" w:firstLineChars="200"/>
    </w:pPr>
    <w:rPr>
      <w:rFonts w:ascii="宋体"/>
      <w:sz w:val="28"/>
    </w:rPr>
  </w:style>
  <w:style w:type="paragraph" w:styleId="8">
    <w:name w:val="Balloon Text"/>
    <w:basedOn w:val="1"/>
    <w:link w:val="25"/>
    <w:semiHidden/>
    <w:unhideWhenUsed/>
    <w:qFormat/>
    <w:uiPriority w:val="99"/>
    <w:pPr>
      <w:spacing w:line="240" w:lineRule="auto"/>
    </w:pPr>
    <w:rPr>
      <w:sz w:val="18"/>
      <w:szCs w:val="18"/>
    </w:rPr>
  </w:style>
  <w:style w:type="paragraph" w:styleId="9">
    <w:name w:val="footer"/>
    <w:basedOn w:val="1"/>
    <w:link w:val="19"/>
    <w:unhideWhenUsed/>
    <w:qFormat/>
    <w:uiPriority w:val="0"/>
    <w:pPr>
      <w:tabs>
        <w:tab w:val="center" w:pos="4153"/>
        <w:tab w:val="right" w:pos="8306"/>
      </w:tabs>
      <w:snapToGrid w:val="0"/>
      <w:spacing w:line="240" w:lineRule="auto"/>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qFormat/>
    <w:uiPriority w:val="0"/>
    <w:pPr>
      <w:spacing w:line="180" w:lineRule="auto"/>
      <w:jc w:val="center"/>
    </w:pPr>
    <w:rPr>
      <w:sz w:val="30"/>
    </w:rPr>
  </w:style>
  <w:style w:type="paragraph" w:styleId="12">
    <w:name w:val="Title"/>
    <w:basedOn w:val="1"/>
    <w:next w:val="1"/>
    <w:link w:val="24"/>
    <w:qFormat/>
    <w:uiPriority w:val="0"/>
    <w:pPr>
      <w:widowControl w:val="0"/>
      <w:spacing w:before="240" w:after="60" w:line="240" w:lineRule="auto"/>
      <w:jc w:val="center"/>
      <w:outlineLvl w:val="0"/>
    </w:pPr>
    <w:rPr>
      <w:rFonts w:ascii="黑体" w:hAnsi="黑体" w:eastAsia="黑体" w:cs="Times New Roman"/>
      <w:b/>
      <w:bCs/>
      <w:sz w:val="44"/>
      <w:szCs w:val="44"/>
      <w:lang w:eastAsia="zh-CN"/>
    </w:rPr>
  </w:style>
  <w:style w:type="paragraph" w:styleId="13">
    <w:name w:val="Body Text First Indent"/>
    <w:basedOn w:val="5"/>
    <w:qFormat/>
    <w:uiPriority w:val="0"/>
    <w:pPr>
      <w:spacing w:line="360" w:lineRule="auto"/>
      <w:ind w:firstLine="420"/>
    </w:pPr>
    <w:rPr>
      <w:rFonts w:ascii="宋体" w:hAnsi="宋体"/>
      <w:sz w:val="24"/>
    </w:rPr>
  </w:style>
  <w:style w:type="character" w:styleId="16">
    <w:name w:val="page number"/>
    <w:basedOn w:val="15"/>
    <w:qFormat/>
    <w:uiPriority w:val="0"/>
  </w:style>
  <w:style w:type="paragraph" w:customStyle="1" w:styleId="17">
    <w:name w:val="中文正文"/>
    <w:basedOn w:val="1"/>
    <w:qFormat/>
    <w:uiPriority w:val="0"/>
    <w:pPr>
      <w:ind w:firstLine="200" w:firstLineChars="200"/>
    </w:p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标题 1 字符"/>
    <w:basedOn w:val="15"/>
    <w:link w:val="3"/>
    <w:qFormat/>
    <w:uiPriority w:val="9"/>
    <w:rPr>
      <w:b/>
      <w:bCs/>
      <w:kern w:val="44"/>
      <w:sz w:val="32"/>
      <w:szCs w:val="44"/>
      <w:lang w:eastAsia="zh-CN"/>
    </w:rPr>
  </w:style>
  <w:style w:type="paragraph" w:styleId="22">
    <w:name w:val="No Spacing"/>
    <w:link w:val="23"/>
    <w:qFormat/>
    <w:uiPriority w:val="1"/>
    <w:rPr>
      <w:rFonts w:asciiTheme="minorHAnsi" w:hAnsiTheme="minorHAnsi" w:eastAsiaTheme="minorEastAsia" w:cstheme="minorBidi"/>
      <w:sz w:val="22"/>
      <w:szCs w:val="22"/>
      <w:lang w:val="en-US" w:eastAsia="zh-CN" w:bidi="ar-SA"/>
    </w:rPr>
  </w:style>
  <w:style w:type="character" w:customStyle="1" w:styleId="23">
    <w:name w:val="无间隔 字符"/>
    <w:basedOn w:val="15"/>
    <w:link w:val="22"/>
    <w:qFormat/>
    <w:uiPriority w:val="1"/>
    <w:rPr>
      <w:kern w:val="0"/>
      <w:sz w:val="22"/>
      <w:szCs w:val="22"/>
      <w:lang w:eastAsia="zh-CN"/>
    </w:rPr>
  </w:style>
  <w:style w:type="character" w:customStyle="1" w:styleId="24">
    <w:name w:val="标题 字符"/>
    <w:basedOn w:val="15"/>
    <w:link w:val="12"/>
    <w:qFormat/>
    <w:uiPriority w:val="0"/>
    <w:rPr>
      <w:rFonts w:ascii="黑体" w:hAnsi="黑体" w:eastAsia="黑体" w:cs="Times New Roman"/>
      <w:b/>
      <w:bCs/>
      <w:sz w:val="44"/>
      <w:szCs w:val="44"/>
      <w:lang w:eastAsia="zh-CN"/>
    </w:rPr>
  </w:style>
  <w:style w:type="character" w:customStyle="1" w:styleId="25">
    <w:name w:val="批注框文本 字符"/>
    <w:basedOn w:val="15"/>
    <w:link w:val="8"/>
    <w:semiHidden/>
    <w:qFormat/>
    <w:uiPriority w:val="99"/>
    <w:rPr>
      <w:kern w:val="2"/>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overPageProperties xmlns="http://schemas.microsoft.com/office/2006/coverPageProps">
  <PublishDate>2021-05-07T00:00:00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76F42F35-DA84-4472-9FCF-EC0718A61B4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7239</Words>
  <Characters>7408</Characters>
  <Lines>68</Lines>
  <Paragraphs>19</Paragraphs>
  <TotalTime>0</TotalTime>
  <ScaleCrop>false</ScaleCrop>
  <LinksUpToDate>false</LinksUpToDate>
  <CharactersWithSpaces>9081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2022-03-24T03:31:00Z</dcterms:created>
  <dc:creator>kylie</dc:creator>
  <cp:lastModifiedBy>石起航</cp:lastModifiedBy>
  <cp:lastPrinted>2023-05-16T08:43:00Z</cp:lastPrinted>
  <dcterms:modified xsi:type="dcterms:W3CDTF">2023-12-29T07:14:24Z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00F24823D5B24D28AA48626894A88950_13</vt:lpwstr>
  </property>
</Properties>
</file>