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ighlight w:val="none"/>
        </w:rPr>
      </w:pPr>
    </w:p>
    <w:p>
      <w:pPr>
        <w:jc w:val="center"/>
        <w:outlineLvl w:val="0"/>
        <w:rPr>
          <w:rFonts w:ascii="黑体" w:eastAsia="黑体"/>
          <w:color w:val="000000" w:themeColor="text1"/>
          <w:spacing w:val="80"/>
          <w:sz w:val="100"/>
          <w:szCs w:val="100"/>
          <w:highlight w:val="none"/>
          <w14:textFill>
            <w14:solidFill>
              <w14:schemeClr w14:val="tx1"/>
            </w14:solidFill>
          </w14:textFill>
        </w:rPr>
      </w:pPr>
      <w:r>
        <w:rPr>
          <w:rFonts w:hint="eastAsia" w:ascii="黑体" w:eastAsia="黑体"/>
          <w:color w:val="000000" w:themeColor="text1"/>
          <w:spacing w:val="80"/>
          <w:sz w:val="100"/>
          <w:szCs w:val="100"/>
          <w:highlight w:val="none"/>
          <w14:textFill>
            <w14:solidFill>
              <w14:schemeClr w14:val="tx1"/>
            </w14:solidFill>
          </w14:textFill>
        </w:rPr>
        <w:t>竞争性谈判文件</w:t>
      </w:r>
    </w:p>
    <w:p>
      <w:pPr>
        <w:rPr>
          <w:rFonts w:ascii="黑体" w:eastAsia="黑体"/>
          <w:color w:val="000000" w:themeColor="text1"/>
          <w:sz w:val="32"/>
          <w:highlight w:val="none"/>
          <w14:textFill>
            <w14:solidFill>
              <w14:schemeClr w14:val="tx1"/>
            </w14:solidFill>
          </w14:textFill>
        </w:rPr>
      </w:pPr>
    </w:p>
    <w:p>
      <w:pPr>
        <w:spacing w:line="700" w:lineRule="exact"/>
        <w:jc w:val="center"/>
        <w:rPr>
          <w:rFonts w:ascii="黑体" w:eastAsia="黑体"/>
          <w:color w:val="000000" w:themeColor="text1"/>
          <w:sz w:val="32"/>
          <w:highlight w:val="none"/>
          <w14:textFill>
            <w14:solidFill>
              <w14:schemeClr w14:val="tx1"/>
            </w14:solidFill>
          </w14:textFill>
        </w:rPr>
      </w:pPr>
    </w:p>
    <w:p>
      <w:pPr>
        <w:spacing w:line="700" w:lineRule="exact"/>
        <w:jc w:val="center"/>
        <w:rPr>
          <w:rFonts w:ascii="黑体" w:eastAsia="黑体"/>
          <w:color w:val="000000" w:themeColor="text1"/>
          <w:sz w:val="32"/>
          <w:highlight w:val="none"/>
          <w14:textFill>
            <w14:solidFill>
              <w14:schemeClr w14:val="tx1"/>
            </w14:solidFill>
          </w14:textFill>
        </w:rPr>
      </w:pPr>
    </w:p>
    <w:p>
      <w:pPr>
        <w:spacing w:line="700" w:lineRule="exact"/>
        <w:rPr>
          <w:color w:val="000000" w:themeColor="text1"/>
          <w:sz w:val="32"/>
          <w:highlight w:val="none"/>
          <w14:textFill>
            <w14:solidFill>
              <w14:schemeClr w14:val="tx1"/>
            </w14:solidFill>
          </w14:textFill>
        </w:rPr>
      </w:pPr>
    </w:p>
    <w:p>
      <w:pPr>
        <w:spacing w:line="360" w:lineRule="auto"/>
        <w:rPr>
          <w:rFonts w:ascii="宋体" w:hAnsi="宋体"/>
          <w:b/>
          <w:color w:val="000000" w:themeColor="text1"/>
          <w:sz w:val="28"/>
          <w:szCs w:val="28"/>
          <w:highlight w:val="none"/>
          <w14:textFill>
            <w14:solidFill>
              <w14:schemeClr w14:val="tx1"/>
            </w14:solidFill>
          </w14:textFill>
        </w:rPr>
      </w:pPr>
    </w:p>
    <w:p>
      <w:pPr>
        <w:spacing w:line="360" w:lineRule="auto"/>
        <w:rPr>
          <w:rFonts w:ascii="宋体" w:hAnsi="宋体"/>
          <w:b/>
          <w:color w:val="000000" w:themeColor="text1"/>
          <w:sz w:val="28"/>
          <w:szCs w:val="28"/>
          <w:highlight w:val="none"/>
          <w14:textFill>
            <w14:solidFill>
              <w14:schemeClr w14:val="tx1"/>
            </w14:solidFill>
          </w14:textFill>
        </w:rPr>
      </w:pPr>
    </w:p>
    <w:p>
      <w:pPr>
        <w:spacing w:line="360" w:lineRule="auto"/>
        <w:rPr>
          <w:rFonts w:ascii="宋体" w:hAnsi="宋体"/>
          <w:b/>
          <w:color w:val="000000" w:themeColor="text1"/>
          <w:sz w:val="28"/>
          <w:szCs w:val="28"/>
          <w:highlight w:val="none"/>
          <w14:textFill>
            <w14:solidFill>
              <w14:schemeClr w14:val="tx1"/>
            </w14:solidFill>
          </w14:textFill>
        </w:rPr>
      </w:pPr>
    </w:p>
    <w:p>
      <w:pPr>
        <w:spacing w:line="360" w:lineRule="auto"/>
        <w:rPr>
          <w:rFonts w:ascii="宋体" w:hAnsi="宋体"/>
          <w:b/>
          <w:color w:val="000000" w:themeColor="text1"/>
          <w:sz w:val="28"/>
          <w:szCs w:val="28"/>
          <w:highlight w:val="none"/>
          <w14:textFill>
            <w14:solidFill>
              <w14:schemeClr w14:val="tx1"/>
            </w14:solidFill>
          </w14:textFill>
        </w:rPr>
      </w:pPr>
    </w:p>
    <w:p>
      <w:pPr>
        <w:spacing w:line="360" w:lineRule="auto"/>
        <w:rPr>
          <w:rFonts w:ascii="宋体" w:hAnsi="宋体"/>
          <w:b/>
          <w:color w:val="000000" w:themeColor="text1"/>
          <w:sz w:val="28"/>
          <w:szCs w:val="28"/>
          <w:highlight w:val="none"/>
          <w14:textFill>
            <w14:solidFill>
              <w14:schemeClr w14:val="tx1"/>
            </w14:solidFill>
          </w14:textFill>
        </w:rPr>
      </w:pPr>
    </w:p>
    <w:p>
      <w:pPr>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项目名称</w:t>
      </w:r>
      <w:r>
        <w:rPr>
          <w:rFonts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dataguard备份系统项目</w:t>
      </w:r>
    </w:p>
    <w:p>
      <w:pPr>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项目编号</w:t>
      </w:r>
      <w:r>
        <w:rPr>
          <w:rFonts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lang w:val="en-US" w:eastAsia="zh-CN"/>
          <w14:textFill>
            <w14:solidFill>
              <w14:schemeClr w14:val="tx1"/>
            </w14:solidFill>
          </w14:textFill>
        </w:rPr>
        <w:t>20230602dg</w:t>
      </w:r>
      <w:r>
        <w:rPr>
          <w:rFonts w:ascii="宋体" w:hAnsi="宋体"/>
          <w:b/>
          <w:color w:val="000000" w:themeColor="text1"/>
          <w:sz w:val="28"/>
          <w:szCs w:val="28"/>
          <w:highlight w:val="none"/>
          <w14:textFill>
            <w14:solidFill>
              <w14:schemeClr w14:val="tx1"/>
            </w14:solidFill>
          </w14:textFill>
        </w:rPr>
        <w:t xml:space="preserve">         </w:t>
      </w:r>
    </w:p>
    <w:p>
      <w:pPr>
        <w:spacing w:line="360" w:lineRule="auto"/>
        <w:rPr>
          <w:rFonts w:ascii="宋体"/>
          <w:color w:val="000000" w:themeColor="text1"/>
          <w:sz w:val="28"/>
          <w:szCs w:val="28"/>
          <w:highlight w:val="none"/>
          <w:u w:val="singl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采购人</w:t>
      </w:r>
      <w:r>
        <w:rPr>
          <w:rFonts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u w:val="single"/>
          <w14:textFill>
            <w14:solidFill>
              <w14:schemeClr w14:val="tx1"/>
            </w14:solidFill>
          </w14:textFill>
        </w:rPr>
        <w:t>重庆市江北区中医院</w:t>
      </w:r>
    </w:p>
    <w:p>
      <w:pPr>
        <w:spacing w:line="360" w:lineRule="auto"/>
        <w:rPr>
          <w:rFonts w:asci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招标部门：信息科</w:t>
      </w:r>
    </w:p>
    <w:p>
      <w:pPr>
        <w:tabs>
          <w:tab w:val="left" w:pos="2860"/>
        </w:tabs>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日　期：2023年</w:t>
      </w:r>
      <w:r>
        <w:rPr>
          <w:rFonts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lang w:val="en-US" w:eastAsia="zh-CN"/>
          <w14:textFill>
            <w14:solidFill>
              <w14:schemeClr w14:val="tx1"/>
            </w14:solidFill>
          </w14:textFill>
        </w:rPr>
        <w:t>6</w:t>
      </w:r>
      <w:r>
        <w:rPr>
          <w:rFonts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月</w:t>
      </w:r>
    </w:p>
    <w:p>
      <w:pPr>
        <w:pStyle w:val="16"/>
        <w:rPr>
          <w:highlight w:val="none"/>
        </w:rPr>
      </w:pPr>
    </w:p>
    <w:p>
      <w:pPr>
        <w:tabs>
          <w:tab w:val="left" w:pos="2860"/>
        </w:tabs>
        <w:spacing w:line="360" w:lineRule="auto"/>
        <w:rPr>
          <w:rFonts w:ascii="宋体" w:hAnsi="宋体"/>
          <w:b/>
          <w:color w:val="000000" w:themeColor="text1"/>
          <w:sz w:val="28"/>
          <w:szCs w:val="28"/>
          <w:highlight w:val="none"/>
          <w14:textFill>
            <w14:solidFill>
              <w14:schemeClr w14:val="tx1"/>
            </w14:solidFill>
          </w14:textFill>
        </w:rPr>
      </w:pPr>
    </w:p>
    <w:p>
      <w:pPr>
        <w:tabs>
          <w:tab w:val="left" w:pos="2860"/>
        </w:tabs>
        <w:spacing w:line="360" w:lineRule="auto"/>
        <w:rPr>
          <w:rFonts w:ascii="宋体" w:hAnsi="宋体"/>
          <w:b/>
          <w:color w:val="000000" w:themeColor="text1"/>
          <w:sz w:val="28"/>
          <w:szCs w:val="28"/>
          <w:highlight w:val="none"/>
          <w14:textFill>
            <w14:solidFill>
              <w14:schemeClr w14:val="tx1"/>
            </w14:solidFill>
          </w14:textFill>
        </w:rPr>
      </w:pPr>
    </w:p>
    <w:p>
      <w:pPr>
        <w:tabs>
          <w:tab w:val="left" w:pos="2860"/>
        </w:tabs>
        <w:spacing w:line="360" w:lineRule="auto"/>
        <w:rPr>
          <w:rFonts w:ascii="宋体" w:hAnsi="宋体"/>
          <w:b/>
          <w:color w:val="000000" w:themeColor="text1"/>
          <w:sz w:val="28"/>
          <w:szCs w:val="28"/>
          <w:highlight w:val="none"/>
          <w14:textFill>
            <w14:solidFill>
              <w14:schemeClr w14:val="tx1"/>
            </w14:solidFill>
          </w14:textFill>
        </w:rPr>
      </w:pPr>
    </w:p>
    <w:p>
      <w:pPr>
        <w:tabs>
          <w:tab w:val="left" w:pos="2860"/>
        </w:tabs>
        <w:spacing w:line="360" w:lineRule="auto"/>
        <w:rPr>
          <w:rFonts w:ascii="宋体" w:hAnsi="宋体"/>
          <w:b/>
          <w:color w:val="000000" w:themeColor="text1"/>
          <w:sz w:val="28"/>
          <w:szCs w:val="28"/>
          <w:highlight w:val="none"/>
          <w14:textFill>
            <w14:solidFill>
              <w14:schemeClr w14:val="tx1"/>
            </w14:solidFill>
          </w14:textFill>
        </w:rPr>
      </w:pPr>
    </w:p>
    <w:p>
      <w:pPr>
        <w:widowControl/>
        <w:jc w:val="left"/>
        <w:rPr>
          <w:rFonts w:ascii="方正小标宋_GBK" w:hAnsi="宋体" w:eastAsia="方正小标宋_GBK"/>
          <w:bCs/>
          <w:color w:val="000000" w:themeColor="text1"/>
          <w:sz w:val="36"/>
          <w:szCs w:val="30"/>
          <w:highlight w:val="none"/>
          <w14:textFill>
            <w14:solidFill>
              <w14:schemeClr w14:val="tx1"/>
            </w14:solidFill>
          </w14:textFill>
        </w:rPr>
      </w:pPr>
      <w:bookmarkStart w:id="0" w:name="_Toc470532838"/>
      <w:bookmarkStart w:id="1" w:name="_Toc441065652"/>
      <w:bookmarkStart w:id="2" w:name="_Toc7358321"/>
      <w:bookmarkStart w:id="3" w:name="_Toc853"/>
      <w:r>
        <w:rPr>
          <w:rFonts w:ascii="方正小标宋_GBK" w:hAnsi="宋体" w:eastAsia="方正小标宋_GBK"/>
          <w:b/>
          <w:color w:val="000000" w:themeColor="text1"/>
          <w:sz w:val="36"/>
          <w:szCs w:val="30"/>
          <w:highlight w:val="none"/>
          <w14:textFill>
            <w14:solidFill>
              <w14:schemeClr w14:val="tx1"/>
            </w14:solidFill>
          </w14:textFill>
        </w:rPr>
        <w:br w:type="page"/>
      </w:r>
    </w:p>
    <w:p>
      <w:pPr>
        <w:pStyle w:val="3"/>
        <w:spacing w:before="0" w:after="0" w:line="360" w:lineRule="auto"/>
        <w:jc w:val="center"/>
        <w:rPr>
          <w:rFonts w:ascii="方正小标宋_GBK" w:hAnsi="宋体" w:eastAsia="方正小标宋_GBK"/>
          <w:color w:val="000000" w:themeColor="text1"/>
          <w:sz w:val="36"/>
          <w:szCs w:val="30"/>
          <w:highlight w:val="none"/>
          <w14:textFill>
            <w14:solidFill>
              <w14:schemeClr w14:val="tx1"/>
            </w14:solidFill>
          </w14:textFill>
        </w:rPr>
      </w:pPr>
      <w:r>
        <w:rPr>
          <w:rFonts w:hint="eastAsia" w:ascii="方正小标宋_GBK" w:hAnsi="宋体" w:eastAsia="方正小标宋_GBK"/>
          <w:b w:val="0"/>
          <w:color w:val="000000" w:themeColor="text1"/>
          <w:sz w:val="36"/>
          <w:szCs w:val="30"/>
          <w:highlight w:val="none"/>
          <w14:textFill>
            <w14:solidFill>
              <w14:schemeClr w14:val="tx1"/>
            </w14:solidFill>
          </w14:textFill>
        </w:rPr>
        <w:t>第一篇 投标邀请书</w:t>
      </w:r>
      <w:bookmarkEnd w:id="0"/>
      <w:bookmarkEnd w:id="1"/>
      <w:bookmarkEnd w:id="2"/>
      <w:bookmarkEnd w:id="3"/>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重庆市江北区中医院拟对dataguard备份系统项目进行谈判采购，欢迎有资格的供应商参加投标。</w:t>
      </w:r>
    </w:p>
    <w:p>
      <w:pPr>
        <w:pStyle w:val="2"/>
        <w:spacing w:before="0" w:after="0" w:line="240" w:lineRule="auto"/>
        <w:rPr>
          <w:rFonts w:ascii="微软雅黑" w:hAnsi="微软雅黑" w:eastAsia="微软雅黑"/>
          <w:color w:val="000000" w:themeColor="text1"/>
          <w:sz w:val="24"/>
          <w:szCs w:val="24"/>
          <w:highlight w:val="none"/>
          <w14:textFill>
            <w14:solidFill>
              <w14:schemeClr w14:val="tx1"/>
            </w14:solidFill>
          </w14:textFill>
        </w:rPr>
      </w:pPr>
      <w:bookmarkStart w:id="4" w:name="_Toc470532839"/>
      <w:bookmarkStart w:id="5" w:name="_Toc7358322"/>
      <w:bookmarkStart w:id="6" w:name="_Toc9644"/>
      <w:bookmarkStart w:id="7" w:name="_Toc441065653"/>
      <w:r>
        <w:rPr>
          <w:rFonts w:hint="eastAsia" w:ascii="微软雅黑" w:hAnsi="微软雅黑" w:eastAsia="微软雅黑"/>
          <w:color w:val="000000" w:themeColor="text1"/>
          <w:sz w:val="24"/>
          <w:szCs w:val="24"/>
          <w:highlight w:val="none"/>
          <w14:textFill>
            <w14:solidFill>
              <w14:schemeClr w14:val="tx1"/>
            </w14:solidFill>
          </w14:textFill>
        </w:rPr>
        <w:t>一、招标项目内容</w:t>
      </w:r>
      <w:bookmarkEnd w:id="4"/>
      <w:bookmarkEnd w:id="5"/>
      <w:bookmarkEnd w:id="6"/>
      <w:bookmarkEnd w:id="7"/>
    </w:p>
    <w:tbl>
      <w:tblPr>
        <w:tblStyle w:val="17"/>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48"/>
        <w:gridCol w:w="1185"/>
        <w:gridCol w:w="1425"/>
        <w:gridCol w:w="1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微软雅黑" w:hAnsi="微软雅黑" w:eastAsia="微软雅黑"/>
                <w:color w:val="000000" w:themeColor="text1"/>
                <w:sz w:val="24"/>
                <w:szCs w:val="24"/>
                <w:highlight w:val="none"/>
                <w14:textFill>
                  <w14:solidFill>
                    <w14:schemeClr w14:val="tx1"/>
                  </w14:solidFill>
                </w14:textFill>
              </w:rPr>
            </w:pPr>
            <w:bookmarkStart w:id="8" w:name="_Toc470532840"/>
            <w:r>
              <w:rPr>
                <w:rFonts w:hint="eastAsia" w:ascii="微软雅黑" w:hAnsi="微软雅黑" w:eastAsia="微软雅黑"/>
                <w:color w:val="000000" w:themeColor="text1"/>
                <w:sz w:val="24"/>
                <w:szCs w:val="24"/>
                <w:highlight w:val="none"/>
                <w14:textFill>
                  <w14:solidFill>
                    <w14:schemeClr w14:val="tx1"/>
                  </w14:solidFill>
                </w14:textFill>
              </w:rPr>
              <w:t>序号</w:t>
            </w:r>
            <w:bookmarkEnd w:id="8"/>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微软雅黑" w:hAnsi="微软雅黑" w:eastAsia="微软雅黑"/>
                <w:color w:val="000000" w:themeColor="text1"/>
                <w:sz w:val="24"/>
                <w:szCs w:val="24"/>
                <w:highlight w:val="none"/>
                <w14:textFill>
                  <w14:solidFill>
                    <w14:schemeClr w14:val="tx1"/>
                  </w14:solidFill>
                </w14:textFill>
              </w:rPr>
            </w:pPr>
            <w:r>
              <w:rPr>
                <w:rFonts w:hint="eastAsia" w:ascii="微软雅黑" w:hAnsi="微软雅黑" w:eastAsia="微软雅黑"/>
                <w:color w:val="000000" w:themeColor="text1"/>
                <w:sz w:val="24"/>
                <w:szCs w:val="24"/>
                <w:highlight w:val="none"/>
                <w14:textFill>
                  <w14:solidFill>
                    <w14:schemeClr w14:val="tx1"/>
                  </w14:solidFill>
                </w14:textFill>
              </w:rPr>
              <w:t>项目内容</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微软雅黑" w:hAnsi="微软雅黑" w:eastAsia="微软雅黑"/>
                <w:color w:val="000000" w:themeColor="text1"/>
                <w:sz w:val="24"/>
                <w:szCs w:val="24"/>
                <w:highlight w:val="none"/>
                <w14:textFill>
                  <w14:solidFill>
                    <w14:schemeClr w14:val="tx1"/>
                  </w14:solidFill>
                </w14:textFill>
              </w:rPr>
            </w:pPr>
            <w:bookmarkStart w:id="9" w:name="_Toc470532842"/>
            <w:r>
              <w:rPr>
                <w:rFonts w:hint="eastAsia" w:ascii="微软雅黑" w:hAnsi="微软雅黑" w:eastAsia="微软雅黑"/>
                <w:color w:val="000000" w:themeColor="text1"/>
                <w:sz w:val="24"/>
                <w:szCs w:val="24"/>
                <w:highlight w:val="none"/>
                <w14:textFill>
                  <w14:solidFill>
                    <w14:schemeClr w14:val="tx1"/>
                  </w14:solidFill>
                </w14:textFill>
              </w:rPr>
              <w:t>采购预算</w:t>
            </w:r>
            <w:bookmarkEnd w:id="9"/>
          </w:p>
          <w:p>
            <w:pPr>
              <w:pStyle w:val="34"/>
              <w:jc w:val="center"/>
              <w:rPr>
                <w:rFonts w:ascii="微软雅黑" w:hAnsi="微软雅黑" w:eastAsia="微软雅黑"/>
                <w:color w:val="000000" w:themeColor="text1"/>
                <w:sz w:val="24"/>
                <w:szCs w:val="24"/>
                <w:highlight w:val="none"/>
                <w14:textFill>
                  <w14:solidFill>
                    <w14:schemeClr w14:val="tx1"/>
                  </w14:solidFill>
                </w14:textFill>
              </w:rPr>
            </w:pPr>
            <w:bookmarkStart w:id="10" w:name="_Toc470532843"/>
            <w:r>
              <w:rPr>
                <w:rFonts w:hint="eastAsia" w:ascii="微软雅黑" w:hAnsi="微软雅黑" w:eastAsia="微软雅黑"/>
                <w:color w:val="000000" w:themeColor="text1"/>
                <w:sz w:val="24"/>
                <w:szCs w:val="24"/>
                <w:highlight w:val="none"/>
                <w14:textFill>
                  <w14:solidFill>
                    <w14:schemeClr w14:val="tx1"/>
                  </w14:solidFill>
                </w14:textFill>
              </w:rPr>
              <w:t>（万元）</w:t>
            </w:r>
            <w:bookmarkEnd w:id="10"/>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微软雅黑" w:hAnsi="微软雅黑" w:eastAsia="微软雅黑"/>
                <w:color w:val="000000" w:themeColor="text1"/>
                <w:sz w:val="24"/>
                <w:szCs w:val="24"/>
                <w:highlight w:val="none"/>
                <w14:textFill>
                  <w14:solidFill>
                    <w14:schemeClr w14:val="tx1"/>
                  </w14:solidFill>
                </w14:textFill>
              </w:rPr>
            </w:pPr>
            <w:bookmarkStart w:id="11" w:name="_Toc470532844"/>
            <w:r>
              <w:rPr>
                <w:rFonts w:hint="eastAsia" w:ascii="微软雅黑" w:hAnsi="微软雅黑" w:eastAsia="微软雅黑"/>
                <w:color w:val="000000" w:themeColor="text1"/>
                <w:sz w:val="24"/>
                <w:szCs w:val="24"/>
                <w:highlight w:val="none"/>
                <w14:textFill>
                  <w14:solidFill>
                    <w14:schemeClr w14:val="tx1"/>
                  </w14:solidFill>
                </w14:textFill>
              </w:rPr>
              <w:t>投标保证金</w:t>
            </w:r>
            <w:bookmarkEnd w:id="11"/>
          </w:p>
          <w:p>
            <w:pPr>
              <w:pStyle w:val="34"/>
              <w:jc w:val="center"/>
              <w:rPr>
                <w:rFonts w:ascii="微软雅黑" w:hAnsi="微软雅黑" w:eastAsia="微软雅黑"/>
                <w:color w:val="000000" w:themeColor="text1"/>
                <w:sz w:val="24"/>
                <w:szCs w:val="24"/>
                <w:highlight w:val="none"/>
                <w14:textFill>
                  <w14:solidFill>
                    <w14:schemeClr w14:val="tx1"/>
                  </w14:solidFill>
                </w14:textFill>
              </w:rPr>
            </w:pPr>
            <w:bookmarkStart w:id="12" w:name="_Toc470532845"/>
            <w:r>
              <w:rPr>
                <w:rFonts w:hint="eastAsia" w:ascii="微软雅黑" w:hAnsi="微软雅黑" w:eastAsia="微软雅黑"/>
                <w:color w:val="000000" w:themeColor="text1"/>
                <w:sz w:val="24"/>
                <w:szCs w:val="24"/>
                <w:highlight w:val="none"/>
                <w14:textFill>
                  <w14:solidFill>
                    <w14:schemeClr w14:val="tx1"/>
                  </w14:solidFill>
                </w14:textFill>
              </w:rPr>
              <w:t>（万元）</w:t>
            </w:r>
            <w:bookmarkEnd w:id="12"/>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微软雅黑" w:hAnsi="微软雅黑" w:eastAsia="微软雅黑"/>
                <w:color w:val="000000" w:themeColor="text1"/>
                <w:sz w:val="24"/>
                <w:szCs w:val="24"/>
                <w:highlight w:val="none"/>
                <w14:textFill>
                  <w14:solidFill>
                    <w14:schemeClr w14:val="tx1"/>
                  </w14:solidFill>
                </w14:textFill>
              </w:rPr>
            </w:pPr>
            <w:bookmarkStart w:id="13" w:name="_Toc470532846"/>
            <w:r>
              <w:rPr>
                <w:rFonts w:hint="eastAsia" w:ascii="微软雅黑" w:hAnsi="微软雅黑" w:eastAsia="微软雅黑"/>
                <w:color w:val="000000" w:themeColor="text1"/>
                <w:sz w:val="24"/>
                <w:szCs w:val="24"/>
                <w:highlight w:val="none"/>
                <w14:textFill>
                  <w14:solidFill>
                    <w14:schemeClr w14:val="tx1"/>
                  </w14:solidFill>
                </w14:textFill>
              </w:rPr>
              <w:t>中标人</w:t>
            </w:r>
            <w:bookmarkEnd w:id="13"/>
          </w:p>
          <w:p>
            <w:pPr>
              <w:pStyle w:val="34"/>
              <w:jc w:val="center"/>
              <w:rPr>
                <w:rFonts w:ascii="微软雅黑" w:hAnsi="微软雅黑" w:eastAsia="微软雅黑"/>
                <w:color w:val="000000" w:themeColor="text1"/>
                <w:sz w:val="24"/>
                <w:szCs w:val="24"/>
                <w:highlight w:val="none"/>
                <w14:textFill>
                  <w14:solidFill>
                    <w14:schemeClr w14:val="tx1"/>
                  </w14:solidFill>
                </w14:textFill>
              </w:rPr>
            </w:pPr>
            <w:bookmarkStart w:id="14" w:name="_Toc470532847"/>
            <w:r>
              <w:rPr>
                <w:rFonts w:hint="eastAsia" w:ascii="微软雅黑" w:hAnsi="微软雅黑" w:eastAsia="微软雅黑"/>
                <w:color w:val="000000" w:themeColor="text1"/>
                <w:sz w:val="24"/>
                <w:szCs w:val="24"/>
                <w:highlight w:val="none"/>
                <w14:textFill>
                  <w14:solidFill>
                    <w14:schemeClr w14:val="tx1"/>
                  </w14:solidFill>
                </w14:textFill>
              </w:rPr>
              <w:t>数量</w:t>
            </w:r>
            <w:bookmarkEnd w:id="14"/>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微软雅黑" w:hAnsi="微软雅黑" w:eastAsia="微软雅黑"/>
                <w:color w:val="000000" w:themeColor="text1"/>
                <w:sz w:val="24"/>
                <w:szCs w:val="24"/>
                <w:highlight w:val="none"/>
                <w14:textFill>
                  <w14:solidFill>
                    <w14:schemeClr w14:val="tx1"/>
                  </w14:solidFill>
                </w14:textFill>
              </w:rPr>
            </w:pPr>
            <w:bookmarkStart w:id="15" w:name="_Toc470532848"/>
            <w:r>
              <w:rPr>
                <w:rFonts w:hint="eastAsia" w:ascii="微软雅黑" w:hAnsi="微软雅黑" w:eastAsia="微软雅黑"/>
                <w:color w:val="000000" w:themeColor="text1"/>
                <w:sz w:val="24"/>
                <w:szCs w:val="24"/>
                <w:highlight w:val="none"/>
                <w14:textFill>
                  <w14:solidFill>
                    <w14:schemeClr w14:val="tx1"/>
                  </w14:solidFill>
                </w14:textFill>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微软雅黑" w:hAnsi="微软雅黑" w:eastAsia="微软雅黑"/>
                <w:color w:val="000000" w:themeColor="text1"/>
                <w:sz w:val="24"/>
                <w:szCs w:val="24"/>
                <w:highlight w:val="none"/>
                <w14:textFill>
                  <w14:solidFill>
                    <w14:schemeClr w14:val="tx1"/>
                  </w14:solidFill>
                </w14:textFill>
              </w:rPr>
            </w:pPr>
            <w:bookmarkStart w:id="16" w:name="_Toc470532849"/>
            <w:r>
              <w:rPr>
                <w:rFonts w:hint="eastAsia" w:ascii="微软雅黑" w:hAnsi="微软雅黑" w:eastAsia="微软雅黑"/>
                <w:color w:val="000000" w:themeColor="text1"/>
                <w:sz w:val="24"/>
                <w:szCs w:val="24"/>
                <w:highlight w:val="none"/>
                <w14:textFill>
                  <w14:solidFill>
                    <w14:schemeClr w14:val="tx1"/>
                  </w14:solidFill>
                </w14:textFill>
              </w:rPr>
              <w:t>1</w:t>
            </w:r>
            <w:bookmarkEnd w:id="16"/>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微软雅黑" w:hAnsi="微软雅黑" w:eastAsia="微软雅黑"/>
                <w:color w:val="000000" w:themeColor="text1"/>
                <w:sz w:val="24"/>
                <w:szCs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dataguard备份系统</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微软雅黑" w:hAnsi="微软雅黑" w:eastAsia="微软雅黑"/>
                <w:color w:val="000000" w:themeColor="text1"/>
                <w:sz w:val="24"/>
                <w:szCs w:val="24"/>
                <w:highlight w:val="none"/>
                <w14:textFill>
                  <w14:solidFill>
                    <w14:schemeClr w14:val="tx1"/>
                  </w14:solidFill>
                </w14:textFill>
              </w:rPr>
            </w:pPr>
            <w:r>
              <w:rPr>
                <w:rFonts w:hint="eastAsia" w:ascii="微软雅黑" w:hAnsi="微软雅黑" w:eastAsia="微软雅黑"/>
                <w:color w:val="000000" w:themeColor="text1"/>
                <w:sz w:val="24"/>
                <w:szCs w:val="24"/>
                <w:highlight w:val="none"/>
                <w14:textFill>
                  <w14:solidFill>
                    <w14:schemeClr w14:val="tx1"/>
                  </w14:solidFill>
                </w14:textFill>
              </w:rPr>
              <w:t>5</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微软雅黑" w:hAnsi="微软雅黑" w:eastAsia="微软雅黑"/>
                <w:color w:val="000000" w:themeColor="text1"/>
                <w:sz w:val="24"/>
                <w:szCs w:val="24"/>
                <w:highlight w:val="none"/>
                <w14:textFill>
                  <w14:solidFill>
                    <w14:schemeClr w14:val="tx1"/>
                  </w14:solidFill>
                </w14:textFill>
              </w:rPr>
            </w:pPr>
            <w:r>
              <w:rPr>
                <w:rFonts w:hint="eastAsia" w:ascii="微软雅黑" w:hAnsi="微软雅黑" w:eastAsia="微软雅黑"/>
                <w:color w:val="000000" w:themeColor="text1"/>
                <w:sz w:val="24"/>
                <w:szCs w:val="24"/>
                <w:highlight w:val="none"/>
                <w14:textFill>
                  <w14:solidFill>
                    <w14:schemeClr w14:val="tx1"/>
                  </w14:solidFill>
                </w14:textFill>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微软雅黑" w:hAnsi="微软雅黑" w:eastAsia="微软雅黑"/>
                <w:color w:val="000000" w:themeColor="text1"/>
                <w:sz w:val="24"/>
                <w:szCs w:val="24"/>
                <w:highlight w:val="none"/>
                <w14:textFill>
                  <w14:solidFill>
                    <w14:schemeClr w14:val="tx1"/>
                  </w14:solidFill>
                </w14:textFill>
              </w:rPr>
            </w:pPr>
            <w:r>
              <w:rPr>
                <w:rFonts w:hint="eastAsia" w:ascii="微软雅黑" w:hAnsi="微软雅黑" w:eastAsia="微软雅黑"/>
                <w:color w:val="000000" w:themeColor="text1"/>
                <w:sz w:val="24"/>
                <w:szCs w:val="24"/>
                <w:highlight w:val="none"/>
                <w14:textFill>
                  <w14:solidFill>
                    <w14:schemeClr w14:val="tx1"/>
                  </w14:solidFill>
                </w14:textFill>
              </w:rPr>
              <w:t>1</w:t>
            </w:r>
          </w:p>
        </w:tc>
        <w:tc>
          <w:tcPr>
            <w:tcW w:w="2460" w:type="dxa"/>
            <w:tcBorders>
              <w:top w:val="single" w:color="auto" w:sz="4" w:space="0"/>
              <w:left w:val="single" w:color="auto" w:sz="4" w:space="0"/>
              <w:bottom w:val="single" w:color="auto" w:sz="4" w:space="0"/>
              <w:right w:val="single" w:color="auto" w:sz="4" w:space="0"/>
              <w:tl2br w:val="nil"/>
              <w:tr2bl w:val="nil"/>
            </w:tcBorders>
          </w:tcPr>
          <w:p>
            <w:pPr>
              <w:pStyle w:val="34"/>
              <w:rPr>
                <w:rFonts w:ascii="微软雅黑" w:hAnsi="微软雅黑" w:eastAsia="微软雅黑"/>
                <w:color w:val="000000" w:themeColor="text1"/>
                <w:sz w:val="24"/>
                <w:szCs w:val="24"/>
                <w:highlight w:val="none"/>
                <w14:textFill>
                  <w14:solidFill>
                    <w14:schemeClr w14:val="tx1"/>
                  </w14:solidFill>
                </w14:textFill>
              </w:rPr>
            </w:pPr>
          </w:p>
        </w:tc>
      </w:tr>
    </w:tbl>
    <w:p>
      <w:pPr>
        <w:pStyle w:val="2"/>
        <w:spacing w:before="0" w:after="0" w:line="240" w:lineRule="auto"/>
        <w:rPr>
          <w:rFonts w:ascii="微软雅黑" w:hAnsi="微软雅黑" w:eastAsia="微软雅黑"/>
          <w:color w:val="000000" w:themeColor="text1"/>
          <w:sz w:val="24"/>
          <w:szCs w:val="24"/>
          <w:highlight w:val="none"/>
          <w14:textFill>
            <w14:solidFill>
              <w14:schemeClr w14:val="tx1"/>
            </w14:solidFill>
          </w14:textFill>
        </w:rPr>
      </w:pPr>
      <w:bookmarkStart w:id="17" w:name="_Toc7358323"/>
      <w:bookmarkStart w:id="18" w:name="_Toc8082"/>
      <w:bookmarkStart w:id="19" w:name="_Toc470532851"/>
      <w:bookmarkStart w:id="20" w:name="_Toc441065654"/>
      <w:r>
        <w:rPr>
          <w:rFonts w:hint="eastAsia" w:ascii="微软雅黑" w:hAnsi="微软雅黑" w:eastAsia="微软雅黑"/>
          <w:color w:val="000000" w:themeColor="text1"/>
          <w:sz w:val="24"/>
          <w:szCs w:val="24"/>
          <w:highlight w:val="none"/>
          <w14:textFill>
            <w14:solidFill>
              <w14:schemeClr w14:val="tx1"/>
            </w14:solidFill>
          </w14:textFill>
        </w:rPr>
        <w:t>二、资金来源</w:t>
      </w:r>
      <w:bookmarkEnd w:id="17"/>
      <w:bookmarkEnd w:id="18"/>
      <w:bookmarkEnd w:id="19"/>
      <w:bookmarkEnd w:id="20"/>
    </w:p>
    <w:p>
      <w:pPr>
        <w:snapToGrid w:val="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 xml:space="preserve">   自筹资金，预算最高限价金额为</w:t>
      </w:r>
      <w:r>
        <w:rPr>
          <w:rFonts w:ascii="微软雅黑" w:hAnsi="微软雅黑" w:eastAsia="微软雅黑"/>
          <w:color w:val="000000" w:themeColor="text1"/>
          <w:sz w:val="24"/>
          <w:highlight w:val="none"/>
          <w14:textFill>
            <w14:solidFill>
              <w14:schemeClr w14:val="tx1"/>
            </w14:solidFill>
          </w14:textFill>
        </w:rPr>
        <w:t>5</w:t>
      </w:r>
      <w:r>
        <w:rPr>
          <w:rFonts w:hint="eastAsia" w:ascii="微软雅黑" w:hAnsi="微软雅黑" w:eastAsia="微软雅黑"/>
          <w:color w:val="000000" w:themeColor="text1"/>
          <w:sz w:val="24"/>
          <w:highlight w:val="none"/>
          <w14:textFill>
            <w14:solidFill>
              <w14:schemeClr w14:val="tx1"/>
            </w14:solidFill>
          </w14:textFill>
        </w:rPr>
        <w:t>万元。</w:t>
      </w:r>
    </w:p>
    <w:p>
      <w:pPr>
        <w:pStyle w:val="2"/>
        <w:spacing w:before="0" w:after="0" w:line="240" w:lineRule="auto"/>
        <w:rPr>
          <w:rFonts w:ascii="微软雅黑" w:hAnsi="微软雅黑" w:eastAsia="微软雅黑"/>
          <w:color w:val="000000" w:themeColor="text1"/>
          <w:sz w:val="24"/>
          <w:szCs w:val="24"/>
          <w:highlight w:val="none"/>
          <w14:textFill>
            <w14:solidFill>
              <w14:schemeClr w14:val="tx1"/>
            </w14:solidFill>
          </w14:textFill>
        </w:rPr>
      </w:pPr>
      <w:bookmarkStart w:id="21" w:name="_Toc470532852"/>
      <w:bookmarkStart w:id="22" w:name="_Toc7358324"/>
      <w:bookmarkStart w:id="23" w:name="_Toc441065655"/>
      <w:bookmarkStart w:id="24" w:name="_Toc14099"/>
      <w:r>
        <w:rPr>
          <w:rFonts w:hint="eastAsia" w:ascii="微软雅黑" w:hAnsi="微软雅黑" w:eastAsia="微软雅黑"/>
          <w:color w:val="000000" w:themeColor="text1"/>
          <w:sz w:val="24"/>
          <w:szCs w:val="24"/>
          <w:highlight w:val="none"/>
          <w14:textFill>
            <w14:solidFill>
              <w14:schemeClr w14:val="tx1"/>
            </w14:solidFill>
          </w14:textFill>
        </w:rPr>
        <w:t>三、投标人资格要求</w:t>
      </w:r>
      <w:bookmarkEnd w:id="21"/>
      <w:bookmarkEnd w:id="22"/>
      <w:bookmarkEnd w:id="23"/>
      <w:bookmarkEnd w:id="24"/>
    </w:p>
    <w:p>
      <w:pPr>
        <w:snapToGrid w:val="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 xml:space="preserve">  投标人应首先符合政府采购法第二十二条规定的基本条件，同时符合根据该项目特点设置的特定资格条件。</w:t>
      </w:r>
    </w:p>
    <w:p>
      <w:pPr>
        <w:tabs>
          <w:tab w:val="left" w:pos="7515"/>
        </w:tabs>
        <w:snapToGrid w:val="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s="仿宋"/>
          <w:bCs/>
          <w:color w:val="000000" w:themeColor="text1"/>
          <w:sz w:val="24"/>
          <w:highlight w:val="none"/>
          <w14:textFill>
            <w14:solidFill>
              <w14:schemeClr w14:val="tx1"/>
            </w14:solidFill>
          </w14:textFill>
        </w:rPr>
        <w:t>（一）基本资格条件</w:t>
      </w:r>
      <w:r>
        <w:rPr>
          <w:rFonts w:ascii="微软雅黑" w:hAnsi="微软雅黑" w:eastAsia="微软雅黑" w:cs="仿宋"/>
          <w:bCs/>
          <w:color w:val="000000" w:themeColor="text1"/>
          <w:sz w:val="24"/>
          <w:highlight w:val="none"/>
          <w14:textFill>
            <w14:solidFill>
              <w14:schemeClr w14:val="tx1"/>
            </w14:solidFill>
          </w14:textFill>
        </w:rPr>
        <w:tab/>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1.具有独立承担民事责任的能力；</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2.具有良好的商业信誉和健全的财务会计制度；</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3.具有履行合同所必需的设备和专业技术能力；</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4.有依法缴纳税收和社会保障资金的良好记录；</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5.参加政府采购活动前三年内，在经营活动中没有重大违法记录;</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6.法律、行政法规规定的其他条件。</w:t>
      </w:r>
    </w:p>
    <w:p>
      <w:pPr>
        <w:rPr>
          <w:rFonts w:ascii="微软雅黑" w:hAnsi="微软雅黑" w:eastAsia="微软雅黑"/>
          <w:bCs/>
          <w:color w:val="000000" w:themeColor="text1"/>
          <w:sz w:val="24"/>
          <w:highlight w:val="none"/>
          <w14:textFill>
            <w14:solidFill>
              <w14:schemeClr w14:val="tx1"/>
            </w14:solidFill>
          </w14:textFill>
        </w:rPr>
      </w:pPr>
      <w:r>
        <w:rPr>
          <w:rFonts w:hint="eastAsia" w:ascii="微软雅黑" w:hAnsi="微软雅黑" w:eastAsia="微软雅黑"/>
          <w:bCs/>
          <w:color w:val="000000" w:themeColor="text1"/>
          <w:sz w:val="24"/>
          <w:highlight w:val="none"/>
          <w14:textFill>
            <w14:solidFill>
              <w14:schemeClr w14:val="tx1"/>
            </w14:solidFill>
          </w14:textFill>
        </w:rPr>
        <w:t>（二）特定资格条件</w:t>
      </w:r>
    </w:p>
    <w:p>
      <w:pPr>
        <w:rPr>
          <w:rFonts w:ascii="微软雅黑" w:hAnsi="微软雅黑" w:eastAsia="微软雅黑"/>
          <w:b/>
          <w:bCs/>
          <w:color w:val="000000" w:themeColor="text1"/>
          <w:sz w:val="24"/>
          <w:highlight w:val="none"/>
          <w14:textFill>
            <w14:solidFill>
              <w14:schemeClr w14:val="tx1"/>
            </w14:solidFill>
          </w14:textFill>
        </w:rPr>
      </w:pPr>
      <w:bookmarkStart w:id="25" w:name="_Toc470532853"/>
      <w:bookmarkStart w:id="26" w:name="_Toc7358325"/>
      <w:bookmarkStart w:id="27" w:name="_Toc441065656"/>
      <w:bookmarkStart w:id="28" w:name="_Toc10530"/>
      <w:r>
        <w:rPr>
          <w:rFonts w:hint="eastAsia" w:ascii="微软雅黑" w:hAnsi="微软雅黑" w:eastAsia="微软雅黑"/>
          <w:color w:val="000000" w:themeColor="text1"/>
          <w:sz w:val="24"/>
          <w:highlight w:val="none"/>
          <w14:textFill>
            <w14:solidFill>
              <w14:schemeClr w14:val="tx1"/>
            </w14:solidFill>
          </w14:textFill>
        </w:rPr>
        <w:t>无</w:t>
      </w:r>
    </w:p>
    <w:p>
      <w:pPr>
        <w:pStyle w:val="2"/>
        <w:spacing w:before="0" w:after="0" w:line="240" w:lineRule="auto"/>
        <w:rPr>
          <w:rFonts w:ascii="微软雅黑" w:hAnsi="微软雅黑" w:eastAsia="微软雅黑"/>
          <w:color w:val="000000" w:themeColor="text1"/>
          <w:sz w:val="24"/>
          <w:szCs w:val="24"/>
          <w:highlight w:val="none"/>
          <w14:textFill>
            <w14:solidFill>
              <w14:schemeClr w14:val="tx1"/>
            </w14:solidFill>
          </w14:textFill>
        </w:rPr>
      </w:pPr>
      <w:r>
        <w:rPr>
          <w:rFonts w:hint="eastAsia" w:ascii="微软雅黑" w:hAnsi="微软雅黑" w:eastAsia="微软雅黑"/>
          <w:color w:val="000000" w:themeColor="text1"/>
          <w:sz w:val="24"/>
          <w:szCs w:val="24"/>
          <w:highlight w:val="none"/>
          <w14:textFill>
            <w14:solidFill>
              <w14:schemeClr w14:val="tx1"/>
            </w14:solidFill>
          </w14:textFill>
        </w:rPr>
        <w:t>四、投标、开标有关说明</w:t>
      </w:r>
      <w:bookmarkEnd w:id="25"/>
      <w:bookmarkEnd w:id="26"/>
      <w:bookmarkEnd w:id="27"/>
      <w:bookmarkEnd w:id="28"/>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（一）凡有意参加投标的供应商，请于公告发布之日</w:t>
      </w:r>
      <w:r>
        <w:rPr>
          <w:rFonts w:hint="eastAsia" w:ascii="微软雅黑" w:hAnsi="微软雅黑" w:eastAsia="微软雅黑"/>
          <w:sz w:val="24"/>
          <w:highlight w:val="none"/>
        </w:rPr>
        <w:t>（2023年</w:t>
      </w:r>
      <w:r>
        <w:rPr>
          <w:rFonts w:ascii="微软雅黑" w:hAnsi="微软雅黑" w:eastAsia="微软雅黑"/>
          <w:sz w:val="24"/>
          <w:highlight w:val="none"/>
        </w:rPr>
        <w:t xml:space="preserve"> </w:t>
      </w:r>
      <w:r>
        <w:rPr>
          <w:rFonts w:hint="eastAsia" w:ascii="微软雅黑" w:hAnsi="微软雅黑" w:eastAsia="微软雅黑"/>
          <w:sz w:val="24"/>
          <w:highlight w:val="none"/>
          <w:lang w:val="en-US" w:eastAsia="zh-CN"/>
        </w:rPr>
        <w:t>6</w:t>
      </w:r>
      <w:r>
        <w:rPr>
          <w:rFonts w:ascii="微软雅黑" w:hAnsi="微软雅黑" w:eastAsia="微软雅黑"/>
          <w:sz w:val="24"/>
          <w:highlight w:val="none"/>
        </w:rPr>
        <w:t xml:space="preserve"> </w:t>
      </w:r>
      <w:r>
        <w:rPr>
          <w:rFonts w:hint="eastAsia" w:ascii="微软雅黑" w:hAnsi="微软雅黑" w:eastAsia="微软雅黑"/>
          <w:sz w:val="24"/>
          <w:highlight w:val="none"/>
        </w:rPr>
        <w:t>月</w:t>
      </w:r>
      <w:r>
        <w:rPr>
          <w:rFonts w:ascii="微软雅黑" w:hAnsi="微软雅黑" w:eastAsia="微软雅黑"/>
          <w:sz w:val="24"/>
          <w:highlight w:val="none"/>
        </w:rPr>
        <w:t xml:space="preserve">  </w:t>
      </w:r>
      <w:r>
        <w:rPr>
          <w:rFonts w:hint="eastAsia" w:ascii="微软雅黑" w:hAnsi="微软雅黑" w:eastAsia="微软雅黑"/>
          <w:sz w:val="24"/>
          <w:highlight w:val="none"/>
          <w:lang w:val="en-US" w:eastAsia="zh-CN"/>
        </w:rPr>
        <w:t>2</w:t>
      </w:r>
      <w:r>
        <w:rPr>
          <w:rFonts w:hint="eastAsia" w:ascii="微软雅黑" w:hAnsi="微软雅黑" w:eastAsia="微软雅黑"/>
          <w:sz w:val="24"/>
          <w:highlight w:val="none"/>
        </w:rPr>
        <w:t>日）</w:t>
      </w:r>
      <w:r>
        <w:rPr>
          <w:rFonts w:hint="eastAsia" w:ascii="微软雅黑" w:hAnsi="微软雅黑" w:eastAsia="微软雅黑"/>
          <w:color w:val="000000" w:themeColor="text1"/>
          <w:sz w:val="24"/>
          <w:highlight w:val="none"/>
          <w14:textFill>
            <w14:solidFill>
              <w14:schemeClr w14:val="tx1"/>
            </w14:solidFill>
          </w14:textFill>
        </w:rPr>
        <w:t>起至提交首次响应文件截止时间之前，请到在重庆市江北区中医院官网（https:// www.jbzyy.com/）下载项目招标文件、补遗等开标前公布的所有项目资料，无论投标人领取或下载与否，均视为已知晓所有招标内容。</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（二）招标文件公告期限：自本项目招标公告发布之日起五天。</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（三）招标文件购买费：本项目免收招标文件购买费。</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（四）响应文件提交地点：重庆市江北区中医院1号楼5楼会议室</w:t>
      </w:r>
    </w:p>
    <w:p>
      <w:pPr>
        <w:shd w:val="clear" w:color="auto" w:fill="FFFFFF"/>
        <w:ind w:firstLine="480" w:firstLineChars="200"/>
        <w:rPr>
          <w:rFonts w:ascii="微软雅黑" w:hAnsi="微软雅黑" w:eastAsia="微软雅黑" w:cs="方正仿宋_GBK"/>
          <w:color w:val="000000" w:themeColor="text1"/>
          <w:sz w:val="24"/>
          <w:highlight w:val="none"/>
          <w14:textFill>
            <w14:solidFill>
              <w14:schemeClr w14:val="tx1"/>
            </w14:solidFill>
          </w14:textFill>
        </w:rPr>
      </w:pPr>
      <w:r>
        <w:rPr>
          <w:rFonts w:hint="eastAsia" w:ascii="微软雅黑" w:hAnsi="微软雅黑" w:eastAsia="微软雅黑" w:cs="方正仿宋_GBK"/>
          <w:color w:val="000000" w:themeColor="text1"/>
          <w:sz w:val="24"/>
          <w:highlight w:val="none"/>
          <w14:textFill>
            <w14:solidFill>
              <w14:schemeClr w14:val="tx1"/>
            </w14:solidFill>
          </w14:textFill>
        </w:rPr>
        <w:t>（六）提交响应文件时间：现场提交</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（七）开标时间：</w:t>
      </w:r>
      <w:r>
        <w:rPr>
          <w:rFonts w:hint="eastAsia" w:ascii="微软雅黑" w:hAnsi="微软雅黑" w:eastAsia="微软雅黑"/>
          <w:sz w:val="24"/>
          <w:highlight w:val="none"/>
        </w:rPr>
        <w:t>2023年</w:t>
      </w:r>
      <w:r>
        <w:rPr>
          <w:rFonts w:ascii="微软雅黑" w:hAnsi="微软雅黑" w:eastAsia="微软雅黑"/>
          <w:sz w:val="24"/>
          <w:highlight w:val="none"/>
        </w:rPr>
        <w:t xml:space="preserve"> </w:t>
      </w:r>
      <w:r>
        <w:rPr>
          <w:rFonts w:hint="eastAsia" w:ascii="微软雅黑" w:hAnsi="微软雅黑" w:eastAsia="微软雅黑"/>
          <w:sz w:val="24"/>
          <w:highlight w:val="none"/>
          <w:lang w:val="en-US" w:eastAsia="zh-CN"/>
        </w:rPr>
        <w:t>6</w:t>
      </w:r>
      <w:r>
        <w:rPr>
          <w:rFonts w:ascii="微软雅黑" w:hAnsi="微软雅黑" w:eastAsia="微软雅黑"/>
          <w:sz w:val="24"/>
          <w:highlight w:val="none"/>
        </w:rPr>
        <w:t xml:space="preserve"> </w:t>
      </w:r>
      <w:r>
        <w:rPr>
          <w:rFonts w:hint="eastAsia" w:ascii="微软雅黑" w:hAnsi="微软雅黑" w:eastAsia="微软雅黑"/>
          <w:sz w:val="24"/>
          <w:highlight w:val="none"/>
        </w:rPr>
        <w:t>月</w:t>
      </w:r>
      <w:r>
        <w:rPr>
          <w:rFonts w:ascii="微软雅黑" w:hAnsi="微软雅黑" w:eastAsia="微软雅黑"/>
          <w:sz w:val="24"/>
          <w:highlight w:val="none"/>
        </w:rPr>
        <w:t xml:space="preserve">  </w:t>
      </w:r>
      <w:r>
        <w:rPr>
          <w:rFonts w:hint="eastAsia" w:ascii="微软雅黑" w:hAnsi="微软雅黑" w:eastAsia="微软雅黑"/>
          <w:sz w:val="24"/>
          <w:highlight w:val="none"/>
          <w:lang w:val="en-US" w:eastAsia="zh-CN"/>
        </w:rPr>
        <w:t>6</w:t>
      </w:r>
      <w:r>
        <w:rPr>
          <w:rFonts w:ascii="微软雅黑" w:hAnsi="微软雅黑" w:eastAsia="微软雅黑"/>
          <w:sz w:val="24"/>
          <w:highlight w:val="none"/>
        </w:rPr>
        <w:t xml:space="preserve">  </w:t>
      </w:r>
      <w:r>
        <w:rPr>
          <w:rFonts w:hint="eastAsia" w:ascii="微软雅黑" w:hAnsi="微软雅黑" w:eastAsia="微软雅黑"/>
          <w:sz w:val="24"/>
          <w:highlight w:val="none"/>
        </w:rPr>
        <w:t>日09:00。</w:t>
      </w:r>
    </w:p>
    <w:p>
      <w:pPr>
        <w:snapToGrid w:val="0"/>
        <w:ind w:firstLine="480" w:firstLineChars="200"/>
        <w:rPr>
          <w:rFonts w:ascii="微软雅黑" w:hAnsi="微软雅黑" w:eastAsia="微软雅黑"/>
          <w:color w:val="000000" w:themeColor="text1"/>
          <w:sz w:val="28"/>
          <w:szCs w:val="28"/>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（八）开标地点：重庆市江北区中医院1号楼5楼会议室</w:t>
      </w:r>
    </w:p>
    <w:p>
      <w:pPr>
        <w:pStyle w:val="2"/>
        <w:spacing w:before="0" w:after="0" w:line="240" w:lineRule="auto"/>
        <w:rPr>
          <w:rFonts w:ascii="微软雅黑" w:hAnsi="微软雅黑" w:eastAsia="微软雅黑"/>
          <w:color w:val="000000" w:themeColor="text1"/>
          <w:sz w:val="24"/>
          <w:szCs w:val="24"/>
          <w:highlight w:val="none"/>
          <w14:textFill>
            <w14:solidFill>
              <w14:schemeClr w14:val="tx1"/>
            </w14:solidFill>
          </w14:textFill>
        </w:rPr>
      </w:pPr>
      <w:bookmarkStart w:id="29" w:name="_Toc493506284"/>
      <w:bookmarkStart w:id="30" w:name="_Toc7358328"/>
      <w:bookmarkStart w:id="31" w:name="_Toc3615"/>
      <w:bookmarkStart w:id="32" w:name="_Toc18848"/>
      <w:r>
        <w:rPr>
          <w:rFonts w:hint="eastAsia" w:ascii="微软雅黑" w:hAnsi="微软雅黑" w:eastAsia="微软雅黑"/>
          <w:color w:val="000000" w:themeColor="text1"/>
          <w:sz w:val="24"/>
          <w:szCs w:val="24"/>
          <w:highlight w:val="none"/>
          <w14:textFill>
            <w14:solidFill>
              <w14:schemeClr w14:val="tx1"/>
            </w14:solidFill>
          </w14:textFill>
        </w:rPr>
        <w:t>五、投标有关规定</w:t>
      </w:r>
      <w:bookmarkEnd w:id="29"/>
      <w:bookmarkEnd w:id="30"/>
      <w:bookmarkEnd w:id="31"/>
      <w:bookmarkEnd w:id="32"/>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（一）单位负责人为同一人或者存在直接控股、管理关系的不同投标人，不得参加同一合同项下的政府采购活动。</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（二）为采购项目提供整体设计、规范编制或者项目管理、监理、检测等服务的投标人，不得再参加该采购项目的其他采购活动。</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（三）本项目若有补遗文件在江北区中医院官网上发布，请各投标人注意下领取；无论投标人下载或领取与否，均视同投标人已知晓本项目补遗文件的内容。</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（四）超过投标截止时间递交的投标文件，恕不接收。</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（五）投标费用：无论投标结果如何，投标人参与本项目投标的所有费用均应由投标人自行承担，采购人在任何情况下无义务也无责任承担这些费用。</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（六）本项目不接受联合体参与投标。</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（七）</w:t>
      </w:r>
      <w:bookmarkStart w:id="33" w:name="OLE_LINK2"/>
      <w:bookmarkStart w:id="34" w:name="OLE_LINK1"/>
      <w:r>
        <w:rPr>
          <w:rFonts w:hint="eastAsia" w:ascii="微软雅黑" w:hAnsi="微软雅黑" w:eastAsia="微软雅黑"/>
          <w:color w:val="000000" w:themeColor="text1"/>
          <w:sz w:val="24"/>
          <w:highlight w:val="none"/>
          <w14:textFill>
            <w14:solidFill>
              <w14:schemeClr w14:val="tx1"/>
            </w14:solidFill>
          </w14:textFill>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微软雅黑" w:hAnsi="微软雅黑" w:eastAsia="微软雅黑"/>
          <w:color w:val="000000" w:themeColor="text1"/>
          <w:sz w:val="24"/>
          <w:highlight w:val="none"/>
          <w14:textFill>
            <w14:solidFill>
              <w14:schemeClr w14:val="tx1"/>
            </w14:solidFill>
          </w14:textFill>
        </w:rPr>
        <w:t>投标人，将拒绝其参与政府采购活动。</w:t>
      </w:r>
    </w:p>
    <w:p>
      <w:pPr>
        <w:pStyle w:val="2"/>
        <w:spacing w:before="0" w:after="0" w:line="240" w:lineRule="auto"/>
        <w:rPr>
          <w:rFonts w:ascii="微软雅黑" w:hAnsi="微软雅黑" w:eastAsia="微软雅黑"/>
          <w:color w:val="000000" w:themeColor="text1"/>
          <w:sz w:val="24"/>
          <w:szCs w:val="24"/>
          <w:highlight w:val="none"/>
          <w14:textFill>
            <w14:solidFill>
              <w14:schemeClr w14:val="tx1"/>
            </w14:solidFill>
          </w14:textFill>
        </w:rPr>
      </w:pPr>
      <w:bookmarkStart w:id="35" w:name="_Toc9947"/>
      <w:bookmarkStart w:id="36" w:name="_Toc470532856"/>
      <w:bookmarkStart w:id="37" w:name="_Toc7358329"/>
      <w:bookmarkStart w:id="38" w:name="_Toc441065659"/>
      <w:r>
        <w:rPr>
          <w:rFonts w:hint="eastAsia" w:ascii="微软雅黑" w:hAnsi="微软雅黑" w:eastAsia="微软雅黑"/>
          <w:color w:val="000000" w:themeColor="text1"/>
          <w:sz w:val="24"/>
          <w:szCs w:val="24"/>
          <w:highlight w:val="none"/>
          <w14:textFill>
            <w14:solidFill>
              <w14:schemeClr w14:val="tx1"/>
            </w14:solidFill>
          </w14:textFill>
        </w:rPr>
        <w:t>六、联系方式</w:t>
      </w:r>
      <w:bookmarkEnd w:id="35"/>
      <w:bookmarkEnd w:id="36"/>
      <w:bookmarkEnd w:id="37"/>
      <w:bookmarkEnd w:id="38"/>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采购人：重庆市江北区中医院</w:t>
      </w:r>
    </w:p>
    <w:p>
      <w:pPr>
        <w:ind w:firstLine="480" w:firstLineChars="200"/>
        <w:rPr>
          <w:rFonts w:ascii="微软雅黑" w:hAnsi="微软雅黑" w:eastAsia="微软雅黑"/>
          <w:sz w:val="24"/>
          <w:highlight w:val="none"/>
        </w:rPr>
      </w:pPr>
      <w:r>
        <w:rPr>
          <w:rFonts w:hint="eastAsia" w:ascii="微软雅黑" w:hAnsi="微软雅黑" w:eastAsia="微软雅黑"/>
          <w:sz w:val="24"/>
          <w:highlight w:val="none"/>
        </w:rPr>
        <w:t xml:space="preserve">联系人：胡老师       </w:t>
      </w:r>
    </w:p>
    <w:p>
      <w:pPr>
        <w:ind w:firstLine="480" w:firstLineChars="200"/>
        <w:rPr>
          <w:rFonts w:ascii="微软雅黑" w:hAnsi="微软雅黑" w:eastAsia="微软雅黑"/>
          <w:sz w:val="24"/>
          <w:highlight w:val="none"/>
        </w:rPr>
      </w:pPr>
      <w:r>
        <w:rPr>
          <w:rFonts w:hint="eastAsia" w:ascii="微软雅黑" w:hAnsi="微软雅黑" w:eastAsia="微软雅黑"/>
          <w:sz w:val="24"/>
          <w:highlight w:val="none"/>
        </w:rPr>
        <w:t>电话：67739003</w:t>
      </w:r>
    </w:p>
    <w:p>
      <w:pPr>
        <w:ind w:firstLine="480" w:firstLineChars="200"/>
        <w:rPr>
          <w:rFonts w:ascii="微软雅黑" w:hAnsi="微软雅黑" w:eastAsia="微软雅黑"/>
          <w:sz w:val="24"/>
          <w:highlight w:val="none"/>
        </w:rPr>
      </w:pPr>
      <w:r>
        <w:rPr>
          <w:rFonts w:hint="eastAsia" w:ascii="微软雅黑" w:hAnsi="微软雅黑" w:eastAsia="微软雅黑"/>
          <w:sz w:val="24"/>
          <w:highlight w:val="none"/>
        </w:rPr>
        <w:t>地址：重庆市江北区建新东路一村</w:t>
      </w:r>
      <w:r>
        <w:rPr>
          <w:rFonts w:ascii="微软雅黑" w:hAnsi="微软雅黑" w:eastAsia="微软雅黑"/>
          <w:sz w:val="24"/>
          <w:highlight w:val="none"/>
        </w:rPr>
        <w:t>35</w:t>
      </w:r>
      <w:r>
        <w:rPr>
          <w:rFonts w:hint="eastAsia" w:ascii="微软雅黑" w:hAnsi="微软雅黑" w:eastAsia="微软雅黑"/>
          <w:sz w:val="24"/>
          <w:highlight w:val="none"/>
        </w:rPr>
        <w:t>号</w:t>
      </w:r>
    </w:p>
    <w:p>
      <w:pPr>
        <w:pStyle w:val="3"/>
        <w:spacing w:before="0" w:after="0" w:line="360" w:lineRule="auto"/>
        <w:jc w:val="center"/>
        <w:rPr>
          <w:rFonts w:ascii="方正小标宋_GBK" w:hAnsi="宋体" w:eastAsia="方正小标宋_GBK"/>
          <w:b w:val="0"/>
          <w:color w:val="000000" w:themeColor="text1"/>
          <w:sz w:val="36"/>
          <w:szCs w:val="30"/>
          <w:highlight w:val="none"/>
          <w14:textFill>
            <w14:solidFill>
              <w14:schemeClr w14:val="tx1"/>
            </w14:solidFill>
          </w14:textFill>
        </w:rPr>
      </w:pPr>
      <w:r>
        <w:rPr>
          <w:rFonts w:ascii="方正小标宋_GBK" w:hAnsi="宋体" w:eastAsia="方正小标宋_GBK"/>
          <w:color w:val="000000" w:themeColor="text1"/>
          <w:sz w:val="36"/>
          <w:szCs w:val="30"/>
          <w:highlight w:val="none"/>
          <w14:textFill>
            <w14:solidFill>
              <w14:schemeClr w14:val="tx1"/>
            </w14:solidFill>
          </w14:textFill>
        </w:rPr>
        <w:br w:type="page"/>
      </w:r>
      <w:r>
        <w:rPr>
          <w:rFonts w:hint="eastAsia" w:ascii="方正小标宋_GBK" w:hAnsi="宋体" w:eastAsia="方正小标宋_GBK"/>
          <w:b w:val="0"/>
          <w:color w:val="000000" w:themeColor="text1"/>
          <w:sz w:val="36"/>
          <w:szCs w:val="30"/>
          <w:highlight w:val="none"/>
          <w14:textFill>
            <w14:solidFill>
              <w14:schemeClr w14:val="tx1"/>
            </w14:solidFill>
          </w14:textFill>
        </w:rPr>
        <w:t>第二篇  采购项目技术需求</w:t>
      </w:r>
    </w:p>
    <w:p>
      <w:pPr>
        <w:pStyle w:val="2"/>
        <w:spacing w:before="120" w:after="120" w:line="360" w:lineRule="auto"/>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一、项目一览表</w:t>
      </w:r>
    </w:p>
    <w:tbl>
      <w:tblPr>
        <w:tblStyle w:val="17"/>
        <w:tblW w:w="8624" w:type="dxa"/>
        <w:jc w:val="center"/>
        <w:tblLayout w:type="fixed"/>
        <w:tblCellMar>
          <w:top w:w="0" w:type="dxa"/>
          <w:left w:w="108" w:type="dxa"/>
          <w:bottom w:w="0" w:type="dxa"/>
          <w:right w:w="108" w:type="dxa"/>
        </w:tblCellMar>
      </w:tblPr>
      <w:tblGrid>
        <w:gridCol w:w="1134"/>
        <w:gridCol w:w="1984"/>
        <w:gridCol w:w="4189"/>
        <w:gridCol w:w="1317"/>
      </w:tblGrid>
      <w:tr>
        <w:tblPrEx>
          <w:tblCellMar>
            <w:top w:w="0" w:type="dxa"/>
            <w:left w:w="108" w:type="dxa"/>
            <w:bottom w:w="0" w:type="dxa"/>
            <w:right w:w="108" w:type="dxa"/>
          </w:tblCellMar>
        </w:tblPrEx>
        <w:trPr>
          <w:trHeight w:val="30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项目名称</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具体内容</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预算金额</w:t>
            </w:r>
          </w:p>
          <w:p>
            <w:pPr>
              <w:snapToGrid w:val="0"/>
              <w:spacing w:line="38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（万元）</w:t>
            </w:r>
          </w:p>
        </w:tc>
      </w:tr>
      <w:tr>
        <w:tblPrEx>
          <w:tblCellMar>
            <w:top w:w="0" w:type="dxa"/>
            <w:left w:w="108" w:type="dxa"/>
            <w:bottom w:w="0" w:type="dxa"/>
            <w:right w:w="108" w:type="dxa"/>
          </w:tblCellMar>
        </w:tblPrEx>
        <w:trPr>
          <w:trHeight w:val="784"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lef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dataguard备份系统项目</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left"/>
              <w:rPr>
                <w:rFonts w:hint="default" w:ascii="方正仿宋_GBK" w:hAnsi="宋体" w:eastAsia="方正仿宋_GBK"/>
                <w:color w:val="000000" w:themeColor="text1"/>
                <w:sz w:val="24"/>
                <w:highlight w:val="none"/>
                <w:lang w:val="en-US" w:eastAsia="zh-CN"/>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dataguard备份</w:t>
            </w:r>
            <w:r>
              <w:rPr>
                <w:rFonts w:hint="eastAsia" w:ascii="方正仿宋_GBK" w:hAnsi="宋体" w:eastAsia="方正仿宋_GBK"/>
                <w:color w:val="000000" w:themeColor="text1"/>
                <w:sz w:val="24"/>
                <w:highlight w:val="none"/>
                <w:lang w:val="en-US" w:eastAsia="zh-CN"/>
                <w14:textFill>
                  <w14:solidFill>
                    <w14:schemeClr w14:val="tx1"/>
                  </w14:solidFill>
                </w14:textFill>
              </w:rPr>
              <w:t>软硬一体化</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ascii="方正仿宋_GBK" w:hAnsi="宋体" w:eastAsia="方正仿宋_GBK"/>
                <w:color w:val="000000" w:themeColor="text1"/>
                <w:sz w:val="24"/>
                <w:highlight w:val="none"/>
                <w14:textFill>
                  <w14:solidFill>
                    <w14:schemeClr w14:val="tx1"/>
                  </w14:solidFill>
                </w14:textFill>
              </w:rPr>
            </w:pPr>
            <w:r>
              <w:rPr>
                <w:rFonts w:ascii="方正仿宋_GBK" w:hAnsi="宋体" w:eastAsia="方正仿宋_GBK"/>
                <w:color w:val="000000" w:themeColor="text1"/>
                <w:sz w:val="24"/>
                <w:highlight w:val="none"/>
                <w14:textFill>
                  <w14:solidFill>
                    <w14:schemeClr w14:val="tx1"/>
                  </w14:solidFill>
                </w14:textFill>
              </w:rPr>
              <w:t>5</w:t>
            </w:r>
          </w:p>
        </w:tc>
      </w:tr>
    </w:tbl>
    <w:p>
      <w:pPr>
        <w:pStyle w:val="16"/>
        <w:ind w:firstLine="0"/>
        <w:rPr>
          <w:highlight w:val="none"/>
        </w:rPr>
      </w:pPr>
    </w:p>
    <w:p>
      <w:pPr>
        <w:pStyle w:val="2"/>
        <w:spacing w:before="0" w:after="0" w:line="360" w:lineRule="auto"/>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二、技术规格及质量要求</w:t>
      </w:r>
    </w:p>
    <w:p>
      <w:pPr>
        <w:widowControl/>
        <w:ind w:left="420" w:leftChars="200"/>
        <w:jc w:val="left"/>
        <w:rPr>
          <w:rFonts w:ascii="微软雅黑" w:hAnsi="微软雅黑" w:eastAsia="微软雅黑"/>
          <w:sz w:val="24"/>
          <w:highlight w:val="none"/>
        </w:rPr>
      </w:pPr>
      <w:r>
        <w:rPr>
          <w:rFonts w:hint="eastAsia" w:ascii="微软雅黑" w:hAnsi="微软雅黑" w:eastAsia="微软雅黑"/>
          <w:highlight w:val="none"/>
        </w:rPr>
        <w:t>1、</w:t>
      </w:r>
      <w:r>
        <w:rPr>
          <w:rFonts w:hint="eastAsia" w:ascii="微软雅黑" w:hAnsi="微软雅黑" w:eastAsia="微软雅黑"/>
          <w:sz w:val="24"/>
          <w:highlight w:val="none"/>
        </w:rPr>
        <w:t>处理器</w:t>
      </w:r>
      <w:r>
        <w:rPr>
          <w:rFonts w:ascii="微软雅黑" w:hAnsi="微软雅黑" w:eastAsia="微软雅黑"/>
          <w:sz w:val="24"/>
          <w:highlight w:val="none"/>
        </w:rPr>
        <w:t>:</w:t>
      </w:r>
      <w:r>
        <w:rPr>
          <w:rFonts w:hint="eastAsia" w:ascii="微软雅黑" w:hAnsi="微软雅黑" w:eastAsia="微软雅黑"/>
          <w:sz w:val="24"/>
          <w:highlight w:val="none"/>
        </w:rPr>
        <w:t xml:space="preserve">配置≥2颗Intel Xeon 4314(2.4GHz/16Core/135W); </w:t>
      </w:r>
    </w:p>
    <w:p>
      <w:pPr>
        <w:widowControl/>
        <w:ind w:left="420" w:leftChars="200"/>
        <w:jc w:val="left"/>
        <w:rPr>
          <w:rFonts w:ascii="微软雅黑" w:hAnsi="微软雅黑" w:eastAsia="微软雅黑"/>
          <w:sz w:val="24"/>
          <w:highlight w:val="none"/>
        </w:rPr>
      </w:pPr>
      <w:r>
        <w:rPr>
          <w:rFonts w:hint="eastAsia" w:ascii="微软雅黑" w:hAnsi="微软雅黑" w:eastAsia="微软雅黑"/>
          <w:sz w:val="24"/>
          <w:highlight w:val="none"/>
          <w:lang w:val="en-US" w:eastAsia="zh-CN"/>
        </w:rPr>
        <w:t>2</w:t>
      </w:r>
      <w:r>
        <w:rPr>
          <w:rFonts w:hint="eastAsia" w:ascii="微软雅黑" w:hAnsi="微软雅黑" w:eastAsia="微软雅黑"/>
          <w:sz w:val="24"/>
          <w:highlight w:val="none"/>
        </w:rPr>
        <w:t>、内存≥256G DDR4内存条；</w:t>
      </w:r>
    </w:p>
    <w:p>
      <w:pPr>
        <w:widowControl/>
        <w:ind w:left="420" w:leftChars="200"/>
        <w:jc w:val="left"/>
        <w:rPr>
          <w:rFonts w:ascii="微软雅黑" w:hAnsi="微软雅黑" w:eastAsia="微软雅黑"/>
          <w:sz w:val="24"/>
          <w:highlight w:val="none"/>
        </w:rPr>
      </w:pPr>
      <w:r>
        <w:rPr>
          <w:rFonts w:hint="eastAsia" w:ascii="微软雅黑" w:hAnsi="微软雅黑" w:eastAsia="微软雅黑"/>
          <w:sz w:val="24"/>
          <w:highlight w:val="none"/>
          <w:lang w:val="en-US" w:eastAsia="zh-CN"/>
        </w:rPr>
        <w:t>3</w:t>
      </w:r>
      <w:r>
        <w:rPr>
          <w:rFonts w:hint="eastAsia" w:ascii="微软雅黑" w:hAnsi="微软雅黑" w:eastAsia="微软雅黑"/>
          <w:sz w:val="24"/>
          <w:highlight w:val="none"/>
        </w:rPr>
        <w:t>、raid：配置1块独立阵列控制器，支持RAID0/1/5/6;</w:t>
      </w:r>
    </w:p>
    <w:p>
      <w:pPr>
        <w:pStyle w:val="16"/>
        <w:spacing w:line="240" w:lineRule="auto"/>
        <w:ind w:left="420" w:leftChars="200" w:firstLine="0"/>
        <w:rPr>
          <w:rFonts w:hint="eastAsia" w:ascii="微软雅黑" w:hAnsi="微软雅黑" w:eastAsia="微软雅黑"/>
          <w:sz w:val="24"/>
          <w:highlight w:val="none"/>
        </w:rPr>
      </w:pPr>
      <w:r>
        <w:rPr>
          <w:rFonts w:hint="eastAsia" w:ascii="微软雅黑" w:hAnsi="微软雅黑" w:eastAsia="微软雅黑"/>
          <w:sz w:val="24"/>
          <w:highlight w:val="none"/>
          <w:lang w:val="en-US" w:eastAsia="zh-CN"/>
        </w:rPr>
        <w:t>4</w:t>
      </w:r>
      <w:r>
        <w:rPr>
          <w:rFonts w:hint="eastAsia" w:ascii="微软雅黑" w:hAnsi="微软雅黑" w:eastAsia="微软雅黑"/>
          <w:sz w:val="24"/>
          <w:highlight w:val="none"/>
        </w:rPr>
        <w:t>、硬盘：配置≥2块480G SSD读写混合型硬盘RAID1后为系统盘，配置≥2块3.84T SSD读写混合型硬盘RAID1后为数据盘。</w:t>
      </w:r>
    </w:p>
    <w:p>
      <w:pPr>
        <w:pStyle w:val="16"/>
        <w:spacing w:line="240" w:lineRule="auto"/>
        <w:ind w:left="420" w:leftChars="200" w:firstLine="0"/>
        <w:rPr>
          <w:rFonts w:ascii="微软雅黑" w:hAnsi="微软雅黑" w:eastAsia="微软雅黑"/>
          <w:highlight w:val="none"/>
        </w:rPr>
      </w:pPr>
      <w:r>
        <w:rPr>
          <w:rFonts w:hint="eastAsia" w:ascii="微软雅黑" w:hAnsi="微软雅黑" w:eastAsia="微软雅黑"/>
          <w:sz w:val="24"/>
          <w:highlight w:val="none"/>
          <w:lang w:val="en-US" w:eastAsia="zh-CN"/>
        </w:rPr>
        <w:t>5</w:t>
      </w:r>
      <w:r>
        <w:rPr>
          <w:rFonts w:hint="eastAsia" w:ascii="微软雅黑" w:hAnsi="微软雅黑" w:eastAsia="微软雅黑"/>
          <w:highlight w:val="none"/>
        </w:rPr>
        <w:t>、提供三年维保服务；</w:t>
      </w:r>
    </w:p>
    <w:p>
      <w:pPr>
        <w:pStyle w:val="16"/>
        <w:spacing w:line="240" w:lineRule="auto"/>
        <w:ind w:left="420" w:leftChars="200" w:firstLine="0"/>
        <w:rPr>
          <w:rFonts w:ascii="微软雅黑" w:hAnsi="微软雅黑" w:eastAsia="微软雅黑"/>
          <w:highlight w:val="none"/>
        </w:rPr>
      </w:pPr>
      <w:r>
        <w:rPr>
          <w:rFonts w:hint="eastAsia" w:ascii="微软雅黑" w:hAnsi="微软雅黑" w:eastAsia="微软雅黑"/>
          <w:highlight w:val="none"/>
          <w:lang w:val="en-US" w:eastAsia="zh-CN"/>
        </w:rPr>
        <w:t>6</w:t>
      </w:r>
      <w:r>
        <w:rPr>
          <w:rFonts w:hint="eastAsia" w:ascii="微软雅黑" w:hAnsi="微软雅黑" w:eastAsia="微软雅黑"/>
          <w:highlight w:val="none"/>
        </w:rPr>
        <w:t>、提供O</w:t>
      </w:r>
      <w:r>
        <w:rPr>
          <w:rFonts w:ascii="微软雅黑" w:hAnsi="微软雅黑" w:eastAsia="微软雅黑"/>
          <w:highlight w:val="none"/>
        </w:rPr>
        <w:t xml:space="preserve">racle </w:t>
      </w:r>
      <w:r>
        <w:rPr>
          <w:rFonts w:hint="eastAsia" w:ascii="微软雅黑" w:hAnsi="微软雅黑" w:eastAsia="微软雅黑"/>
          <w:highlight w:val="none"/>
        </w:rPr>
        <w:t>ADG搭建服务，将原有数据从旧服务器</w:t>
      </w:r>
      <w:r>
        <w:rPr>
          <w:rFonts w:hint="eastAsia" w:ascii="微软雅黑" w:hAnsi="微软雅黑" w:eastAsia="微软雅黑"/>
          <w:highlight w:val="none"/>
          <w:lang w:val="en-US" w:eastAsia="zh-CN"/>
        </w:rPr>
        <w:t>完整</w:t>
      </w:r>
      <w:bookmarkStart w:id="75" w:name="_GoBack"/>
      <w:bookmarkEnd w:id="75"/>
      <w:r>
        <w:rPr>
          <w:rFonts w:hint="eastAsia" w:ascii="微软雅黑" w:hAnsi="微软雅黑" w:eastAsia="微软雅黑"/>
          <w:highlight w:val="none"/>
        </w:rPr>
        <w:t>迁移到新服务器。</w:t>
      </w:r>
    </w:p>
    <w:p>
      <w:pPr>
        <w:pStyle w:val="16"/>
        <w:rPr>
          <w:rFonts w:ascii="方正仿宋_GBK" w:eastAsia="方正仿宋_GBK"/>
          <w:highlight w:val="none"/>
        </w:rPr>
      </w:pPr>
    </w:p>
    <w:p>
      <w:pPr>
        <w:spacing w:line="480" w:lineRule="exact"/>
        <w:ind w:firstLine="480" w:firstLineChars="200"/>
        <w:rPr>
          <w:rFonts w:hint="eastAsia" w:ascii="微软雅黑" w:hAnsi="微软雅黑" w:eastAsia="微软雅黑" w:cs="微软雅黑"/>
          <w:b/>
          <w:bCs/>
          <w:color w:val="000000" w:themeColor="text1"/>
          <w:sz w:val="24"/>
          <w:highlight w:val="none"/>
          <w14:textFill>
            <w14:solidFill>
              <w14:schemeClr w14:val="tx1"/>
            </w14:solidFill>
          </w14:textFill>
        </w:rPr>
      </w:pPr>
      <w:r>
        <w:rPr>
          <w:rFonts w:hint="eastAsia" w:ascii="微软雅黑" w:hAnsi="微软雅黑" w:eastAsia="微软雅黑" w:cs="微软雅黑"/>
          <w:b/>
          <w:bCs/>
          <w:color w:val="000000" w:themeColor="text1"/>
          <w:sz w:val="24"/>
          <w:highlight w:val="none"/>
          <w:lang w:val="en-US" w:eastAsia="zh-CN"/>
          <w14:textFill>
            <w14:solidFill>
              <w14:schemeClr w14:val="tx1"/>
            </w14:solidFill>
          </w14:textFill>
        </w:rPr>
        <w:t>三、</w:t>
      </w:r>
      <w:r>
        <w:rPr>
          <w:rFonts w:hint="eastAsia" w:ascii="微软雅黑" w:hAnsi="微软雅黑" w:eastAsia="微软雅黑" w:cs="微软雅黑"/>
          <w:b/>
          <w:bCs/>
          <w:color w:val="000000" w:themeColor="text1"/>
          <w:sz w:val="24"/>
          <w:highlight w:val="none"/>
          <w14:textFill>
            <w14:solidFill>
              <w14:schemeClr w14:val="tx1"/>
            </w14:solidFill>
          </w14:textFill>
        </w:rPr>
        <w:t>安装要求</w:t>
      </w:r>
    </w:p>
    <w:p>
      <w:pPr>
        <w:spacing w:line="480" w:lineRule="exact"/>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bookmarkStart w:id="39" w:name="_Hlk22233711"/>
      <w:r>
        <w:rPr>
          <w:rFonts w:hint="eastAsia" w:ascii="微软雅黑" w:hAnsi="微软雅黑" w:eastAsia="微软雅黑" w:cs="微软雅黑"/>
          <w:color w:val="000000" w:themeColor="text1"/>
          <w:sz w:val="24"/>
          <w:highlight w:val="none"/>
          <w14:textFill>
            <w14:solidFill>
              <w14:schemeClr w14:val="tx1"/>
            </w14:solidFill>
          </w14:textFill>
        </w:rPr>
        <w:t>1、投标单位自行勘察现场，以了解本项目实施的现场情况。凡是参与投标的单位，无论勘察现场与否，均视为充分了解本项目的实施条件，若有疑议，请于投标前联系。联系人</w:t>
      </w:r>
      <w:r>
        <w:rPr>
          <w:rFonts w:hint="eastAsia" w:ascii="微软雅黑" w:hAnsi="微软雅黑" w:eastAsia="微软雅黑" w:cs="微软雅黑"/>
          <w:color w:val="000000" w:themeColor="text1"/>
          <w:sz w:val="24"/>
          <w:highlight w:val="none"/>
          <w:lang w:eastAsia="zh-CN"/>
          <w14:textFill>
            <w14:solidFill>
              <w14:schemeClr w14:val="tx1"/>
            </w14:solidFill>
          </w14:textFill>
        </w:rPr>
        <w:t>石老师</w:t>
      </w:r>
      <w:r>
        <w:rPr>
          <w:rFonts w:hint="eastAsia" w:ascii="微软雅黑" w:hAnsi="微软雅黑" w:eastAsia="微软雅黑" w:cs="微软雅黑"/>
          <w:color w:val="000000" w:themeColor="text1"/>
          <w:sz w:val="24"/>
          <w:highlight w:val="none"/>
          <w14:textFill>
            <w14:solidFill>
              <w14:schemeClr w14:val="tx1"/>
            </w14:solidFill>
          </w14:textFill>
        </w:rPr>
        <w:t>，联系电话</w:t>
      </w: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15736055395</w:t>
      </w:r>
      <w:r>
        <w:rPr>
          <w:rFonts w:hint="eastAsia" w:ascii="微软雅黑" w:hAnsi="微软雅黑" w:eastAsia="微软雅黑" w:cs="微软雅黑"/>
          <w:color w:val="000000" w:themeColor="text1"/>
          <w:sz w:val="24"/>
          <w:highlight w:val="none"/>
          <w14:textFill>
            <w14:solidFill>
              <w14:schemeClr w14:val="tx1"/>
            </w14:solidFill>
          </w14:textFill>
        </w:rPr>
        <w:t>。</w:t>
      </w:r>
    </w:p>
    <w:p>
      <w:pPr>
        <w:spacing w:line="480" w:lineRule="exact"/>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2、现场文明施工，封闭作业，服从医院统一管理，工程施工不得阻碍医院正常营业；</w:t>
      </w:r>
    </w:p>
    <w:p>
      <w:pPr>
        <w:spacing w:line="480" w:lineRule="exact"/>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3、系统使用的设备、主辅材必须为合格产品，满足系统运行要求，符合国家相关规范。</w:t>
      </w:r>
    </w:p>
    <w:p>
      <w:pPr>
        <w:spacing w:line="480" w:lineRule="exact"/>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4、室内外管线根据现场实际情况，按甲方要求及相关规定进行铺设；</w:t>
      </w:r>
    </w:p>
    <w:p>
      <w:pPr>
        <w:spacing w:line="480" w:lineRule="exact"/>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5、设备安装按国家相关规范执行。</w:t>
      </w:r>
    </w:p>
    <w:bookmarkEnd w:id="39"/>
    <w:p>
      <w:pPr>
        <w:pStyle w:val="16"/>
        <w:rPr>
          <w:rFonts w:ascii="方正仿宋_GBK" w:eastAsia="方正仿宋_GBK"/>
          <w:highlight w:val="none"/>
        </w:rPr>
      </w:pPr>
    </w:p>
    <w:p>
      <w:pPr>
        <w:pStyle w:val="16"/>
        <w:rPr>
          <w:rFonts w:ascii="方正仿宋_GBK" w:eastAsia="方正仿宋_GBK"/>
          <w:highlight w:val="none"/>
        </w:rPr>
      </w:pPr>
    </w:p>
    <w:p>
      <w:pPr>
        <w:widowControl/>
        <w:jc w:val="left"/>
        <w:rPr>
          <w:rFonts w:ascii="方正小标宋_GBK" w:hAnsi="宋体" w:eastAsia="方正小标宋_GBK"/>
          <w:bCs/>
          <w:color w:val="000000" w:themeColor="text1"/>
          <w:sz w:val="36"/>
          <w:szCs w:val="30"/>
          <w:highlight w:val="none"/>
          <w14:textFill>
            <w14:solidFill>
              <w14:schemeClr w14:val="tx1"/>
            </w14:solidFill>
          </w14:textFill>
        </w:rPr>
      </w:pPr>
      <w:r>
        <w:rPr>
          <w:rFonts w:ascii="方正小标宋_GBK" w:hAnsi="宋体" w:eastAsia="方正小标宋_GBK"/>
          <w:b/>
          <w:color w:val="000000" w:themeColor="text1"/>
          <w:sz w:val="36"/>
          <w:szCs w:val="30"/>
          <w:highlight w:val="none"/>
          <w14:textFill>
            <w14:solidFill>
              <w14:schemeClr w14:val="tx1"/>
            </w14:solidFill>
          </w14:textFill>
        </w:rPr>
        <w:br w:type="page"/>
      </w:r>
    </w:p>
    <w:p>
      <w:pPr>
        <w:pStyle w:val="3"/>
        <w:spacing w:before="0" w:after="0" w:line="360" w:lineRule="auto"/>
        <w:jc w:val="center"/>
        <w:rPr>
          <w:rFonts w:ascii="方正小标宋_GBK" w:hAnsi="宋体" w:eastAsia="方正小标宋_GBK"/>
          <w:b w:val="0"/>
          <w:color w:val="000000" w:themeColor="text1"/>
          <w:sz w:val="36"/>
          <w:szCs w:val="30"/>
          <w:highlight w:val="none"/>
          <w14:textFill>
            <w14:solidFill>
              <w14:schemeClr w14:val="tx1"/>
            </w14:solidFill>
          </w14:textFill>
        </w:rPr>
      </w:pPr>
      <w:r>
        <w:rPr>
          <w:rFonts w:hint="eastAsia" w:ascii="方正小标宋_GBK" w:hAnsi="宋体" w:eastAsia="方正小标宋_GBK"/>
          <w:b w:val="0"/>
          <w:color w:val="000000" w:themeColor="text1"/>
          <w:sz w:val="36"/>
          <w:szCs w:val="30"/>
          <w:highlight w:val="none"/>
          <w14:textFill>
            <w14:solidFill>
              <w14:schemeClr w14:val="tx1"/>
            </w14:solidFill>
          </w14:textFill>
        </w:rPr>
        <w:t>第三篇  采购项目商务需求</w:t>
      </w:r>
    </w:p>
    <w:p>
      <w:pPr>
        <w:rPr>
          <w:rFonts w:ascii="微软雅黑" w:hAnsi="微软雅黑" w:eastAsia="微软雅黑" w:cs="宋体"/>
          <w:b/>
          <w:bCs/>
          <w:color w:val="000000" w:themeColor="text1"/>
          <w:sz w:val="24"/>
          <w:highlight w:val="none"/>
          <w14:textFill>
            <w14:solidFill>
              <w14:schemeClr w14:val="tx1"/>
            </w14:solidFill>
          </w14:textFill>
        </w:rPr>
      </w:pPr>
      <w:r>
        <w:rPr>
          <w:rFonts w:hint="eastAsia" w:ascii="方正仿宋_GBK" w:eastAsia="方正仿宋_GBK" w:cs="宋体" w:hAnsiTheme="minorEastAsia"/>
          <w:b/>
          <w:bCs/>
          <w:color w:val="000000" w:themeColor="text1"/>
          <w:sz w:val="24"/>
          <w:highlight w:val="none"/>
          <w14:textFill>
            <w14:solidFill>
              <w14:schemeClr w14:val="tx1"/>
            </w14:solidFill>
          </w14:textFill>
        </w:rPr>
        <w:t>一、</w:t>
      </w:r>
      <w:r>
        <w:rPr>
          <w:rFonts w:hint="eastAsia" w:ascii="微软雅黑" w:hAnsi="微软雅黑" w:eastAsia="微软雅黑" w:cs="宋体"/>
          <w:b/>
          <w:bCs/>
          <w:color w:val="000000" w:themeColor="text1"/>
          <w:sz w:val="24"/>
          <w:highlight w:val="none"/>
          <w14:textFill>
            <w14:solidFill>
              <w14:schemeClr w14:val="tx1"/>
            </w14:solidFill>
          </w14:textFill>
        </w:rPr>
        <w:t>服务完成期限：</w:t>
      </w:r>
    </w:p>
    <w:p>
      <w:pPr>
        <w:ind w:firstLine="360" w:firstLineChars="150"/>
        <w:rPr>
          <w:rFonts w:ascii="微软雅黑" w:hAnsi="微软雅黑" w:eastAsia="微软雅黑" w:cs="宋体"/>
          <w:bCs/>
          <w:color w:val="000000" w:themeColor="text1"/>
          <w:sz w:val="24"/>
          <w:highlight w:val="none"/>
          <w14:textFill>
            <w14:solidFill>
              <w14:schemeClr w14:val="tx1"/>
            </w14:solidFill>
          </w14:textFill>
        </w:rPr>
      </w:pPr>
      <w:r>
        <w:rPr>
          <w:rFonts w:hint="eastAsia" w:ascii="微软雅黑" w:hAnsi="微软雅黑" w:eastAsia="微软雅黑" w:cs="宋体"/>
          <w:bCs/>
          <w:color w:val="000000" w:themeColor="text1"/>
          <w:sz w:val="24"/>
          <w:highlight w:val="none"/>
          <w14:textFill>
            <w14:solidFill>
              <w14:schemeClr w14:val="tx1"/>
            </w14:solidFill>
          </w14:textFill>
        </w:rPr>
        <w:t>自合同签订后15天内完成</w:t>
      </w:r>
    </w:p>
    <w:p>
      <w:pPr>
        <w:rPr>
          <w:rFonts w:ascii="微软雅黑" w:hAnsi="微软雅黑" w:eastAsia="微软雅黑" w:cs="宋体"/>
          <w:b/>
          <w:bCs/>
          <w:color w:val="000000" w:themeColor="text1"/>
          <w:sz w:val="24"/>
          <w:highlight w:val="none"/>
          <w14:textFill>
            <w14:solidFill>
              <w14:schemeClr w14:val="tx1"/>
            </w14:solidFill>
          </w14:textFill>
        </w:rPr>
      </w:pPr>
      <w:r>
        <w:rPr>
          <w:rFonts w:hint="eastAsia" w:ascii="微软雅黑" w:hAnsi="微软雅黑" w:eastAsia="微软雅黑" w:cs="宋体"/>
          <w:b/>
          <w:bCs/>
          <w:color w:val="000000" w:themeColor="text1"/>
          <w:sz w:val="24"/>
          <w:highlight w:val="none"/>
          <w14:textFill>
            <w14:solidFill>
              <w14:schemeClr w14:val="tx1"/>
            </w14:solidFill>
          </w14:textFill>
        </w:rPr>
        <w:t>二、服务期：</w:t>
      </w:r>
    </w:p>
    <w:p>
      <w:pPr>
        <w:ind w:firstLine="360" w:firstLineChars="150"/>
        <w:rPr>
          <w:rFonts w:ascii="微软雅黑" w:hAnsi="微软雅黑" w:eastAsia="微软雅黑" w:cs="宋体"/>
          <w:bCs/>
          <w:color w:val="000000" w:themeColor="text1"/>
          <w:sz w:val="24"/>
          <w:highlight w:val="none"/>
          <w14:textFill>
            <w14:solidFill>
              <w14:schemeClr w14:val="tx1"/>
            </w14:solidFill>
          </w14:textFill>
        </w:rPr>
      </w:pPr>
      <w:r>
        <w:rPr>
          <w:rFonts w:hint="eastAsia" w:ascii="微软雅黑" w:hAnsi="微软雅黑" w:eastAsia="微软雅黑" w:cs="宋体"/>
          <w:bCs/>
          <w:color w:val="000000" w:themeColor="text1"/>
          <w:sz w:val="24"/>
          <w:highlight w:val="none"/>
          <w14:textFill>
            <w14:solidFill>
              <w14:schemeClr w14:val="tx1"/>
            </w14:solidFill>
          </w14:textFill>
        </w:rPr>
        <w:t xml:space="preserve">自本项目验收之日起计算3年 </w:t>
      </w:r>
    </w:p>
    <w:p>
      <w:pPr>
        <w:rPr>
          <w:rFonts w:ascii="微软雅黑" w:hAnsi="微软雅黑" w:eastAsia="微软雅黑" w:cs="宋体"/>
          <w:b/>
          <w:bCs/>
          <w:color w:val="000000" w:themeColor="text1"/>
          <w:sz w:val="24"/>
          <w:highlight w:val="none"/>
          <w14:textFill>
            <w14:solidFill>
              <w14:schemeClr w14:val="tx1"/>
            </w14:solidFill>
          </w14:textFill>
        </w:rPr>
      </w:pPr>
      <w:r>
        <w:rPr>
          <w:rFonts w:hint="eastAsia" w:ascii="微软雅黑" w:hAnsi="微软雅黑" w:eastAsia="微软雅黑" w:cs="宋体"/>
          <w:b/>
          <w:bCs/>
          <w:color w:val="000000" w:themeColor="text1"/>
          <w:sz w:val="24"/>
          <w:highlight w:val="none"/>
          <w14:textFill>
            <w14:solidFill>
              <w14:schemeClr w14:val="tx1"/>
            </w14:solidFill>
          </w14:textFill>
        </w:rPr>
        <w:t>三、服务地点：</w:t>
      </w:r>
    </w:p>
    <w:p>
      <w:pPr>
        <w:ind w:firstLine="360" w:firstLineChars="150"/>
        <w:rPr>
          <w:rFonts w:ascii="微软雅黑" w:hAnsi="微软雅黑" w:eastAsia="微软雅黑" w:cs="宋体"/>
          <w:bCs/>
          <w:color w:val="000000" w:themeColor="text1"/>
          <w:sz w:val="24"/>
          <w:highlight w:val="none"/>
          <w14:textFill>
            <w14:solidFill>
              <w14:schemeClr w14:val="tx1"/>
            </w14:solidFill>
          </w14:textFill>
        </w:rPr>
      </w:pPr>
      <w:r>
        <w:rPr>
          <w:rFonts w:hint="eastAsia" w:ascii="微软雅黑" w:hAnsi="微软雅黑" w:eastAsia="微软雅黑" w:cs="宋体"/>
          <w:bCs/>
          <w:color w:val="000000" w:themeColor="text1"/>
          <w:sz w:val="24"/>
          <w:highlight w:val="none"/>
          <w14:textFill>
            <w14:solidFill>
              <w14:schemeClr w14:val="tx1"/>
            </w14:solidFill>
          </w14:textFill>
        </w:rPr>
        <w:t>采购人指定地点。</w:t>
      </w:r>
    </w:p>
    <w:p>
      <w:pPr>
        <w:rPr>
          <w:rFonts w:ascii="微软雅黑" w:hAnsi="微软雅黑" w:eastAsia="微软雅黑" w:cs="宋体"/>
          <w:b/>
          <w:bCs/>
          <w:color w:val="000000" w:themeColor="text1"/>
          <w:sz w:val="24"/>
          <w:highlight w:val="none"/>
          <w14:textFill>
            <w14:solidFill>
              <w14:schemeClr w14:val="tx1"/>
            </w14:solidFill>
          </w14:textFill>
        </w:rPr>
      </w:pPr>
      <w:r>
        <w:rPr>
          <w:rFonts w:hint="eastAsia" w:ascii="微软雅黑" w:hAnsi="微软雅黑" w:eastAsia="微软雅黑" w:cs="宋体"/>
          <w:b/>
          <w:bCs/>
          <w:color w:val="000000" w:themeColor="text1"/>
          <w:sz w:val="24"/>
          <w:highlight w:val="none"/>
          <w14:textFill>
            <w14:solidFill>
              <w14:schemeClr w14:val="tx1"/>
            </w14:solidFill>
          </w14:textFill>
        </w:rPr>
        <w:t>四、验收方式：</w:t>
      </w:r>
    </w:p>
    <w:p>
      <w:pPr>
        <w:pStyle w:val="16"/>
        <w:spacing w:line="240" w:lineRule="auto"/>
        <w:ind w:firstLine="480" w:firstLineChars="200"/>
        <w:rPr>
          <w:rFonts w:hint="eastAsia" w:ascii="微软雅黑" w:hAnsi="微软雅黑" w:eastAsia="微软雅黑" w:cs="宋体"/>
          <w:kern w:val="0"/>
          <w:highlight w:val="none"/>
        </w:rPr>
      </w:pPr>
      <w:r>
        <w:rPr>
          <w:rFonts w:hint="eastAsia" w:ascii="微软雅黑" w:hAnsi="微软雅黑" w:eastAsia="微软雅黑" w:cs="宋体"/>
          <w:kern w:val="0"/>
          <w:highlight w:val="none"/>
        </w:rPr>
        <w:t>1.货物到达现场后，供应商应经采购人或其指定验收单位清点品名、规格、数量；检查外观，作出验收记录，双方签字确认。</w:t>
      </w:r>
    </w:p>
    <w:p>
      <w:pPr>
        <w:pStyle w:val="16"/>
        <w:spacing w:line="240" w:lineRule="auto"/>
        <w:ind w:firstLine="480" w:firstLineChars="200"/>
        <w:rPr>
          <w:rFonts w:hint="eastAsia" w:ascii="微软雅黑" w:hAnsi="微软雅黑" w:eastAsia="微软雅黑" w:cs="宋体"/>
          <w:kern w:val="0"/>
          <w:highlight w:val="none"/>
        </w:rPr>
      </w:pPr>
      <w:r>
        <w:rPr>
          <w:rFonts w:hint="eastAsia" w:ascii="微软雅黑" w:hAnsi="微软雅黑" w:eastAsia="微软雅黑" w:cs="宋体"/>
          <w:kern w:val="0"/>
          <w:highlight w:val="none"/>
        </w:rPr>
        <w:t>2.供应商应保证货物到达用户所在地完好无损，如有缺漏、损坏，由供应商负责调换、补齐或赔偿。</w:t>
      </w:r>
    </w:p>
    <w:p>
      <w:pPr>
        <w:pStyle w:val="16"/>
        <w:spacing w:line="240" w:lineRule="auto"/>
        <w:ind w:firstLine="480" w:firstLineChars="200"/>
        <w:rPr>
          <w:rFonts w:hint="eastAsia" w:ascii="微软雅黑" w:hAnsi="微软雅黑" w:eastAsia="微软雅黑" w:cs="宋体"/>
          <w:kern w:val="0"/>
          <w:highlight w:val="none"/>
        </w:rPr>
      </w:pPr>
      <w:r>
        <w:rPr>
          <w:rFonts w:hint="eastAsia" w:ascii="微软雅黑" w:hAnsi="微软雅黑" w:eastAsia="微软雅黑" w:cs="宋体"/>
          <w:kern w:val="0"/>
          <w:highlight w:val="none"/>
        </w:rPr>
        <w:t>3.供应商应提供完备的技术资料、装箱单和合格证等，并派遣专业技术人员进行现场安装调试。验收合格条件如下：</w:t>
      </w:r>
    </w:p>
    <w:p>
      <w:pPr>
        <w:pStyle w:val="16"/>
        <w:spacing w:line="240" w:lineRule="auto"/>
        <w:ind w:firstLine="480" w:firstLineChars="200"/>
        <w:rPr>
          <w:rFonts w:hint="eastAsia" w:ascii="微软雅黑" w:hAnsi="微软雅黑" w:eastAsia="微软雅黑" w:cs="宋体"/>
          <w:kern w:val="0"/>
          <w:highlight w:val="none"/>
        </w:rPr>
      </w:pPr>
      <w:r>
        <w:rPr>
          <w:rFonts w:hint="eastAsia" w:ascii="微软雅黑" w:hAnsi="微软雅黑" w:eastAsia="微软雅黑" w:cs="宋体"/>
          <w:kern w:val="0"/>
          <w:highlight w:val="none"/>
        </w:rPr>
        <w:t>3.1设备品种、规格、数量、技术参数以及商品品牌、制造商等与采购合同一致，性能指标达到规定的标准。</w:t>
      </w:r>
    </w:p>
    <w:p>
      <w:pPr>
        <w:pStyle w:val="16"/>
        <w:spacing w:line="240" w:lineRule="auto"/>
        <w:ind w:firstLine="480" w:firstLineChars="200"/>
        <w:rPr>
          <w:rFonts w:hint="eastAsia" w:ascii="微软雅黑" w:hAnsi="微软雅黑" w:eastAsia="微软雅黑" w:cs="宋体"/>
          <w:kern w:val="0"/>
          <w:highlight w:val="none"/>
        </w:rPr>
      </w:pPr>
      <w:r>
        <w:rPr>
          <w:rFonts w:hint="eastAsia" w:ascii="微软雅黑" w:hAnsi="微软雅黑" w:eastAsia="微软雅黑" w:cs="宋体"/>
          <w:kern w:val="0"/>
          <w:highlight w:val="none"/>
        </w:rPr>
        <w:t>3.2货物技术资料、装箱单、合格证等资料齐全。</w:t>
      </w:r>
    </w:p>
    <w:p>
      <w:pPr>
        <w:pStyle w:val="16"/>
        <w:spacing w:line="240" w:lineRule="auto"/>
        <w:ind w:firstLine="480" w:firstLineChars="200"/>
        <w:rPr>
          <w:rFonts w:hint="eastAsia" w:ascii="微软雅黑" w:hAnsi="微软雅黑" w:eastAsia="微软雅黑" w:cs="宋体"/>
          <w:kern w:val="0"/>
          <w:highlight w:val="none"/>
        </w:rPr>
      </w:pPr>
      <w:r>
        <w:rPr>
          <w:rFonts w:hint="eastAsia" w:ascii="微软雅黑" w:hAnsi="微软雅黑" w:eastAsia="微软雅黑" w:cs="宋体"/>
          <w:kern w:val="0"/>
          <w:highlight w:val="none"/>
        </w:rPr>
        <w:t>3.3在规定时间内完成交货并验收，并经采购人确认。</w:t>
      </w:r>
    </w:p>
    <w:p>
      <w:pPr>
        <w:pStyle w:val="16"/>
        <w:spacing w:line="240" w:lineRule="auto"/>
        <w:ind w:firstLine="480" w:firstLineChars="200"/>
        <w:rPr>
          <w:rFonts w:hint="eastAsia" w:ascii="微软雅黑" w:hAnsi="微软雅黑" w:eastAsia="微软雅黑" w:cs="宋体"/>
          <w:kern w:val="0"/>
          <w:highlight w:val="none"/>
        </w:rPr>
      </w:pPr>
      <w:r>
        <w:rPr>
          <w:rFonts w:hint="eastAsia" w:ascii="微软雅黑" w:hAnsi="微软雅黑" w:eastAsia="微软雅黑" w:cs="宋体"/>
          <w:kern w:val="0"/>
          <w:highlight w:val="none"/>
        </w:rPr>
        <w:t>4.供应商提供的货物未达到竞争性谈判规定要求，且对采购人造成损失的，由供应商承担一切责任，并赔偿所造成的损失。</w:t>
      </w:r>
    </w:p>
    <w:p>
      <w:pPr>
        <w:pStyle w:val="16"/>
        <w:spacing w:line="240" w:lineRule="auto"/>
        <w:ind w:firstLine="480" w:firstLineChars="200"/>
        <w:rPr>
          <w:rFonts w:hint="eastAsia" w:ascii="微软雅黑" w:hAnsi="微软雅黑" w:eastAsia="微软雅黑" w:cs="宋体"/>
          <w:kern w:val="0"/>
          <w:highlight w:val="none"/>
        </w:rPr>
      </w:pPr>
      <w:r>
        <w:rPr>
          <w:rFonts w:hint="eastAsia" w:ascii="微软雅黑" w:hAnsi="微软雅黑" w:eastAsia="微软雅黑" w:cs="宋体"/>
          <w:kern w:val="0"/>
          <w:highlight w:val="none"/>
        </w:rPr>
        <w:t>5.大型或者复杂的政府采购产品项目，采购人可邀请国家认可的质量检测机构参加验收工作。</w:t>
      </w:r>
    </w:p>
    <w:p>
      <w:pPr>
        <w:pStyle w:val="16"/>
        <w:spacing w:line="240" w:lineRule="auto"/>
        <w:ind w:firstLine="480" w:firstLineChars="200"/>
        <w:rPr>
          <w:rFonts w:hint="eastAsia" w:ascii="微软雅黑" w:hAnsi="微软雅黑" w:eastAsia="微软雅黑" w:cs="宋体"/>
          <w:kern w:val="0"/>
          <w:highlight w:val="none"/>
        </w:rPr>
      </w:pPr>
      <w:r>
        <w:rPr>
          <w:rFonts w:hint="eastAsia" w:ascii="微软雅黑" w:hAnsi="微软雅黑" w:eastAsia="微软雅黑" w:cs="宋体"/>
          <w:kern w:val="0"/>
          <w:highlight w:val="none"/>
        </w:rPr>
        <w:t>6.采购人需要制造商对成交供应商交付的产品（包括质量、技术参数等）进行确认的，制造商应予以配合，并出具书面意见。</w:t>
      </w:r>
    </w:p>
    <w:p>
      <w:pPr>
        <w:pStyle w:val="16"/>
        <w:spacing w:line="240" w:lineRule="auto"/>
        <w:ind w:firstLine="480" w:firstLineChars="200"/>
        <w:rPr>
          <w:rFonts w:hint="eastAsia" w:ascii="微软雅黑" w:hAnsi="微软雅黑" w:eastAsia="微软雅黑" w:cs="宋体"/>
          <w:kern w:val="0"/>
          <w:highlight w:val="none"/>
        </w:rPr>
      </w:pPr>
      <w:r>
        <w:rPr>
          <w:rFonts w:hint="eastAsia" w:ascii="微软雅黑" w:hAnsi="微软雅黑" w:eastAsia="微软雅黑" w:cs="宋体"/>
          <w:kern w:val="0"/>
          <w:highlight w:val="none"/>
        </w:rPr>
        <w:t>7.产品包装材料归采购人所有</w:t>
      </w:r>
    </w:p>
    <w:p>
      <w:pPr>
        <w:spacing w:line="400" w:lineRule="exact"/>
        <w:rPr>
          <w:rFonts w:hint="eastAsia" w:ascii="微软雅黑" w:hAnsi="微软雅黑" w:eastAsia="微软雅黑" w:cs="微软雅黑"/>
          <w:b/>
          <w:bCs/>
          <w:color w:val="000000" w:themeColor="text1"/>
          <w:sz w:val="24"/>
          <w:highlight w:val="none"/>
          <w14:textFill>
            <w14:solidFill>
              <w14:schemeClr w14:val="tx1"/>
            </w14:solidFill>
          </w14:textFill>
        </w:rPr>
      </w:pPr>
      <w:r>
        <w:rPr>
          <w:rFonts w:hint="eastAsia" w:ascii="微软雅黑" w:hAnsi="微软雅黑" w:eastAsia="微软雅黑" w:cs="微软雅黑"/>
          <w:b/>
          <w:bCs/>
          <w:color w:val="000000" w:themeColor="text1"/>
          <w:sz w:val="24"/>
          <w:highlight w:val="none"/>
          <w14:textFill>
            <w14:solidFill>
              <w14:schemeClr w14:val="tx1"/>
            </w14:solidFill>
          </w14:textFill>
        </w:rPr>
        <w:t>五、报价要求：</w:t>
      </w:r>
    </w:p>
    <w:p>
      <w:pPr>
        <w:spacing w:line="400" w:lineRule="exact"/>
        <w:ind w:firstLine="600" w:firstLineChars="250"/>
        <w:rPr>
          <w:rFonts w:ascii="微软雅黑" w:hAnsi="微软雅黑" w:eastAsia="微软雅黑" w:cs="宋体"/>
          <w:bCs/>
          <w:color w:val="000000"/>
          <w:kern w:val="0"/>
          <w:sz w:val="24"/>
          <w:szCs w:val="28"/>
          <w:highlight w:val="none"/>
        </w:rPr>
      </w:pPr>
      <w:r>
        <w:rPr>
          <w:rFonts w:hint="eastAsia" w:ascii="微软雅黑" w:hAnsi="微软雅黑" w:eastAsia="微软雅黑" w:cs="宋体"/>
          <w:bCs/>
          <w:color w:val="000000"/>
          <w:kern w:val="0"/>
          <w:sz w:val="24"/>
          <w:szCs w:val="28"/>
          <w:highlight w:val="none"/>
        </w:rPr>
        <w:t>1. 本次报价须为人民币报价。报价包括完成本项目所需的设备或货物购买（制造）费、辅材费、运输费、装卸费、安装调试费、检测费用及人工费、培训费及各种应纳的税费。因供应商自身原因造成漏报、少报皆由其自行承担责任，采购人不再补偿。</w:t>
      </w:r>
    </w:p>
    <w:p>
      <w:pPr>
        <w:spacing w:line="400" w:lineRule="exact"/>
        <w:rPr>
          <w:rFonts w:hint="eastAsia" w:ascii="微软雅黑" w:hAnsi="微软雅黑" w:eastAsia="微软雅黑" w:cs="微软雅黑"/>
          <w:b/>
          <w:bCs/>
          <w:color w:val="000000" w:themeColor="text1"/>
          <w:sz w:val="24"/>
          <w:highlight w:val="none"/>
          <w14:textFill>
            <w14:solidFill>
              <w14:schemeClr w14:val="tx1"/>
            </w14:solidFill>
          </w14:textFill>
        </w:rPr>
      </w:pPr>
      <w:bookmarkStart w:id="40" w:name="_Toc7358341"/>
      <w:r>
        <w:rPr>
          <w:rFonts w:hint="eastAsia" w:ascii="微软雅黑" w:hAnsi="微软雅黑" w:eastAsia="微软雅黑" w:cs="微软雅黑"/>
          <w:b/>
          <w:bCs/>
          <w:color w:val="000000" w:themeColor="text1"/>
          <w:sz w:val="24"/>
          <w:highlight w:val="none"/>
          <w:lang w:eastAsia="zh-CN"/>
          <w14:textFill>
            <w14:solidFill>
              <w14:schemeClr w14:val="tx1"/>
            </w14:solidFill>
          </w14:textFill>
        </w:rPr>
        <w:t>六</w:t>
      </w:r>
      <w:r>
        <w:rPr>
          <w:rFonts w:hint="eastAsia" w:ascii="微软雅黑" w:hAnsi="微软雅黑" w:eastAsia="微软雅黑" w:cs="微软雅黑"/>
          <w:b/>
          <w:bCs/>
          <w:color w:val="000000" w:themeColor="text1"/>
          <w:sz w:val="24"/>
          <w:highlight w:val="none"/>
          <w14:textFill>
            <w14:solidFill>
              <w14:schemeClr w14:val="tx1"/>
            </w14:solidFill>
          </w14:textFill>
        </w:rPr>
        <w:t>、售后服务</w:t>
      </w:r>
    </w:p>
    <w:p>
      <w:pPr>
        <w:spacing w:line="400" w:lineRule="exact"/>
        <w:ind w:firstLine="240" w:firstLineChars="100"/>
        <w:rPr>
          <w:rFonts w:hint="eastAsia"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1、供应商和厂家在质量保证期内应当为采购人提供以下技术支持服务：</w:t>
      </w:r>
    </w:p>
    <w:p>
      <w:pPr>
        <w:spacing w:line="400" w:lineRule="exact"/>
        <w:rPr>
          <w:rFonts w:hint="eastAsia"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（1）、电话咨询</w:t>
      </w:r>
    </w:p>
    <w:p>
      <w:pPr>
        <w:spacing w:line="400" w:lineRule="exact"/>
        <w:ind w:firstLine="360" w:firstLineChars="150"/>
        <w:rPr>
          <w:rFonts w:hint="eastAsia"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供应商和厂家应当为用户提供技术援助电话，解答用户在使用中遇到的问题，及时为用户提出解决问题的建议。</w:t>
      </w:r>
    </w:p>
    <w:p>
      <w:pPr>
        <w:spacing w:line="400" w:lineRule="exact"/>
        <w:rPr>
          <w:rFonts w:hint="eastAsia"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（2）、现场响应</w:t>
      </w:r>
    </w:p>
    <w:p>
      <w:pPr>
        <w:spacing w:line="400" w:lineRule="exact"/>
        <w:ind w:firstLine="360" w:firstLineChars="150"/>
        <w:rPr>
          <w:rFonts w:hint="eastAsia"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用户遇到使用及技术问题，电话咨询不能解决的，供应商和厂家应在2小时内采取相应措施，提供上门服务，确保产品正常工作，无法在2小时内解决的，应在12小时内提供备用产品，使用户能够正常使用，</w:t>
      </w:r>
    </w:p>
    <w:p>
      <w:pPr>
        <w:spacing w:line="400" w:lineRule="exact"/>
        <w:rPr>
          <w:rFonts w:hint="eastAsia"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（3）、技术升级</w:t>
      </w:r>
    </w:p>
    <w:p>
      <w:pPr>
        <w:spacing w:line="400" w:lineRule="exact"/>
        <w:ind w:firstLine="360" w:firstLineChars="150"/>
        <w:rPr>
          <w:rFonts w:hint="eastAsia"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在质保期内，如果供应商和厂家的产品技术升级，供应商应及时通知采购人，如采购人有相应要求，供应商和厂家应对采购人进行升级服务。</w:t>
      </w:r>
    </w:p>
    <w:p>
      <w:pPr>
        <w:spacing w:line="400" w:lineRule="exact"/>
        <w:ind w:firstLine="360" w:firstLineChars="150"/>
        <w:rPr>
          <w:rFonts w:hint="eastAsia"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2、质保期外服务要求</w:t>
      </w:r>
    </w:p>
    <w:p>
      <w:pPr>
        <w:spacing w:line="400" w:lineRule="exact"/>
        <w:rPr>
          <w:rFonts w:hint="eastAsia"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（1）、质量保证期过后，供应商和厂家应同样提供免费电话咨询服务，并应承诺提供产品上门维护服务。</w:t>
      </w:r>
    </w:p>
    <w:p>
      <w:pPr>
        <w:spacing w:line="400" w:lineRule="exact"/>
        <w:rPr>
          <w:rFonts w:hint="eastAsia"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（2）、质量保证期过后，采购人需要继续由原供应商和厂家提供售后服务的，该供应商和厂家应以优惠价格提供售后服务。</w:t>
      </w:r>
    </w:p>
    <w:p>
      <w:pPr>
        <w:spacing w:line="400" w:lineRule="exact"/>
        <w:rPr>
          <w:rFonts w:hint="eastAsia"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w:t>
      </w:r>
      <w:r>
        <w:rPr>
          <w:rFonts w:hint="eastAsia" w:ascii="微软雅黑" w:hAnsi="微软雅黑" w:eastAsia="微软雅黑" w:cs="微软雅黑"/>
          <w:bCs/>
          <w:color w:val="000000" w:themeColor="text1"/>
          <w:sz w:val="24"/>
          <w:highlight w:val="none"/>
          <w:lang w:val="en-US" w:eastAsia="zh-CN"/>
          <w14:textFill>
            <w14:solidFill>
              <w14:schemeClr w14:val="tx1"/>
            </w14:solidFill>
          </w14:textFill>
        </w:rPr>
        <w:t>3</w:t>
      </w:r>
      <w:r>
        <w:rPr>
          <w:rFonts w:hint="eastAsia" w:ascii="微软雅黑" w:hAnsi="微软雅黑" w:eastAsia="微软雅黑" w:cs="微软雅黑"/>
          <w:bCs/>
          <w:color w:val="000000" w:themeColor="text1"/>
          <w:sz w:val="24"/>
          <w:highlight w:val="none"/>
          <w14:textFill>
            <w14:solidFill>
              <w14:schemeClr w14:val="tx1"/>
            </w14:solidFill>
          </w14:textFill>
        </w:rPr>
        <w:t>）、维修配件</w:t>
      </w:r>
    </w:p>
    <w:p>
      <w:pPr>
        <w:spacing w:line="400" w:lineRule="exact"/>
        <w:ind w:firstLine="360" w:firstLineChars="150"/>
        <w:rPr>
          <w:rFonts w:hint="eastAsia"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供应商和厂家售后服务中，使用的维修零配件应为原厂配件，未经用户同意不得使用非原厂配件。</w:t>
      </w:r>
    </w:p>
    <w:p>
      <w:pPr>
        <w:spacing w:line="400" w:lineRule="exact"/>
        <w:rPr>
          <w:rFonts w:hint="eastAsia" w:ascii="微软雅黑" w:hAnsi="微软雅黑" w:eastAsia="微软雅黑" w:cs="微软雅黑"/>
          <w:b/>
          <w:bCs/>
          <w:color w:val="000000" w:themeColor="text1"/>
          <w:sz w:val="24"/>
          <w:highlight w:val="none"/>
          <w14:textFill>
            <w14:solidFill>
              <w14:schemeClr w14:val="tx1"/>
            </w14:solidFill>
          </w14:textFill>
        </w:rPr>
      </w:pPr>
      <w:r>
        <w:rPr>
          <w:rFonts w:hint="eastAsia" w:ascii="微软雅黑" w:hAnsi="微软雅黑" w:eastAsia="微软雅黑" w:cs="微软雅黑"/>
          <w:b/>
          <w:bCs/>
          <w:color w:val="000000" w:themeColor="text1"/>
          <w:sz w:val="24"/>
          <w:highlight w:val="none"/>
          <w:lang w:eastAsia="zh-CN"/>
          <w14:textFill>
            <w14:solidFill>
              <w14:schemeClr w14:val="tx1"/>
            </w14:solidFill>
          </w14:textFill>
        </w:rPr>
        <w:t>七</w:t>
      </w:r>
      <w:r>
        <w:rPr>
          <w:rFonts w:hint="eastAsia" w:ascii="微软雅黑" w:hAnsi="微软雅黑" w:eastAsia="微软雅黑" w:cs="微软雅黑"/>
          <w:b/>
          <w:bCs/>
          <w:color w:val="000000" w:themeColor="text1"/>
          <w:sz w:val="24"/>
          <w:highlight w:val="none"/>
          <w14:textFill>
            <w14:solidFill>
              <w14:schemeClr w14:val="tx1"/>
            </w14:solidFill>
          </w14:textFill>
        </w:rPr>
        <w:t>、付款方式：</w:t>
      </w:r>
    </w:p>
    <w:p>
      <w:pPr>
        <w:spacing w:line="400" w:lineRule="exact"/>
        <w:ind w:firstLine="360" w:firstLineChars="15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安装完成经验收合格后，成交供应商在向采购人提供发票，在30个工作日内，采购人支付</w:t>
      </w:r>
      <w:r>
        <w:rPr>
          <w:rFonts w:hint="eastAsia" w:ascii="微软雅黑" w:hAnsi="微软雅黑" w:eastAsia="微软雅黑" w:cs="微软雅黑"/>
          <w:bCs/>
          <w:color w:val="000000" w:themeColor="text1"/>
          <w:sz w:val="24"/>
          <w:highlight w:val="none"/>
          <w:lang w:val="en-US" w:eastAsia="zh-CN"/>
          <w14:textFill>
            <w14:solidFill>
              <w14:schemeClr w14:val="tx1"/>
            </w14:solidFill>
          </w14:textFill>
        </w:rPr>
        <w:t>95</w:t>
      </w:r>
      <w:r>
        <w:rPr>
          <w:rFonts w:hint="eastAsia" w:ascii="微软雅黑" w:hAnsi="微软雅黑" w:eastAsia="微软雅黑" w:cs="微软雅黑"/>
          <w:bCs/>
          <w:color w:val="000000" w:themeColor="text1"/>
          <w:sz w:val="24"/>
          <w:highlight w:val="none"/>
          <w14:textFill>
            <w14:solidFill>
              <w14:schemeClr w14:val="tx1"/>
            </w14:solidFill>
          </w14:textFill>
        </w:rPr>
        <w:t>%项目款；项目</w:t>
      </w:r>
      <w:r>
        <w:rPr>
          <w:rFonts w:hint="eastAsia" w:ascii="微软雅黑" w:hAnsi="微软雅黑" w:eastAsia="微软雅黑" w:cs="微软雅黑"/>
          <w:bCs/>
          <w:color w:val="000000" w:themeColor="text1"/>
          <w:sz w:val="24"/>
          <w:highlight w:val="none"/>
          <w:lang w:eastAsia="zh-CN"/>
          <w14:textFill>
            <w14:solidFill>
              <w14:schemeClr w14:val="tx1"/>
            </w14:solidFill>
          </w14:textFill>
        </w:rPr>
        <w:t>验收合格三年</w:t>
      </w:r>
      <w:r>
        <w:rPr>
          <w:rFonts w:hint="eastAsia" w:ascii="微软雅黑" w:hAnsi="微软雅黑" w:eastAsia="微软雅黑" w:cs="微软雅黑"/>
          <w:bCs/>
          <w:color w:val="000000" w:themeColor="text1"/>
          <w:sz w:val="24"/>
          <w:highlight w:val="none"/>
          <w14:textFill>
            <w14:solidFill>
              <w14:schemeClr w14:val="tx1"/>
            </w14:solidFill>
          </w14:textFill>
        </w:rPr>
        <w:t>后，采购人在15个工作日内</w:t>
      </w:r>
      <w:r>
        <w:rPr>
          <w:rFonts w:hint="eastAsia" w:ascii="微软雅黑" w:hAnsi="微软雅黑" w:eastAsia="微软雅黑" w:cs="微软雅黑"/>
          <w:bCs/>
          <w:color w:val="000000" w:themeColor="text1"/>
          <w:sz w:val="24"/>
          <w:highlight w:val="none"/>
          <w:lang w:eastAsia="zh-CN"/>
          <w14:textFill>
            <w14:solidFill>
              <w14:schemeClr w14:val="tx1"/>
            </w14:solidFill>
          </w14:textFill>
        </w:rPr>
        <w:t>无息</w:t>
      </w:r>
      <w:r>
        <w:rPr>
          <w:rFonts w:hint="eastAsia" w:ascii="微软雅黑" w:hAnsi="微软雅黑" w:eastAsia="微软雅黑" w:cs="微软雅黑"/>
          <w:bCs/>
          <w:color w:val="000000" w:themeColor="text1"/>
          <w:sz w:val="24"/>
          <w:highlight w:val="none"/>
          <w14:textFill>
            <w14:solidFill>
              <w14:schemeClr w14:val="tx1"/>
            </w14:solidFill>
          </w14:textFill>
        </w:rPr>
        <w:t>支付余下的</w:t>
      </w:r>
      <w:r>
        <w:rPr>
          <w:rFonts w:hint="eastAsia" w:ascii="微软雅黑" w:hAnsi="微软雅黑" w:eastAsia="微软雅黑" w:cs="微软雅黑"/>
          <w:bCs/>
          <w:color w:val="000000" w:themeColor="text1"/>
          <w:sz w:val="24"/>
          <w:highlight w:val="none"/>
          <w:lang w:val="en-US" w:eastAsia="zh-CN"/>
          <w14:textFill>
            <w14:solidFill>
              <w14:schemeClr w14:val="tx1"/>
            </w14:solidFill>
          </w14:textFill>
        </w:rPr>
        <w:t>5</w:t>
      </w:r>
      <w:r>
        <w:rPr>
          <w:rFonts w:hint="eastAsia" w:ascii="微软雅黑" w:hAnsi="微软雅黑" w:eastAsia="微软雅黑" w:cs="微软雅黑"/>
          <w:bCs/>
          <w:color w:val="000000" w:themeColor="text1"/>
          <w:sz w:val="24"/>
          <w:highlight w:val="none"/>
          <w14:textFill>
            <w14:solidFill>
              <w14:schemeClr w14:val="tx1"/>
            </w14:solidFill>
          </w14:textFill>
        </w:rPr>
        <w:t>%质保金。</w:t>
      </w:r>
    </w:p>
    <w:p>
      <w:pPr>
        <w:pStyle w:val="16"/>
        <w:rPr>
          <w:highlight w:val="none"/>
        </w:rPr>
      </w:pPr>
    </w:p>
    <w:p>
      <w:pPr>
        <w:pStyle w:val="3"/>
        <w:pageBreakBefore/>
        <w:spacing w:before="0" w:after="0" w:line="360" w:lineRule="auto"/>
        <w:jc w:val="center"/>
        <w:rPr>
          <w:rFonts w:ascii="方正小标宋_GBK" w:hAnsi="宋体" w:eastAsia="方正小标宋_GBK"/>
          <w:b w:val="0"/>
          <w:color w:val="000000" w:themeColor="text1"/>
          <w:sz w:val="36"/>
          <w:szCs w:val="30"/>
          <w:highlight w:val="none"/>
          <w14:textFill>
            <w14:solidFill>
              <w14:schemeClr w14:val="tx1"/>
            </w14:solidFill>
          </w14:textFill>
        </w:rPr>
      </w:pPr>
      <w:r>
        <w:rPr>
          <w:rFonts w:hint="eastAsia" w:ascii="方正小标宋_GBK" w:hAnsi="宋体" w:eastAsia="方正小标宋_GBK"/>
          <w:b w:val="0"/>
          <w:color w:val="000000" w:themeColor="text1"/>
          <w:sz w:val="36"/>
          <w:szCs w:val="30"/>
          <w:highlight w:val="none"/>
          <w14:textFill>
            <w14:solidFill>
              <w14:schemeClr w14:val="tx1"/>
            </w14:solidFill>
          </w14:textFill>
        </w:rPr>
        <w:t>第四篇  评标方法、评审标准、无效投标条款和废标条款</w:t>
      </w:r>
      <w:bookmarkEnd w:id="40"/>
    </w:p>
    <w:p>
      <w:pPr>
        <w:pStyle w:val="2"/>
        <w:spacing w:before="0" w:after="0" w:line="240" w:lineRule="auto"/>
        <w:rPr>
          <w:rFonts w:ascii="微软雅黑" w:hAnsi="微软雅黑" w:eastAsia="微软雅黑"/>
          <w:color w:val="000000" w:themeColor="text1"/>
          <w:sz w:val="24"/>
          <w:szCs w:val="24"/>
          <w:highlight w:val="none"/>
          <w14:textFill>
            <w14:solidFill>
              <w14:schemeClr w14:val="tx1"/>
            </w14:solidFill>
          </w14:textFill>
        </w:rPr>
      </w:pPr>
      <w:bookmarkStart w:id="41" w:name="_Toc497383742"/>
      <w:bookmarkStart w:id="42" w:name="_Toc7358342"/>
      <w:bookmarkStart w:id="43" w:name="_Toc492721015"/>
      <w:bookmarkStart w:id="44" w:name="_Toc15825"/>
      <w:bookmarkStart w:id="45" w:name="_Toc493506298"/>
      <w:r>
        <w:rPr>
          <w:rFonts w:hint="eastAsia" w:ascii="微软雅黑" w:hAnsi="微软雅黑" w:eastAsia="微软雅黑"/>
          <w:color w:val="000000" w:themeColor="text1"/>
          <w:sz w:val="24"/>
          <w:szCs w:val="24"/>
          <w:highlight w:val="none"/>
          <w14:textFill>
            <w14:solidFill>
              <w14:schemeClr w14:val="tx1"/>
            </w14:solidFill>
          </w14:textFill>
        </w:rPr>
        <w:t>一、资格审查</w:t>
      </w:r>
      <w:bookmarkEnd w:id="41"/>
      <w:bookmarkEnd w:id="42"/>
      <w:bookmarkEnd w:id="43"/>
      <w:bookmarkEnd w:id="44"/>
      <w:bookmarkEnd w:id="45"/>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依据政府采购相关法律法规规定，由采购人或采购代理机构对投标文件中的资格证明文件进行审查。资格审查资料表如下：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2835"/>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
                <w:kern w:val="0"/>
                <w:sz w:val="24"/>
                <w:highlight w:val="none"/>
              </w:rPr>
            </w:pPr>
            <w:r>
              <w:rPr>
                <w:rFonts w:hint="eastAsia" w:ascii="微软雅黑" w:hAnsi="微软雅黑" w:eastAsia="微软雅黑" w:cs="宋体"/>
                <w:b/>
                <w:kern w:val="0"/>
                <w:sz w:val="24"/>
                <w:highlight w:val="none"/>
              </w:rPr>
              <w:t>序号</w:t>
            </w:r>
          </w:p>
        </w:tc>
        <w:tc>
          <w:tcPr>
            <w:tcW w:w="36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
                <w:kern w:val="0"/>
                <w:sz w:val="24"/>
                <w:highlight w:val="none"/>
              </w:rPr>
            </w:pPr>
            <w:r>
              <w:rPr>
                <w:rFonts w:hint="eastAsia" w:ascii="微软雅黑" w:hAnsi="微软雅黑" w:eastAsia="微软雅黑" w:cs="宋体"/>
                <w:b/>
                <w:kern w:val="0"/>
                <w:sz w:val="24"/>
                <w:highlight w:val="none"/>
              </w:rPr>
              <w:t>检查因素</w:t>
            </w:r>
          </w:p>
        </w:tc>
        <w:tc>
          <w:tcPr>
            <w:tcW w:w="49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宋体"/>
                <w:b/>
                <w:kern w:val="0"/>
                <w:sz w:val="24"/>
                <w:highlight w:val="none"/>
              </w:rPr>
            </w:pPr>
            <w:r>
              <w:rPr>
                <w:rFonts w:hint="eastAsia" w:ascii="微软雅黑" w:hAnsi="微软雅黑" w:eastAsia="微软雅黑" w:cs="宋体"/>
                <w:b/>
                <w:kern w:val="0"/>
                <w:sz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jc w:val="center"/>
              <w:rPr>
                <w:rFonts w:ascii="微软雅黑" w:hAnsi="微软雅黑" w:eastAsia="微软雅黑"/>
                <w:sz w:val="24"/>
                <w:highlight w:val="none"/>
              </w:rPr>
            </w:pPr>
            <w:r>
              <w:rPr>
                <w:rFonts w:hint="eastAsia" w:ascii="微软雅黑" w:hAnsi="微软雅黑" w:eastAsia="微软雅黑"/>
                <w:sz w:val="24"/>
                <w:highlight w:val="none"/>
              </w:rPr>
              <w:t>（一）</w:t>
            </w:r>
          </w:p>
        </w:tc>
        <w:tc>
          <w:tcPr>
            <w:tcW w:w="850" w:type="dxa"/>
            <w:vMerge w:val="restart"/>
            <w:vAlign w:val="center"/>
          </w:tcPr>
          <w:p>
            <w:pPr>
              <w:rPr>
                <w:rFonts w:ascii="微软雅黑" w:hAnsi="微软雅黑" w:eastAsia="微软雅黑" w:cs="仿宋_GB2312"/>
                <w:sz w:val="24"/>
                <w:highlight w:val="none"/>
                <w:lang w:val="zh-CN"/>
              </w:rPr>
            </w:pPr>
            <w:r>
              <w:rPr>
                <w:rFonts w:hint="eastAsia" w:ascii="微软雅黑" w:hAnsi="微软雅黑" w:eastAsia="微软雅黑" w:cs="仿宋_GB2312"/>
                <w:sz w:val="24"/>
                <w:highlight w:val="none"/>
                <w:lang w:val="zh-CN"/>
              </w:rPr>
              <w:t>《中华人民共和国政府采购法》第二十二条规定</w:t>
            </w:r>
          </w:p>
        </w:tc>
        <w:tc>
          <w:tcPr>
            <w:tcW w:w="2835" w:type="dxa"/>
            <w:vAlign w:val="center"/>
          </w:tcPr>
          <w:p>
            <w:pPr>
              <w:rPr>
                <w:rFonts w:ascii="微软雅黑" w:hAnsi="微软雅黑" w:eastAsia="微软雅黑"/>
                <w:sz w:val="24"/>
                <w:highlight w:val="none"/>
              </w:rPr>
            </w:pPr>
            <w:r>
              <w:rPr>
                <w:rFonts w:hint="eastAsia" w:ascii="微软雅黑" w:hAnsi="微软雅黑" w:eastAsia="微软雅黑"/>
                <w:sz w:val="24"/>
                <w:highlight w:val="none"/>
              </w:rPr>
              <w:t>1.具有独立承担民事责任的能力</w:t>
            </w:r>
          </w:p>
        </w:tc>
        <w:tc>
          <w:tcPr>
            <w:tcW w:w="4955" w:type="dxa"/>
            <w:vAlign w:val="center"/>
          </w:tcPr>
          <w:p>
            <w:pPr>
              <w:rPr>
                <w:rFonts w:ascii="微软雅黑" w:hAnsi="微软雅黑" w:eastAsia="微软雅黑"/>
                <w:sz w:val="24"/>
                <w:highlight w:val="none"/>
              </w:rPr>
            </w:pPr>
            <w:r>
              <w:rPr>
                <w:rFonts w:hint="eastAsia" w:ascii="微软雅黑" w:hAnsi="微软雅黑" w:eastAsia="微软雅黑"/>
                <w:sz w:val="24"/>
                <w:highlight w:val="none"/>
              </w:rPr>
              <w:t xml:space="preserve">1.供应商法人营业执照（副本）或事业单位法人证书（副本）或个体工商户营业执照或有效的自然人身份证明或社会团体法人登记证书（提供复印件）。 </w:t>
            </w:r>
          </w:p>
          <w:p>
            <w:pPr>
              <w:rPr>
                <w:rFonts w:ascii="微软雅黑" w:hAnsi="微软雅黑" w:eastAsia="微软雅黑"/>
                <w:sz w:val="24"/>
                <w:highlight w:val="none"/>
              </w:rPr>
            </w:pPr>
            <w:r>
              <w:rPr>
                <w:rFonts w:hint="eastAsia" w:ascii="微软雅黑" w:hAnsi="微软雅黑" w:eastAsia="微软雅黑"/>
                <w:sz w:val="24"/>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微软雅黑" w:hAnsi="微软雅黑" w:eastAsia="微软雅黑"/>
                <w:sz w:val="24"/>
                <w:highlight w:val="none"/>
              </w:rPr>
            </w:pPr>
          </w:p>
        </w:tc>
        <w:tc>
          <w:tcPr>
            <w:tcW w:w="850" w:type="dxa"/>
            <w:vMerge w:val="continue"/>
            <w:vAlign w:val="center"/>
          </w:tcPr>
          <w:p>
            <w:pPr>
              <w:rPr>
                <w:rFonts w:ascii="微软雅黑" w:hAnsi="微软雅黑" w:eastAsia="微软雅黑" w:cs="仿宋_GB2312"/>
                <w:sz w:val="24"/>
                <w:highlight w:val="none"/>
                <w:lang w:val="zh-CN"/>
              </w:rPr>
            </w:pPr>
          </w:p>
        </w:tc>
        <w:tc>
          <w:tcPr>
            <w:tcW w:w="2835" w:type="dxa"/>
            <w:vAlign w:val="center"/>
          </w:tcPr>
          <w:p>
            <w:pPr>
              <w:rPr>
                <w:rFonts w:ascii="微软雅黑" w:hAnsi="微软雅黑" w:eastAsia="微软雅黑"/>
                <w:sz w:val="24"/>
                <w:highlight w:val="none"/>
              </w:rPr>
            </w:pPr>
            <w:r>
              <w:rPr>
                <w:rFonts w:hint="eastAsia" w:ascii="微软雅黑" w:hAnsi="微软雅黑" w:eastAsia="微软雅黑" w:cs="仿宋_GB2312"/>
                <w:sz w:val="24"/>
                <w:highlight w:val="none"/>
                <w:lang w:val="zh-CN"/>
              </w:rPr>
              <w:t>2.</w:t>
            </w:r>
            <w:r>
              <w:rPr>
                <w:rFonts w:hint="eastAsia" w:ascii="微软雅黑" w:hAnsi="微软雅黑" w:eastAsia="微软雅黑"/>
                <w:sz w:val="24"/>
                <w:highlight w:val="none"/>
              </w:rPr>
              <w:t>具有良好的商业信誉和健全的财务会计制度</w:t>
            </w:r>
          </w:p>
        </w:tc>
        <w:tc>
          <w:tcPr>
            <w:tcW w:w="4955" w:type="dxa"/>
            <w:vMerge w:val="restart"/>
            <w:vAlign w:val="center"/>
          </w:tcPr>
          <w:p>
            <w:pPr>
              <w:rPr>
                <w:rFonts w:ascii="微软雅黑" w:hAnsi="微软雅黑" w:eastAsia="微软雅黑"/>
                <w:b/>
                <w:sz w:val="24"/>
                <w:highlight w:val="none"/>
              </w:rPr>
            </w:pPr>
            <w:r>
              <w:rPr>
                <w:rFonts w:hint="eastAsia" w:ascii="微软雅黑" w:hAnsi="微软雅黑" w:eastAsia="微软雅黑"/>
                <w:sz w:val="24"/>
                <w:highlight w:val="none"/>
              </w:rPr>
              <w:t>供应商提供“基本资格条件承诺函”（格式详见第六篇）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微软雅黑" w:hAnsi="微软雅黑" w:eastAsia="微软雅黑"/>
                <w:sz w:val="24"/>
                <w:highlight w:val="none"/>
              </w:rPr>
            </w:pPr>
          </w:p>
        </w:tc>
        <w:tc>
          <w:tcPr>
            <w:tcW w:w="850" w:type="dxa"/>
            <w:vMerge w:val="continue"/>
            <w:vAlign w:val="center"/>
          </w:tcPr>
          <w:p>
            <w:pPr>
              <w:rPr>
                <w:rFonts w:ascii="微软雅黑" w:hAnsi="微软雅黑" w:eastAsia="微软雅黑" w:cs="仿宋_GB2312"/>
                <w:sz w:val="24"/>
                <w:highlight w:val="none"/>
                <w:lang w:val="zh-CN"/>
              </w:rPr>
            </w:pPr>
          </w:p>
        </w:tc>
        <w:tc>
          <w:tcPr>
            <w:tcW w:w="2835" w:type="dxa"/>
            <w:vAlign w:val="center"/>
          </w:tcPr>
          <w:p>
            <w:pPr>
              <w:rPr>
                <w:rFonts w:ascii="微软雅黑" w:hAnsi="微软雅黑" w:eastAsia="微软雅黑" w:cs="仿宋_GB2312"/>
                <w:sz w:val="24"/>
                <w:highlight w:val="none"/>
                <w:lang w:val="zh-CN"/>
              </w:rPr>
            </w:pPr>
            <w:r>
              <w:rPr>
                <w:rFonts w:hint="eastAsia" w:ascii="微软雅黑" w:hAnsi="微软雅黑" w:eastAsia="微软雅黑" w:cs="仿宋_GB2312"/>
                <w:sz w:val="24"/>
                <w:highlight w:val="none"/>
                <w:lang w:val="zh-CN"/>
              </w:rPr>
              <w:t>3.具有履行合同所必需的设备和专业技术能力</w:t>
            </w:r>
          </w:p>
        </w:tc>
        <w:tc>
          <w:tcPr>
            <w:tcW w:w="4955" w:type="dxa"/>
            <w:vMerge w:val="continue"/>
            <w:vAlign w:val="center"/>
          </w:tcPr>
          <w:p>
            <w:pPr>
              <w:rPr>
                <w:rFonts w:ascii="微软雅黑" w:hAnsi="微软雅黑" w:eastAsia="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微软雅黑" w:hAnsi="微软雅黑" w:eastAsia="微软雅黑"/>
                <w:sz w:val="24"/>
                <w:highlight w:val="none"/>
              </w:rPr>
            </w:pPr>
          </w:p>
        </w:tc>
        <w:tc>
          <w:tcPr>
            <w:tcW w:w="850" w:type="dxa"/>
            <w:vMerge w:val="continue"/>
            <w:vAlign w:val="center"/>
          </w:tcPr>
          <w:p>
            <w:pPr>
              <w:rPr>
                <w:rFonts w:ascii="微软雅黑" w:hAnsi="微软雅黑" w:eastAsia="微软雅黑" w:cs="仿宋_GB2312"/>
                <w:sz w:val="24"/>
                <w:highlight w:val="none"/>
                <w:lang w:val="zh-CN"/>
              </w:rPr>
            </w:pPr>
          </w:p>
        </w:tc>
        <w:tc>
          <w:tcPr>
            <w:tcW w:w="2835" w:type="dxa"/>
            <w:vAlign w:val="center"/>
          </w:tcPr>
          <w:p>
            <w:pPr>
              <w:rPr>
                <w:rFonts w:ascii="微软雅黑" w:hAnsi="微软雅黑" w:eastAsia="微软雅黑" w:cs="仿宋_GB2312"/>
                <w:sz w:val="24"/>
                <w:highlight w:val="none"/>
                <w:lang w:val="zh-CN"/>
              </w:rPr>
            </w:pPr>
            <w:r>
              <w:rPr>
                <w:rFonts w:hint="eastAsia" w:ascii="微软雅黑" w:hAnsi="微软雅黑" w:eastAsia="微软雅黑" w:cs="仿宋_GB2312"/>
                <w:sz w:val="24"/>
                <w:highlight w:val="none"/>
                <w:lang w:val="zh-CN"/>
              </w:rPr>
              <w:t>4.有依法缴纳税收和社会保障金的良好记录</w:t>
            </w:r>
          </w:p>
        </w:tc>
        <w:tc>
          <w:tcPr>
            <w:tcW w:w="4955" w:type="dxa"/>
            <w:vMerge w:val="continue"/>
            <w:vAlign w:val="center"/>
          </w:tcPr>
          <w:p>
            <w:pPr>
              <w:rPr>
                <w:rFonts w:ascii="微软雅黑" w:hAnsi="微软雅黑" w:eastAsia="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微软雅黑" w:hAnsi="微软雅黑" w:eastAsia="微软雅黑"/>
                <w:sz w:val="24"/>
                <w:highlight w:val="none"/>
              </w:rPr>
            </w:pPr>
          </w:p>
        </w:tc>
        <w:tc>
          <w:tcPr>
            <w:tcW w:w="850" w:type="dxa"/>
            <w:vMerge w:val="continue"/>
            <w:vAlign w:val="center"/>
          </w:tcPr>
          <w:p>
            <w:pPr>
              <w:rPr>
                <w:rFonts w:ascii="微软雅黑" w:hAnsi="微软雅黑" w:eastAsia="微软雅黑" w:cs="仿宋_GB2312"/>
                <w:sz w:val="24"/>
                <w:highlight w:val="none"/>
                <w:lang w:val="zh-CN"/>
              </w:rPr>
            </w:pPr>
          </w:p>
        </w:tc>
        <w:tc>
          <w:tcPr>
            <w:tcW w:w="2835" w:type="dxa"/>
            <w:vAlign w:val="center"/>
          </w:tcPr>
          <w:p>
            <w:pPr>
              <w:rPr>
                <w:rFonts w:ascii="微软雅黑" w:hAnsi="微软雅黑" w:eastAsia="微软雅黑" w:cs="仿宋_GB2312"/>
                <w:sz w:val="24"/>
                <w:highlight w:val="none"/>
                <w:lang w:val="zh-CN"/>
              </w:rPr>
            </w:pPr>
            <w:r>
              <w:rPr>
                <w:rFonts w:hint="eastAsia" w:ascii="微软雅黑" w:hAnsi="微软雅黑" w:eastAsia="微软雅黑"/>
                <w:sz w:val="24"/>
                <w:highlight w:val="none"/>
              </w:rPr>
              <w:t>5.参加政府采购活动前三年内，在经营活动中没有重大违法记录</w:t>
            </w:r>
          </w:p>
        </w:tc>
        <w:tc>
          <w:tcPr>
            <w:tcW w:w="4955" w:type="dxa"/>
            <w:vMerge w:val="continue"/>
            <w:vAlign w:val="center"/>
          </w:tcPr>
          <w:p>
            <w:pPr>
              <w:rPr>
                <w:rFonts w:ascii="微软雅黑" w:hAnsi="微软雅黑" w:eastAsia="微软雅黑"/>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 w:type="dxa"/>
            <w:vMerge w:val="continue"/>
            <w:vAlign w:val="center"/>
          </w:tcPr>
          <w:p>
            <w:pPr>
              <w:jc w:val="center"/>
              <w:rPr>
                <w:rFonts w:ascii="微软雅黑" w:hAnsi="微软雅黑" w:eastAsia="微软雅黑"/>
                <w:sz w:val="24"/>
                <w:highlight w:val="none"/>
              </w:rPr>
            </w:pPr>
          </w:p>
        </w:tc>
        <w:tc>
          <w:tcPr>
            <w:tcW w:w="850" w:type="dxa"/>
            <w:vMerge w:val="continue"/>
            <w:vAlign w:val="center"/>
          </w:tcPr>
          <w:p>
            <w:pPr>
              <w:rPr>
                <w:rFonts w:ascii="微软雅黑" w:hAnsi="微软雅黑" w:eastAsia="微软雅黑" w:cs="仿宋_GB2312"/>
                <w:sz w:val="24"/>
                <w:highlight w:val="none"/>
              </w:rPr>
            </w:pPr>
          </w:p>
        </w:tc>
        <w:tc>
          <w:tcPr>
            <w:tcW w:w="2835" w:type="dxa"/>
            <w:vAlign w:val="center"/>
          </w:tcPr>
          <w:p>
            <w:pPr>
              <w:rPr>
                <w:rFonts w:ascii="微软雅黑" w:hAnsi="微软雅黑" w:eastAsia="微软雅黑"/>
                <w:sz w:val="24"/>
                <w:highlight w:val="none"/>
              </w:rPr>
            </w:pPr>
            <w:r>
              <w:rPr>
                <w:rFonts w:hint="eastAsia" w:ascii="微软雅黑" w:hAnsi="微软雅黑" w:eastAsia="微软雅黑"/>
                <w:sz w:val="24"/>
                <w:highlight w:val="none"/>
              </w:rPr>
              <w:t>6.法律、行政法规规定的其他条件</w:t>
            </w:r>
          </w:p>
        </w:tc>
        <w:tc>
          <w:tcPr>
            <w:tcW w:w="4955" w:type="dxa"/>
            <w:vAlign w:val="center"/>
          </w:tcPr>
          <w:p>
            <w:pPr>
              <w:rPr>
                <w:rFonts w:ascii="微软雅黑" w:hAnsi="微软雅黑" w:eastAsia="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 w:type="dxa"/>
            <w:vMerge w:val="continue"/>
            <w:vAlign w:val="center"/>
          </w:tcPr>
          <w:p>
            <w:pPr>
              <w:jc w:val="center"/>
              <w:rPr>
                <w:rFonts w:ascii="微软雅黑" w:hAnsi="微软雅黑" w:eastAsia="微软雅黑"/>
                <w:sz w:val="24"/>
                <w:highlight w:val="none"/>
              </w:rPr>
            </w:pPr>
          </w:p>
        </w:tc>
        <w:tc>
          <w:tcPr>
            <w:tcW w:w="850" w:type="dxa"/>
            <w:vMerge w:val="continue"/>
            <w:vAlign w:val="center"/>
          </w:tcPr>
          <w:p>
            <w:pPr>
              <w:rPr>
                <w:rFonts w:ascii="微软雅黑" w:hAnsi="微软雅黑" w:eastAsia="微软雅黑" w:cs="仿宋_GB2312"/>
                <w:sz w:val="24"/>
                <w:highlight w:val="none"/>
              </w:rPr>
            </w:pPr>
          </w:p>
        </w:tc>
        <w:tc>
          <w:tcPr>
            <w:tcW w:w="2835" w:type="dxa"/>
            <w:vAlign w:val="center"/>
          </w:tcPr>
          <w:p>
            <w:pPr>
              <w:rPr>
                <w:rFonts w:ascii="微软雅黑" w:hAnsi="微软雅黑" w:eastAsia="微软雅黑"/>
                <w:sz w:val="24"/>
                <w:highlight w:val="none"/>
              </w:rPr>
            </w:pPr>
            <w:r>
              <w:rPr>
                <w:rFonts w:hint="eastAsia" w:ascii="微软雅黑" w:hAnsi="微软雅黑" w:eastAsia="微软雅黑"/>
                <w:sz w:val="24"/>
                <w:highlight w:val="none"/>
              </w:rPr>
              <w:t>7.本项目的特定资格要求</w:t>
            </w:r>
          </w:p>
        </w:tc>
        <w:tc>
          <w:tcPr>
            <w:tcW w:w="4955" w:type="dxa"/>
            <w:vAlign w:val="center"/>
          </w:tcPr>
          <w:p>
            <w:pPr>
              <w:rPr>
                <w:rFonts w:ascii="微软雅黑" w:hAnsi="微软雅黑" w:eastAsia="微软雅黑"/>
                <w:sz w:val="24"/>
                <w:highlight w:val="none"/>
              </w:rPr>
            </w:pPr>
            <w:r>
              <w:rPr>
                <w:rFonts w:hint="eastAsia" w:ascii="微软雅黑" w:hAnsi="微软雅黑" w:eastAsia="微软雅黑"/>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微软雅黑" w:hAnsi="微软雅黑" w:eastAsia="微软雅黑"/>
                <w:sz w:val="24"/>
                <w:highlight w:val="none"/>
              </w:rPr>
            </w:pPr>
            <w:r>
              <w:rPr>
                <w:rFonts w:hint="eastAsia" w:ascii="微软雅黑" w:hAnsi="微软雅黑" w:eastAsia="微软雅黑"/>
                <w:sz w:val="24"/>
                <w:highlight w:val="none"/>
              </w:rPr>
              <w:t>（二）</w:t>
            </w:r>
          </w:p>
        </w:tc>
        <w:tc>
          <w:tcPr>
            <w:tcW w:w="3685" w:type="dxa"/>
            <w:gridSpan w:val="2"/>
            <w:vAlign w:val="center"/>
          </w:tcPr>
          <w:p>
            <w:pPr>
              <w:rPr>
                <w:rFonts w:ascii="微软雅黑" w:hAnsi="微软雅黑" w:eastAsia="微软雅黑"/>
                <w:sz w:val="24"/>
                <w:highlight w:val="none"/>
              </w:rPr>
            </w:pPr>
            <w:r>
              <w:rPr>
                <w:rFonts w:hint="eastAsia" w:ascii="微软雅黑" w:hAnsi="微软雅黑" w:eastAsia="微软雅黑"/>
                <w:sz w:val="24"/>
                <w:highlight w:val="none"/>
              </w:rPr>
              <w:t>落实政府采购政策需满足的资格要求</w:t>
            </w:r>
          </w:p>
        </w:tc>
        <w:tc>
          <w:tcPr>
            <w:tcW w:w="4955" w:type="dxa"/>
            <w:vAlign w:val="center"/>
          </w:tcPr>
          <w:p>
            <w:pPr>
              <w:rPr>
                <w:rFonts w:ascii="微软雅黑" w:hAnsi="微软雅黑" w:eastAsia="微软雅黑"/>
                <w:sz w:val="24"/>
                <w:highlight w:val="none"/>
              </w:rPr>
            </w:pPr>
            <w:r>
              <w:rPr>
                <w:rFonts w:hint="eastAsia" w:ascii="微软雅黑" w:hAnsi="微软雅黑" w:eastAsia="微软雅黑"/>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微软雅黑" w:hAnsi="微软雅黑" w:eastAsia="微软雅黑"/>
                <w:sz w:val="24"/>
                <w:highlight w:val="none"/>
              </w:rPr>
            </w:pPr>
            <w:r>
              <w:rPr>
                <w:rFonts w:hint="eastAsia" w:ascii="微软雅黑" w:hAnsi="微软雅黑" w:eastAsia="微软雅黑"/>
                <w:sz w:val="24"/>
                <w:highlight w:val="none"/>
              </w:rPr>
              <w:t>（三）</w:t>
            </w:r>
          </w:p>
        </w:tc>
        <w:tc>
          <w:tcPr>
            <w:tcW w:w="3685" w:type="dxa"/>
            <w:gridSpan w:val="2"/>
          </w:tcPr>
          <w:p>
            <w:pPr>
              <w:jc w:val="left"/>
              <w:rPr>
                <w:rFonts w:ascii="微软雅黑" w:hAnsi="微软雅黑" w:eastAsia="微软雅黑"/>
                <w:sz w:val="24"/>
                <w:highlight w:val="none"/>
              </w:rPr>
            </w:pPr>
            <w:r>
              <w:rPr>
                <w:rFonts w:hint="eastAsia" w:ascii="微软雅黑" w:hAnsi="微软雅黑" w:eastAsia="微软雅黑"/>
                <w:sz w:val="24"/>
                <w:highlight w:val="none"/>
              </w:rPr>
              <w:t>保证金</w:t>
            </w:r>
          </w:p>
        </w:tc>
        <w:tc>
          <w:tcPr>
            <w:tcW w:w="4955" w:type="dxa"/>
          </w:tcPr>
          <w:p>
            <w:pPr>
              <w:rPr>
                <w:rFonts w:ascii="微软雅黑" w:hAnsi="微软雅黑" w:eastAsia="微软雅黑"/>
                <w:sz w:val="24"/>
                <w:highlight w:val="none"/>
              </w:rPr>
            </w:pPr>
            <w:r>
              <w:rPr>
                <w:rFonts w:hint="eastAsia" w:ascii="微软雅黑" w:hAnsi="微软雅黑" w:eastAsia="微软雅黑"/>
                <w:sz w:val="24"/>
                <w:highlight w:val="none"/>
              </w:rPr>
              <w:t>无</w:t>
            </w:r>
          </w:p>
        </w:tc>
      </w:tr>
    </w:tbl>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注：</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①</w:t>
      </w:r>
      <w:r>
        <w:rPr>
          <w:rFonts w:hint="eastAsia" w:ascii="微软雅黑" w:hAnsi="微软雅黑" w:eastAsia="微软雅黑" w:cs="宋体"/>
          <w:kern w:val="0"/>
          <w:sz w:val="24"/>
          <w:highlight w:val="none"/>
        </w:rPr>
        <w:t>根据《</w:t>
      </w:r>
      <w:r>
        <w:rPr>
          <w:rFonts w:ascii="微软雅黑" w:hAnsi="微软雅黑" w:eastAsia="微软雅黑" w:cs="宋体"/>
          <w:kern w:val="0"/>
          <w:sz w:val="24"/>
          <w:highlight w:val="none"/>
        </w:rPr>
        <w:t>中华人民共和国政府采购法实施条例</w:t>
      </w:r>
      <w:r>
        <w:rPr>
          <w:rFonts w:hint="eastAsia" w:ascii="微软雅黑" w:hAnsi="微软雅黑" w:eastAsia="微软雅黑" w:cs="宋体"/>
          <w:kern w:val="0"/>
          <w:sz w:val="24"/>
          <w:highlight w:val="none"/>
        </w:rPr>
        <w:t>》第十九条“参加政府采购活动前三年内，在经营活动中没有重大违法记录”中“重大违法记录”</w:t>
      </w:r>
      <w:r>
        <w:rPr>
          <w:rFonts w:ascii="微软雅黑" w:hAnsi="微软雅黑" w:eastAsia="微软雅黑" w:cs="宋体"/>
          <w:kern w:val="0"/>
          <w:sz w:val="24"/>
          <w:highlight w:val="none"/>
        </w:rPr>
        <w:t>，是指供应商因违法经营受到刑事处罚或者责令停产停业、吊销许可证或者执照、较大数额罚款等行政处罚。</w:t>
      </w:r>
      <w:r>
        <w:rPr>
          <w:rFonts w:hint="eastAsia" w:ascii="微软雅黑" w:hAnsi="微软雅黑" w:eastAsia="微软雅黑" w:cs="宋体"/>
          <w:kern w:val="0"/>
          <w:sz w:val="24"/>
          <w:highlight w:val="none"/>
        </w:rPr>
        <w:t>行政处罚中“较大数额”的认定标准，按照“</w:t>
      </w:r>
      <w:r>
        <w:rPr>
          <w:rFonts w:ascii="微软雅黑" w:hAnsi="微软雅黑" w:eastAsia="微软雅黑" w:cs="宋体"/>
          <w:kern w:val="0"/>
          <w:sz w:val="24"/>
          <w:highlight w:val="none"/>
        </w:rPr>
        <w:t>财政部关于《中华人民共和国政府采购法实施条例》第十九条第一款“较大数额罚款”具体适用问题的意见</w:t>
      </w:r>
      <w:r>
        <w:rPr>
          <w:rFonts w:hint="eastAsia" w:ascii="微软雅黑" w:hAnsi="微软雅黑" w:eastAsia="微软雅黑" w:cs="宋体"/>
          <w:kern w:val="0"/>
          <w:sz w:val="24"/>
          <w:highlight w:val="none"/>
        </w:rPr>
        <w:t>（财库〔2022〕3 号）”执行。供应商可于响应文件递交截止时间前通过 “信用中国”网站(www.creditchina.gov.cn)、"中国政府采购网"(www.ccgp.gov.cn)等渠道查询信用记录。</w:t>
      </w:r>
    </w:p>
    <w:p>
      <w:pPr>
        <w:pStyle w:val="2"/>
        <w:spacing w:before="120" w:after="120" w:line="360" w:lineRule="auto"/>
        <w:rPr>
          <w:rFonts w:ascii="方正仿宋_GBK" w:eastAsia="方正仿宋_GBK"/>
          <w:b w:val="0"/>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二、符合性审查</w:t>
      </w:r>
    </w:p>
    <w:p>
      <w:pPr>
        <w:snapToGrid w:val="0"/>
        <w:ind w:firstLine="480" w:firstLineChars="200"/>
        <w:rPr>
          <w:rFonts w:ascii="微软雅黑" w:hAnsi="微软雅黑" w:eastAsia="微软雅黑"/>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谈判小组应当对符合资格的供应商的响应文件进行符合性审查，以确定其是否满足谈判文件的实质性要求。</w:t>
      </w:r>
      <w:r>
        <w:rPr>
          <w:rFonts w:hint="eastAsia" w:ascii="微软雅黑" w:hAnsi="微软雅黑" w:eastAsia="微软雅黑"/>
          <w:color w:val="000000" w:themeColor="text1"/>
          <w:kern w:val="0"/>
          <w:sz w:val="24"/>
          <w:highlight w:val="none"/>
          <w14:textFill>
            <w14:solidFill>
              <w14:schemeClr w14:val="tx1"/>
            </w14:solidFill>
          </w14:textFill>
        </w:rPr>
        <w:t>符合性审查资料表如下：</w:t>
      </w:r>
    </w:p>
    <w:tbl>
      <w:tblPr>
        <w:tblStyle w:val="1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微软雅黑" w:hAnsi="微软雅黑" w:eastAsia="微软雅黑" w:cs="宋体"/>
                <w:b/>
                <w:color w:val="000000" w:themeColor="text1"/>
                <w:kern w:val="0"/>
                <w:sz w:val="24"/>
                <w:highlight w:val="none"/>
                <w14:textFill>
                  <w14:solidFill>
                    <w14:schemeClr w14:val="tx1"/>
                  </w14:solidFill>
                </w14:textFill>
              </w:rPr>
            </w:pPr>
            <w:r>
              <w:rPr>
                <w:rFonts w:hint="eastAsia" w:ascii="微软雅黑" w:hAnsi="微软雅黑" w:eastAsia="微软雅黑" w:cs="宋体"/>
                <w:b/>
                <w:color w:val="000000" w:themeColor="text1"/>
                <w:kern w:val="0"/>
                <w:sz w:val="24"/>
                <w:highlight w:val="none"/>
                <w14:textFill>
                  <w14:solidFill>
                    <w14:schemeClr w14:val="tx1"/>
                  </w14:solidFill>
                </w14:textFill>
              </w:rPr>
              <w:t>序号</w:t>
            </w:r>
          </w:p>
        </w:tc>
        <w:tc>
          <w:tcPr>
            <w:tcW w:w="3546" w:type="dxa"/>
            <w:gridSpan w:val="2"/>
            <w:vAlign w:val="center"/>
          </w:tcPr>
          <w:p>
            <w:pPr>
              <w:jc w:val="center"/>
              <w:rPr>
                <w:rFonts w:ascii="微软雅黑" w:hAnsi="微软雅黑" w:eastAsia="微软雅黑" w:cs="宋体"/>
                <w:b/>
                <w:color w:val="000000" w:themeColor="text1"/>
                <w:kern w:val="0"/>
                <w:sz w:val="24"/>
                <w:highlight w:val="none"/>
                <w14:textFill>
                  <w14:solidFill>
                    <w14:schemeClr w14:val="tx1"/>
                  </w14:solidFill>
                </w14:textFill>
              </w:rPr>
            </w:pPr>
            <w:r>
              <w:rPr>
                <w:rFonts w:hint="eastAsia" w:ascii="微软雅黑" w:hAnsi="微软雅黑" w:eastAsia="微软雅黑" w:cs="宋体"/>
                <w:b/>
                <w:color w:val="000000" w:themeColor="text1"/>
                <w:kern w:val="0"/>
                <w:sz w:val="24"/>
                <w:highlight w:val="none"/>
                <w14:textFill>
                  <w14:solidFill>
                    <w14:schemeClr w14:val="tx1"/>
                  </w14:solidFill>
                </w14:textFill>
              </w:rPr>
              <w:t>评审因素</w:t>
            </w:r>
          </w:p>
        </w:tc>
        <w:tc>
          <w:tcPr>
            <w:tcW w:w="5409" w:type="dxa"/>
            <w:vAlign w:val="center"/>
          </w:tcPr>
          <w:p>
            <w:pPr>
              <w:jc w:val="center"/>
              <w:rPr>
                <w:rFonts w:ascii="微软雅黑" w:hAnsi="微软雅黑" w:eastAsia="微软雅黑" w:cs="宋体"/>
                <w:b/>
                <w:color w:val="000000" w:themeColor="text1"/>
                <w:kern w:val="0"/>
                <w:sz w:val="24"/>
                <w:highlight w:val="none"/>
                <w14:textFill>
                  <w14:solidFill>
                    <w14:schemeClr w14:val="tx1"/>
                  </w14:solidFill>
                </w14:textFill>
              </w:rPr>
            </w:pPr>
            <w:r>
              <w:rPr>
                <w:rFonts w:hint="eastAsia" w:ascii="微软雅黑" w:hAnsi="微软雅黑" w:eastAsia="微软雅黑" w:cs="宋体"/>
                <w:b/>
                <w:color w:val="000000" w:themeColor="text1"/>
                <w:kern w:val="0"/>
                <w:sz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jc w:val="cente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1</w:t>
            </w:r>
          </w:p>
        </w:tc>
        <w:tc>
          <w:tcPr>
            <w:tcW w:w="1562" w:type="dxa"/>
            <w:vMerge w:val="restart"/>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有效性审查</w:t>
            </w:r>
          </w:p>
        </w:tc>
        <w:tc>
          <w:tcPr>
            <w:tcW w:w="1984"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响应文件签署</w:t>
            </w:r>
          </w:p>
        </w:tc>
        <w:tc>
          <w:tcPr>
            <w:tcW w:w="5409"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微软雅黑" w:hAnsi="微软雅黑" w:eastAsia="微软雅黑" w:cs="宋体"/>
                <w:color w:val="000000" w:themeColor="text1"/>
                <w:kern w:val="0"/>
                <w:sz w:val="24"/>
                <w:highlight w:val="none"/>
                <w14:textFill>
                  <w14:solidFill>
                    <w14:schemeClr w14:val="tx1"/>
                  </w14:solidFill>
                </w14:textFill>
              </w:rPr>
            </w:pPr>
          </w:p>
        </w:tc>
        <w:tc>
          <w:tcPr>
            <w:tcW w:w="1562" w:type="dxa"/>
            <w:vMerge w:val="continue"/>
            <w:vAlign w:val="center"/>
          </w:tcPr>
          <w:p>
            <w:pPr>
              <w:rPr>
                <w:rFonts w:ascii="微软雅黑" w:hAnsi="微软雅黑" w:eastAsia="微软雅黑" w:cs="宋体"/>
                <w:color w:val="000000" w:themeColor="text1"/>
                <w:kern w:val="0"/>
                <w:sz w:val="24"/>
                <w:highlight w:val="none"/>
                <w14:textFill>
                  <w14:solidFill>
                    <w14:schemeClr w14:val="tx1"/>
                  </w14:solidFill>
                </w14:textFill>
              </w:rPr>
            </w:pPr>
          </w:p>
        </w:tc>
        <w:tc>
          <w:tcPr>
            <w:tcW w:w="1984" w:type="dxa"/>
            <w:vAlign w:val="center"/>
          </w:tcPr>
          <w:p>
            <w:pPr>
              <w:rPr>
                <w:rFonts w:ascii="微软雅黑" w:hAnsi="微软雅黑" w:eastAsia="微软雅黑" w:cs="仿宋_GB2312"/>
                <w:color w:val="000000" w:themeColor="text1"/>
                <w:sz w:val="24"/>
                <w:highlight w:val="none"/>
                <w:lang w:val="zh-CN"/>
                <w14:textFill>
                  <w14:solidFill>
                    <w14:schemeClr w14:val="tx1"/>
                  </w14:solidFill>
                </w14:textFill>
              </w:rPr>
            </w:pPr>
            <w:r>
              <w:rPr>
                <w:rFonts w:hint="eastAsia" w:ascii="微软雅黑" w:hAnsi="微软雅黑" w:eastAsia="微软雅黑" w:cs="仿宋_GB2312"/>
                <w:color w:val="000000" w:themeColor="text1"/>
                <w:sz w:val="24"/>
                <w:highlight w:val="none"/>
                <w:lang w:val="zh-CN"/>
                <w14:textFill>
                  <w14:solidFill>
                    <w14:schemeClr w14:val="tx1"/>
                  </w14:solidFill>
                </w14:textFill>
              </w:rPr>
              <w:t>投标方案</w:t>
            </w:r>
          </w:p>
        </w:tc>
        <w:tc>
          <w:tcPr>
            <w:tcW w:w="5409"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仿宋_GB2312"/>
                <w:color w:val="000000" w:themeColor="text1"/>
                <w:sz w:val="24"/>
                <w:highlight w:val="none"/>
                <w:lang w:val="zh-CN"/>
                <w14:textFill>
                  <w14:solidFill>
                    <w14:schemeClr w14:val="tx1"/>
                  </w14:solidFill>
                </w14:textFill>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ascii="微软雅黑" w:hAnsi="微软雅黑" w:eastAsia="微软雅黑" w:cs="宋体"/>
                <w:color w:val="000000" w:themeColor="text1"/>
                <w:kern w:val="0"/>
                <w:sz w:val="24"/>
                <w:highlight w:val="none"/>
                <w14:textFill>
                  <w14:solidFill>
                    <w14:schemeClr w14:val="tx1"/>
                  </w14:solidFill>
                </w14:textFill>
              </w:rPr>
            </w:pPr>
          </w:p>
        </w:tc>
        <w:tc>
          <w:tcPr>
            <w:tcW w:w="1562" w:type="dxa"/>
            <w:vMerge w:val="continue"/>
            <w:vAlign w:val="center"/>
          </w:tcPr>
          <w:p>
            <w:pPr>
              <w:rPr>
                <w:rFonts w:ascii="微软雅黑" w:hAnsi="微软雅黑" w:eastAsia="微软雅黑" w:cs="宋体"/>
                <w:color w:val="000000" w:themeColor="text1"/>
                <w:kern w:val="0"/>
                <w:sz w:val="24"/>
                <w:highlight w:val="none"/>
                <w14:textFill>
                  <w14:solidFill>
                    <w14:schemeClr w14:val="tx1"/>
                  </w14:solidFill>
                </w14:textFill>
              </w:rPr>
            </w:pPr>
          </w:p>
        </w:tc>
        <w:tc>
          <w:tcPr>
            <w:tcW w:w="1984" w:type="dxa"/>
            <w:vAlign w:val="center"/>
          </w:tcPr>
          <w:p>
            <w:pPr>
              <w:rPr>
                <w:rFonts w:ascii="微软雅黑" w:hAnsi="微软雅黑" w:eastAsia="微软雅黑" w:cs="仿宋_GB2312"/>
                <w:color w:val="000000" w:themeColor="text1"/>
                <w:sz w:val="24"/>
                <w:highlight w:val="none"/>
                <w:lang w:val="zh-CN"/>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报价唯一</w:t>
            </w:r>
          </w:p>
        </w:tc>
        <w:tc>
          <w:tcPr>
            <w:tcW w:w="5409"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仿宋_GB2312"/>
                <w:color w:val="000000" w:themeColor="text1"/>
                <w:sz w:val="24"/>
                <w:highlight w:val="none"/>
                <w:lang w:val="zh-CN"/>
                <w14:textFill>
                  <w14:solidFill>
                    <w14:schemeClr w14:val="tx1"/>
                  </w14:solidFill>
                </w14:textFill>
              </w:rPr>
              <w:t>只能在预算金额和最高限价内报价，</w:t>
            </w:r>
            <w:r>
              <w:rPr>
                <w:rFonts w:hint="eastAsia" w:ascii="微软雅黑" w:hAnsi="微软雅黑" w:eastAsia="微软雅黑"/>
                <w:color w:val="000000" w:themeColor="text1"/>
                <w:sz w:val="24"/>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jc w:val="cente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2</w:t>
            </w:r>
          </w:p>
        </w:tc>
        <w:tc>
          <w:tcPr>
            <w:tcW w:w="1562"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完整性审查</w:t>
            </w:r>
          </w:p>
        </w:tc>
        <w:tc>
          <w:tcPr>
            <w:tcW w:w="1984"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仿宋_GB2312"/>
                <w:color w:val="000000" w:themeColor="text1"/>
                <w:sz w:val="24"/>
                <w:highlight w:val="none"/>
                <w:lang w:val="zh-CN"/>
                <w14:textFill>
                  <w14:solidFill>
                    <w14:schemeClr w14:val="tx1"/>
                  </w14:solidFill>
                </w14:textFill>
              </w:rPr>
              <w:t>响应文件份数</w:t>
            </w:r>
          </w:p>
        </w:tc>
        <w:tc>
          <w:tcPr>
            <w:tcW w:w="5409"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仿宋_GB2312"/>
                <w:color w:val="000000" w:themeColor="text1"/>
                <w:sz w:val="24"/>
                <w:highlight w:val="none"/>
                <w:lang w:val="zh-CN"/>
                <w14:textFill>
                  <w14:solidFill>
                    <w14:schemeClr w14:val="tx1"/>
                  </w14:solidFill>
                </w14:textFill>
              </w:rPr>
              <w:t>响应文件正、副本数量符合谈判文件要求。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jc w:val="cente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3</w:t>
            </w:r>
          </w:p>
        </w:tc>
        <w:tc>
          <w:tcPr>
            <w:tcW w:w="1562"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技术部分</w:t>
            </w:r>
          </w:p>
        </w:tc>
        <w:tc>
          <w:tcPr>
            <w:tcW w:w="1984"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响应文件内容</w:t>
            </w:r>
          </w:p>
        </w:tc>
        <w:tc>
          <w:tcPr>
            <w:tcW w:w="5409"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本谈判文件第二篇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jc w:val="cente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4</w:t>
            </w:r>
          </w:p>
        </w:tc>
        <w:tc>
          <w:tcPr>
            <w:tcW w:w="1562"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商务部分</w:t>
            </w:r>
          </w:p>
        </w:tc>
        <w:tc>
          <w:tcPr>
            <w:tcW w:w="1984"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响应文件内容</w:t>
            </w:r>
          </w:p>
        </w:tc>
        <w:tc>
          <w:tcPr>
            <w:tcW w:w="5409"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本谈判文件第三篇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jc w:val="cente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5</w:t>
            </w:r>
          </w:p>
        </w:tc>
        <w:tc>
          <w:tcPr>
            <w:tcW w:w="1562"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投标有效期</w:t>
            </w:r>
          </w:p>
        </w:tc>
        <w:tc>
          <w:tcPr>
            <w:tcW w:w="1984"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响应文件内容</w:t>
            </w:r>
          </w:p>
        </w:tc>
        <w:tc>
          <w:tcPr>
            <w:tcW w:w="5409" w:type="dxa"/>
            <w:vAlign w:val="center"/>
          </w:tcPr>
          <w:p>
            <w:pPr>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微软雅黑" w:hAnsi="微软雅黑" w:eastAsia="微软雅黑" w:cs="宋体"/>
                <w:color w:val="000000" w:themeColor="text1"/>
                <w:kern w:val="0"/>
                <w:sz w:val="24"/>
                <w:highlight w:val="none"/>
                <w14:textFill>
                  <w14:solidFill>
                    <w14:schemeClr w14:val="tx1"/>
                  </w14:solidFill>
                </w14:textFill>
              </w:rPr>
              <w:t>投标有效期为投标截止日期后九十天内</w:t>
            </w:r>
          </w:p>
        </w:tc>
      </w:tr>
    </w:tbl>
    <w:p>
      <w:pPr>
        <w:ind w:firstLine="360" w:firstLineChars="150"/>
        <w:rPr>
          <w:rFonts w:ascii="微软雅黑" w:hAnsi="微软雅黑" w:eastAsia="微软雅黑"/>
          <w:color w:val="000000" w:themeColor="text1"/>
          <w:sz w:val="24"/>
          <w:highlight w:val="none"/>
          <w14:textFill>
            <w14:solidFill>
              <w14:schemeClr w14:val="tx1"/>
            </w14:solidFill>
          </w14:textFill>
        </w:rPr>
      </w:pPr>
      <w:bookmarkStart w:id="46" w:name="_Toc492721017"/>
      <w:bookmarkStart w:id="47" w:name="_Toc493506300"/>
      <w:bookmarkStart w:id="48" w:name="_Toc492721018"/>
      <w:bookmarkStart w:id="49" w:name="_Toc529377003"/>
      <w:bookmarkStart w:id="50" w:name="_Toc267320057"/>
      <w:bookmarkStart w:id="51" w:name="_Toc5041"/>
      <w:bookmarkStart w:id="52" w:name="_Toc11460"/>
      <w:r>
        <w:rPr>
          <w:rFonts w:hint="eastAsia" w:ascii="微软雅黑" w:hAnsi="微软雅黑" w:eastAsia="微软雅黑"/>
          <w:color w:val="000000" w:themeColor="text1"/>
          <w:sz w:val="24"/>
          <w:highlight w:val="none"/>
          <w14:textFill>
            <w14:solidFill>
              <w14:schemeClr w14:val="tx1"/>
            </w14:solidFill>
          </w14:textFill>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360" w:firstLineChars="15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（四）供应商的澄清、说明或者更正应当由法定代表人或其授权代表签字或者加盖公章。由授权代表签字的，应当附法定代表人授权书。供应商为自然人的，应当由本人签字并附身份证明。</w:t>
      </w:r>
    </w:p>
    <w:p>
      <w:pPr>
        <w:ind w:firstLine="360" w:firstLineChars="15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（五）在谈判过程中谈判的任何一方不得向他人透露与谈判有关的技术资料、价格或其他信息。</w:t>
      </w:r>
    </w:p>
    <w:p>
      <w:pPr>
        <w:ind w:firstLine="360" w:firstLineChars="15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（六）供应商在谈判时作出的所有书面承诺须由法定代表人或其授权代表签字。</w:t>
      </w:r>
    </w:p>
    <w:p>
      <w:pPr>
        <w:ind w:firstLine="360" w:firstLineChars="15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pStyle w:val="2"/>
        <w:spacing w:before="0" w:after="0" w:line="240" w:lineRule="auto"/>
        <w:rPr>
          <w:rFonts w:ascii="微软雅黑" w:hAnsi="微软雅黑" w:eastAsia="微软雅黑"/>
          <w:b w:val="0"/>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三、</w:t>
      </w:r>
      <w:bookmarkEnd w:id="46"/>
      <w:bookmarkEnd w:id="47"/>
      <w:bookmarkEnd w:id="48"/>
      <w:bookmarkEnd w:id="49"/>
      <w:bookmarkEnd w:id="50"/>
      <w:bookmarkEnd w:id="51"/>
      <w:bookmarkEnd w:id="52"/>
      <w:bookmarkStart w:id="53" w:name="_Toc102227320"/>
      <w:bookmarkStart w:id="54" w:name="_Toc342913394"/>
      <w:bookmarkStart w:id="55" w:name="_Toc20595"/>
      <w:bookmarkStart w:id="56" w:name="_Toc529377004"/>
      <w:r>
        <w:rPr>
          <w:rFonts w:hint="eastAsia" w:ascii="微软雅黑" w:hAnsi="微软雅黑" w:eastAsia="微软雅黑"/>
          <w:color w:val="000000" w:themeColor="text1"/>
          <w:sz w:val="24"/>
          <w:highlight w:val="none"/>
          <w14:textFill>
            <w14:solidFill>
              <w14:schemeClr w14:val="tx1"/>
            </w14:solidFill>
          </w14:textFill>
        </w:rPr>
        <w:t>正式评审</w:t>
      </w:r>
    </w:p>
    <w:p>
      <w:pPr>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评审的依据为竞争性谈判文件和响应文件（含有效的补充文件）。谈判小组判断响应文件对竞争性谈判文件的响应，仅基于响应文件本身而不靠外部证据。</w:t>
      </w:r>
    </w:p>
    <w:p>
      <w:pPr>
        <w:pStyle w:val="2"/>
        <w:spacing w:before="0" w:after="0" w:line="240" w:lineRule="auto"/>
        <w:rPr>
          <w:rFonts w:ascii="微软雅黑" w:hAnsi="微软雅黑" w:eastAsia="微软雅黑"/>
          <w:b w:val="0"/>
          <w:color w:val="000000" w:themeColor="text1"/>
          <w:sz w:val="24"/>
          <w:highlight w:val="none"/>
          <w14:textFill>
            <w14:solidFill>
              <w14:schemeClr w14:val="tx1"/>
            </w14:solidFill>
          </w14:textFill>
        </w:rPr>
      </w:pPr>
      <w:bookmarkStart w:id="57" w:name="_Toc29543170"/>
      <w:r>
        <w:rPr>
          <w:rFonts w:hint="eastAsia" w:ascii="微软雅黑" w:hAnsi="微软雅黑" w:eastAsia="微软雅黑"/>
          <w:color w:val="000000" w:themeColor="text1"/>
          <w:sz w:val="24"/>
          <w:highlight w:val="none"/>
          <w14:textFill>
            <w14:solidFill>
              <w14:schemeClr w14:val="tx1"/>
            </w14:solidFill>
          </w14:textFill>
        </w:rPr>
        <w:t>四、成交</w:t>
      </w:r>
      <w:bookmarkEnd w:id="53"/>
      <w:r>
        <w:rPr>
          <w:rFonts w:hint="eastAsia" w:ascii="微软雅黑" w:hAnsi="微软雅黑" w:eastAsia="微软雅黑"/>
          <w:color w:val="000000" w:themeColor="text1"/>
          <w:sz w:val="24"/>
          <w:highlight w:val="none"/>
          <w14:textFill>
            <w14:solidFill>
              <w14:schemeClr w14:val="tx1"/>
            </w14:solidFill>
          </w14:textFill>
        </w:rPr>
        <w:t>原则</w:t>
      </w:r>
      <w:bookmarkEnd w:id="54"/>
      <w:bookmarkEnd w:id="57"/>
    </w:p>
    <w:p>
      <w:pPr>
        <w:snapToGrid w:val="0"/>
        <w:ind w:firstLine="360" w:firstLineChars="15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评标小组将依照本招标文件相关规定对供应商资质进行符合性评审，再对通过符合性评审的供应商进行质量和服务响应评审，以上均能满足实质性响应要求的供货商提交最后报价，经采购小组进行确认，依据最终价格按照由低到高的顺序推荐中标候选人。若最低价存在两家或两家以上，则相同报价单位进行再次报价，直到明确唯一最低价，唯一最低价者即为中标候选人。</w:t>
      </w:r>
    </w:p>
    <w:p>
      <w:pPr>
        <w:ind w:firstLine="480" w:firstLineChars="200"/>
        <w:rPr>
          <w:rFonts w:ascii="微软雅黑" w:hAnsi="微软雅黑" w:eastAsia="微软雅黑"/>
          <w:color w:val="000000" w:themeColor="text1"/>
          <w:sz w:val="24"/>
          <w:highlight w:val="none"/>
          <w14:textFill>
            <w14:solidFill>
              <w14:schemeClr w14:val="tx1"/>
            </w14:solidFill>
          </w14:textFill>
        </w:rPr>
      </w:pPr>
    </w:p>
    <w:p>
      <w:pPr>
        <w:pStyle w:val="2"/>
        <w:spacing w:before="0" w:after="0" w:line="240" w:lineRule="auto"/>
        <w:rPr>
          <w:rFonts w:ascii="微软雅黑" w:hAnsi="微软雅黑" w:eastAsia="微软雅黑"/>
          <w:b w:val="0"/>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五、无效投标条款</w:t>
      </w:r>
      <w:bookmarkEnd w:id="55"/>
      <w:bookmarkEnd w:id="56"/>
    </w:p>
    <w:p>
      <w:pPr>
        <w:snapToGrid w:val="0"/>
        <w:ind w:firstLine="360" w:firstLineChars="15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供应商或其响应文件出现下列情况之一者，应为无效投标：</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（一）未按照谈判文件的规定提交投标保证金的；</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（二）响应文件未按谈判文件要求签署、盖章的；</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（三）不具备谈判文件中规定的资格要求的；</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（四）报价超过谈判文件中规定的预算金额或者最高限价的；</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（五）响应文件含有采购人不能接受的附加条件的；</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（六）供应商串通投标的；</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（七）供应商组成联合体投标的；</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（八）法律、法规和谈判文件规定的其他无效情形；</w:t>
      </w:r>
      <w:bookmarkStart w:id="58" w:name="_Toc6904"/>
      <w:bookmarkStart w:id="59" w:name="_Toc529377005"/>
    </w:p>
    <w:p>
      <w:pPr>
        <w:pStyle w:val="2"/>
        <w:spacing w:before="0" w:after="0" w:line="240" w:lineRule="auto"/>
        <w:rPr>
          <w:rFonts w:ascii="微软雅黑" w:hAnsi="微软雅黑" w:eastAsia="微软雅黑"/>
          <w:b w:val="0"/>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五、废标条款</w:t>
      </w:r>
      <w:bookmarkEnd w:id="58"/>
      <w:bookmarkEnd w:id="59"/>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谈判小组评审时出现以下情况之一的，应予废标：</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（一）符合专业条件的供应商或者对谈判文件作实质响应的供应商不足三家的；</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（二）供应商的报价均超过了采购预算，采购人不能支付的；</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（三）出现影响采购公正的违法、违规行为的；</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（四）因重大变故，采购任务取消的。废标后，除采购任务取消情形外，应当重新组织采购。</w:t>
      </w:r>
    </w:p>
    <w:p>
      <w:pPr>
        <w:ind w:firstLine="480" w:firstLineChars="200"/>
        <w:rPr>
          <w:rFonts w:ascii="微软雅黑" w:hAnsi="微软雅黑" w:eastAsia="微软雅黑"/>
          <w:color w:val="000000" w:themeColor="text1"/>
          <w:sz w:val="24"/>
          <w:highlight w:val="none"/>
          <w14:textFill>
            <w14:solidFill>
              <w14:schemeClr w14:val="tx1"/>
            </w14:solidFill>
          </w14:textFill>
        </w:rPr>
      </w:pPr>
    </w:p>
    <w:p>
      <w:pPr>
        <w:spacing w:line="56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p>
    <w:p>
      <w:pPr>
        <w:snapToGrid w:val="0"/>
        <w:spacing w:line="400" w:lineRule="exact"/>
        <w:ind w:firstLine="480" w:firstLineChars="200"/>
        <w:rPr>
          <w:rFonts w:ascii="仿宋" w:hAnsi="仿宋" w:eastAsia="仿宋"/>
          <w:color w:val="000000" w:themeColor="text1"/>
          <w:sz w:val="24"/>
          <w:highlight w:val="none"/>
          <w14:textFill>
            <w14:solidFill>
              <w14:schemeClr w14:val="tx1"/>
            </w14:solidFill>
          </w14:textFill>
        </w:rPr>
      </w:pPr>
    </w:p>
    <w:p>
      <w:pPr>
        <w:pStyle w:val="3"/>
        <w:spacing w:before="0" w:after="0" w:line="360" w:lineRule="auto"/>
        <w:jc w:val="center"/>
        <w:rPr>
          <w:rFonts w:ascii="方正仿宋_GBK" w:hAnsi="宋体" w:eastAsia="方正仿宋_GBK"/>
          <w:color w:val="000000" w:themeColor="text1"/>
          <w:sz w:val="24"/>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bookmarkStart w:id="60" w:name="_Toc441065678"/>
      <w:bookmarkStart w:id="61" w:name="_Toc15419"/>
      <w:bookmarkStart w:id="62" w:name="_Toc7358347"/>
      <w:bookmarkStart w:id="63" w:name="_Toc470533001"/>
      <w:bookmarkStart w:id="64" w:name="_Toc12789059"/>
      <w:bookmarkStart w:id="65" w:name="_Toc11641055"/>
      <w:r>
        <w:rPr>
          <w:rFonts w:hint="eastAsia" w:ascii="方正小标宋_GBK" w:hAnsi="宋体" w:eastAsia="方正小标宋_GBK"/>
          <w:color w:val="000000" w:themeColor="text1"/>
          <w:sz w:val="36"/>
          <w:szCs w:val="30"/>
          <w:highlight w:val="none"/>
          <w14:textFill>
            <w14:solidFill>
              <w14:schemeClr w14:val="tx1"/>
            </w14:solidFill>
          </w14:textFill>
        </w:rPr>
        <w:t>第五篇  投标人须知</w:t>
      </w:r>
      <w:bookmarkEnd w:id="60"/>
      <w:bookmarkEnd w:id="61"/>
      <w:bookmarkEnd w:id="62"/>
      <w:bookmarkEnd w:id="63"/>
    </w:p>
    <w:p>
      <w:pPr>
        <w:pStyle w:val="2"/>
        <w:spacing w:before="0" w:after="0" w:line="240" w:lineRule="auto"/>
        <w:rPr>
          <w:rFonts w:ascii="微软雅黑" w:hAnsi="微软雅黑" w:eastAsia="微软雅黑"/>
          <w:color w:val="000000" w:themeColor="text1"/>
          <w:sz w:val="24"/>
          <w:szCs w:val="24"/>
          <w:highlight w:val="none"/>
          <w14:textFill>
            <w14:solidFill>
              <w14:schemeClr w14:val="tx1"/>
            </w14:solidFill>
          </w14:textFill>
        </w:rPr>
      </w:pPr>
      <w:bookmarkStart w:id="66" w:name="_Toc7358348"/>
      <w:bookmarkStart w:id="67" w:name="_Toc26170"/>
      <w:bookmarkStart w:id="68" w:name="_Toc441065679"/>
      <w:bookmarkStart w:id="69" w:name="_Toc470533002"/>
      <w:r>
        <w:rPr>
          <w:rFonts w:hint="eastAsia" w:ascii="微软雅黑" w:hAnsi="微软雅黑" w:eastAsia="微软雅黑"/>
          <w:color w:val="000000" w:themeColor="text1"/>
          <w:sz w:val="24"/>
          <w:szCs w:val="24"/>
          <w:highlight w:val="none"/>
          <w14:textFill>
            <w14:solidFill>
              <w14:schemeClr w14:val="tx1"/>
            </w14:solidFill>
          </w14:textFill>
        </w:rPr>
        <w:t>一、投标人</w:t>
      </w:r>
      <w:bookmarkEnd w:id="66"/>
      <w:bookmarkEnd w:id="67"/>
      <w:bookmarkEnd w:id="68"/>
      <w:bookmarkEnd w:id="69"/>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（一）合格投标人条件</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合格投标人应完全符合招标文件第一篇中规定的投标人资格条件，并对招标文件作出实质性响应。</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（二）投标人的风险</w:t>
      </w:r>
    </w:p>
    <w:p>
      <w:pPr>
        <w:snapToGrid w:val="0"/>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投标人没有按照招标文件要求提供全部资料，或者投标人没有对招标文件在各方面作出实质性响应，可能导致投标被拒绝或评定为无效投标。</w:t>
      </w:r>
    </w:p>
    <w:bookmarkEnd w:id="64"/>
    <w:bookmarkEnd w:id="65"/>
    <w:p>
      <w:pPr>
        <w:pStyle w:val="2"/>
        <w:spacing w:before="0" w:after="0" w:line="240" w:lineRule="auto"/>
        <w:rPr>
          <w:rFonts w:ascii="微软雅黑" w:hAnsi="微软雅黑" w:eastAsia="微软雅黑"/>
          <w:sz w:val="24"/>
          <w:szCs w:val="24"/>
          <w:highlight w:val="none"/>
        </w:rPr>
      </w:pPr>
      <w:r>
        <w:rPr>
          <w:rFonts w:hint="eastAsia" w:ascii="微软雅黑" w:hAnsi="微软雅黑" w:eastAsia="微软雅黑"/>
          <w:sz w:val="24"/>
          <w:szCs w:val="24"/>
          <w:highlight w:val="none"/>
        </w:rPr>
        <w:t>二、谈判费用</w:t>
      </w:r>
    </w:p>
    <w:p>
      <w:pPr>
        <w:pStyle w:val="36"/>
        <w:ind w:firstLine="480" w:firstLineChars="200"/>
        <w:rPr>
          <w:rFonts w:ascii="微软雅黑" w:hAnsi="微软雅黑" w:eastAsia="微软雅黑"/>
          <w:sz w:val="24"/>
          <w:highlight w:val="none"/>
        </w:rPr>
      </w:pPr>
      <w:r>
        <w:rPr>
          <w:rFonts w:hint="eastAsia" w:ascii="微软雅黑" w:hAnsi="微软雅黑" w:eastAsia="微软雅黑"/>
          <w:sz w:val="24"/>
          <w:highlight w:val="none"/>
        </w:rPr>
        <w:t>参与谈判的供应商应承担其编制响应文件与递交响应文件所涉及的一切费用，不论谈判结果如何，采购人和采购代理机构在任何情况下无义务也无责任承担这些费用。</w:t>
      </w:r>
    </w:p>
    <w:p>
      <w:pPr>
        <w:pStyle w:val="2"/>
        <w:spacing w:before="0" w:after="0" w:line="240" w:lineRule="auto"/>
        <w:rPr>
          <w:rFonts w:ascii="微软雅黑" w:hAnsi="微软雅黑" w:eastAsia="微软雅黑"/>
          <w:b w:val="0"/>
          <w:color w:val="000000" w:themeColor="text1"/>
          <w:sz w:val="24"/>
          <w:szCs w:val="24"/>
          <w:highlight w:val="none"/>
          <w14:textFill>
            <w14:solidFill>
              <w14:schemeClr w14:val="tx1"/>
            </w14:solidFill>
          </w14:textFill>
        </w:rPr>
      </w:pPr>
      <w:r>
        <w:rPr>
          <w:rFonts w:hint="eastAsia" w:ascii="微软雅黑" w:hAnsi="微软雅黑" w:eastAsia="微软雅黑"/>
          <w:color w:val="000000" w:themeColor="text1"/>
          <w:sz w:val="24"/>
          <w:szCs w:val="24"/>
          <w:highlight w:val="none"/>
          <w14:textFill>
            <w14:solidFill>
              <w14:schemeClr w14:val="tx1"/>
            </w14:solidFill>
          </w14:textFill>
        </w:rPr>
        <w:t>三、中标结果公布</w:t>
      </w:r>
    </w:p>
    <w:p>
      <w:pPr>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采购小组将谈判结束后两个工作日内在重庆市江北区中医院官网（</w:t>
      </w:r>
      <w:r>
        <w:rPr>
          <w:rFonts w:ascii="微软雅黑" w:hAnsi="微软雅黑" w:eastAsia="微软雅黑"/>
          <w:color w:val="000000" w:themeColor="text1"/>
          <w:sz w:val="24"/>
          <w:highlight w:val="none"/>
          <w14:textFill>
            <w14:solidFill>
              <w14:schemeClr w14:val="tx1"/>
            </w14:solidFill>
          </w14:textFill>
        </w:rPr>
        <w:t>http://www.jbzyy.com/</w:t>
      </w:r>
      <w:r>
        <w:rPr>
          <w:rFonts w:hint="eastAsia" w:ascii="微软雅黑" w:hAnsi="微软雅黑" w:eastAsia="微软雅黑"/>
          <w:color w:val="000000" w:themeColor="text1"/>
          <w:sz w:val="24"/>
          <w:highlight w:val="none"/>
          <w14:textFill>
            <w14:solidFill>
              <w14:schemeClr w14:val="tx1"/>
            </w14:solidFill>
          </w14:textFill>
        </w:rPr>
        <w:t>）公布谈判结果，若有供应商对成交结果提出质疑的，应在公布成交结果后</w:t>
      </w:r>
      <w:r>
        <w:rPr>
          <w:rFonts w:ascii="微软雅黑" w:hAnsi="微软雅黑" w:eastAsia="微软雅黑"/>
          <w:color w:val="000000" w:themeColor="text1"/>
          <w:sz w:val="24"/>
          <w:highlight w:val="none"/>
          <w14:textFill>
            <w14:solidFill>
              <w14:schemeClr w14:val="tx1"/>
            </w14:solidFill>
          </w14:textFill>
        </w:rPr>
        <w:t>3</w:t>
      </w:r>
      <w:r>
        <w:rPr>
          <w:rFonts w:hint="eastAsia" w:ascii="微软雅黑" w:hAnsi="微软雅黑" w:eastAsia="微软雅黑"/>
          <w:color w:val="000000" w:themeColor="text1"/>
          <w:sz w:val="24"/>
          <w:highlight w:val="none"/>
          <w14:textFill>
            <w14:solidFill>
              <w14:schemeClr w14:val="tx1"/>
            </w14:solidFill>
          </w14:textFill>
        </w:rPr>
        <w:t>个工作日内向采购人提出书面质疑。</w:t>
      </w:r>
    </w:p>
    <w:p>
      <w:pPr>
        <w:pStyle w:val="2"/>
        <w:spacing w:before="0" w:after="0" w:line="240" w:lineRule="auto"/>
        <w:rPr>
          <w:rFonts w:ascii="微软雅黑" w:hAnsi="微软雅黑" w:eastAsia="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olor w:val="000000" w:themeColor="text1"/>
          <w:sz w:val="24"/>
          <w:szCs w:val="24"/>
          <w:highlight w:val="none"/>
          <w14:textFill>
            <w14:solidFill>
              <w14:schemeClr w14:val="tx1"/>
            </w14:solidFill>
          </w14:textFill>
        </w:rPr>
        <w:t>四、签订合同</w:t>
      </w:r>
    </w:p>
    <w:p>
      <w:pPr>
        <w:pStyle w:val="5"/>
        <w:ind w:firstLine="480" w:firstLineChars="2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中标结果公布七个工作日内，中标人按采购人要求与采购人签订采购合同。</w:t>
      </w:r>
    </w:p>
    <w:p>
      <w:pPr>
        <w:pStyle w:val="2"/>
        <w:spacing w:before="0" w:after="0" w:line="240" w:lineRule="auto"/>
        <w:rPr>
          <w:rFonts w:ascii="微软雅黑" w:hAnsi="微软雅黑" w:eastAsia="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olor w:val="000000" w:themeColor="text1"/>
          <w:sz w:val="24"/>
          <w:szCs w:val="24"/>
          <w:highlight w:val="none"/>
          <w14:textFill>
            <w14:solidFill>
              <w14:schemeClr w14:val="tx1"/>
            </w14:solidFill>
          </w14:textFill>
        </w:rPr>
        <w:t>五、联系方式</w:t>
      </w:r>
    </w:p>
    <w:p>
      <w:pPr>
        <w:ind w:firstLine="480" w:firstLineChars="200"/>
        <w:rPr>
          <w:rFonts w:ascii="微软雅黑" w:hAnsi="微软雅黑" w:eastAsia="微软雅黑"/>
          <w:sz w:val="24"/>
          <w:highlight w:val="none"/>
        </w:rPr>
      </w:pPr>
      <w:r>
        <w:rPr>
          <w:rFonts w:hint="eastAsia" w:ascii="微软雅黑" w:hAnsi="微软雅黑" w:eastAsia="微软雅黑"/>
          <w:sz w:val="24"/>
          <w:highlight w:val="none"/>
        </w:rPr>
        <w:t xml:space="preserve">联系人：胡老师       </w:t>
      </w:r>
    </w:p>
    <w:p>
      <w:pPr>
        <w:ind w:firstLine="480" w:firstLineChars="200"/>
        <w:rPr>
          <w:rFonts w:ascii="微软雅黑" w:hAnsi="微软雅黑" w:eastAsia="微软雅黑"/>
          <w:sz w:val="24"/>
          <w:highlight w:val="none"/>
        </w:rPr>
      </w:pPr>
      <w:r>
        <w:rPr>
          <w:rFonts w:hint="eastAsia" w:ascii="微软雅黑" w:hAnsi="微软雅黑" w:eastAsia="微软雅黑"/>
          <w:sz w:val="24"/>
          <w:highlight w:val="none"/>
        </w:rPr>
        <w:t>电话：67739003</w:t>
      </w:r>
    </w:p>
    <w:p>
      <w:pPr>
        <w:ind w:firstLine="480" w:firstLineChars="200"/>
        <w:rPr>
          <w:rFonts w:ascii="微软雅黑" w:hAnsi="微软雅黑" w:eastAsia="微软雅黑"/>
          <w:sz w:val="24"/>
          <w:highlight w:val="none"/>
        </w:rPr>
      </w:pPr>
      <w:r>
        <w:rPr>
          <w:rFonts w:hint="eastAsia" w:ascii="微软雅黑" w:hAnsi="微软雅黑" w:eastAsia="微软雅黑"/>
          <w:sz w:val="24"/>
          <w:highlight w:val="none"/>
        </w:rPr>
        <w:t>地址：重庆市江北区建新东路一村</w:t>
      </w:r>
      <w:r>
        <w:rPr>
          <w:rFonts w:ascii="微软雅黑" w:hAnsi="微软雅黑" w:eastAsia="微软雅黑"/>
          <w:sz w:val="24"/>
          <w:highlight w:val="none"/>
        </w:rPr>
        <w:t>35</w:t>
      </w:r>
      <w:r>
        <w:rPr>
          <w:rFonts w:hint="eastAsia" w:ascii="微软雅黑" w:hAnsi="微软雅黑" w:eastAsia="微软雅黑"/>
          <w:sz w:val="24"/>
          <w:highlight w:val="none"/>
        </w:rPr>
        <w:t>号</w:t>
      </w:r>
    </w:p>
    <w:p>
      <w:pPr>
        <w:spacing w:line="560" w:lineRule="exact"/>
        <w:ind w:firstLine="640" w:firstLineChars="200"/>
        <w:rPr>
          <w:rFonts w:ascii="方正仿宋_GBK" w:hAnsi="宋体" w:eastAsia="方正仿宋_GBK"/>
          <w:color w:val="000000" w:themeColor="text1"/>
          <w:sz w:val="32"/>
          <w:szCs w:val="32"/>
          <w:highlight w:val="none"/>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highlight w:val="none"/>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highlight w:val="none"/>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highlight w:val="none"/>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highlight w:val="none"/>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highlight w:val="none"/>
          <w14:textFill>
            <w14:solidFill>
              <w14:schemeClr w14:val="tx1"/>
            </w14:solidFill>
          </w14:textFill>
        </w:rPr>
      </w:pPr>
    </w:p>
    <w:p>
      <w:pPr>
        <w:spacing w:line="560" w:lineRule="exact"/>
        <w:rPr>
          <w:rFonts w:ascii="方正仿宋_GBK" w:hAnsi="宋体" w:eastAsia="方正仿宋_GBK"/>
          <w:color w:val="000000" w:themeColor="text1"/>
          <w:sz w:val="32"/>
          <w:szCs w:val="32"/>
          <w:highlight w:val="none"/>
          <w14:textFill>
            <w14:solidFill>
              <w14:schemeClr w14:val="tx1"/>
            </w14:solidFill>
          </w14:textFill>
        </w:rPr>
      </w:pPr>
    </w:p>
    <w:p>
      <w:pPr>
        <w:widowControl/>
        <w:jc w:val="left"/>
        <w:rPr>
          <w:rFonts w:ascii="方正小标宋_GBK" w:hAnsi="Arial" w:eastAsia="方正小标宋_GBK"/>
          <w:bCs/>
          <w:sz w:val="36"/>
          <w:szCs w:val="30"/>
          <w:highlight w:val="none"/>
        </w:rPr>
      </w:pPr>
      <w:bookmarkStart w:id="70" w:name="_Toc106034658"/>
      <w:bookmarkStart w:id="71" w:name="_Toc12789072"/>
      <w:bookmarkStart w:id="72" w:name="_Toc6968"/>
      <w:bookmarkStart w:id="73" w:name="_Toc65660378"/>
      <w:bookmarkStart w:id="74" w:name="_Toc9538"/>
      <w:r>
        <w:rPr>
          <w:rFonts w:ascii="方正小标宋_GBK" w:eastAsia="方正小标宋_GBK"/>
          <w:b/>
          <w:sz w:val="36"/>
          <w:szCs w:val="30"/>
          <w:highlight w:val="none"/>
        </w:rPr>
        <w:br w:type="page"/>
      </w:r>
    </w:p>
    <w:p>
      <w:pPr>
        <w:pStyle w:val="3"/>
        <w:spacing w:before="0" w:after="0" w:line="360" w:lineRule="auto"/>
        <w:jc w:val="center"/>
        <w:rPr>
          <w:rFonts w:ascii="方正小标宋_GBK" w:eastAsia="方正小标宋_GBK"/>
          <w:b w:val="0"/>
          <w:sz w:val="36"/>
          <w:szCs w:val="30"/>
          <w:highlight w:val="none"/>
        </w:rPr>
      </w:pPr>
      <w:r>
        <w:rPr>
          <w:rFonts w:hint="eastAsia" w:ascii="方正小标宋_GBK" w:eastAsia="方正小标宋_GBK"/>
          <w:b w:val="0"/>
          <w:sz w:val="36"/>
          <w:szCs w:val="30"/>
          <w:highlight w:val="none"/>
        </w:rPr>
        <w:t>第六篇  响应文件格式要求</w:t>
      </w:r>
      <w:bookmarkEnd w:id="70"/>
      <w:bookmarkEnd w:id="71"/>
      <w:bookmarkEnd w:id="72"/>
      <w:bookmarkEnd w:id="73"/>
      <w:bookmarkEnd w:id="74"/>
    </w:p>
    <w:tbl>
      <w:tblPr>
        <w:tblStyle w:val="17"/>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0"/>
        <w:gridCol w:w="3512"/>
        <w:gridCol w:w="4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微软雅黑" w:hAnsi="微软雅黑" w:eastAsia="微软雅黑"/>
                <w:b/>
                <w:color w:val="000000" w:themeColor="text1"/>
                <w:sz w:val="24"/>
                <w:highlight w:val="none"/>
                <w14:textFill>
                  <w14:solidFill>
                    <w14:schemeClr w14:val="tx1"/>
                  </w14:solidFill>
                </w14:textFill>
              </w:rPr>
            </w:pPr>
            <w:r>
              <w:rPr>
                <w:rFonts w:ascii="微软雅黑" w:hAnsi="微软雅黑" w:eastAsia="微软雅黑"/>
                <w:b/>
                <w:color w:val="000000" w:themeColor="text1"/>
                <w:sz w:val="24"/>
                <w:highlight w:val="none"/>
                <w14:textFill>
                  <w14:solidFill>
                    <w14:schemeClr w14:val="tx1"/>
                  </w14:solidFill>
                </w14:textFill>
              </w:rPr>
              <w:t>顺序</w:t>
            </w:r>
          </w:p>
        </w:tc>
        <w:tc>
          <w:tcPr>
            <w:tcW w:w="3512" w:type="dxa"/>
            <w:vAlign w:val="center"/>
          </w:tcPr>
          <w:p>
            <w:pPr>
              <w:jc w:val="center"/>
              <w:rPr>
                <w:rFonts w:ascii="微软雅黑" w:hAnsi="微软雅黑" w:eastAsia="微软雅黑"/>
                <w:b/>
                <w:color w:val="000000" w:themeColor="text1"/>
                <w:sz w:val="24"/>
                <w:highlight w:val="none"/>
                <w14:textFill>
                  <w14:solidFill>
                    <w14:schemeClr w14:val="tx1"/>
                  </w14:solidFill>
                </w14:textFill>
              </w:rPr>
            </w:pPr>
            <w:r>
              <w:rPr>
                <w:rFonts w:ascii="微软雅黑" w:hAnsi="微软雅黑" w:eastAsia="微软雅黑"/>
                <w:b/>
                <w:color w:val="000000" w:themeColor="text1"/>
                <w:sz w:val="24"/>
                <w:highlight w:val="none"/>
                <w14:textFill>
                  <w14:solidFill>
                    <w14:schemeClr w14:val="tx1"/>
                  </w14:solidFill>
                </w14:textFill>
              </w:rPr>
              <w:t>内容</w:t>
            </w:r>
          </w:p>
        </w:tc>
        <w:tc>
          <w:tcPr>
            <w:tcW w:w="4180" w:type="dxa"/>
            <w:vAlign w:val="center"/>
          </w:tcPr>
          <w:p>
            <w:pPr>
              <w:jc w:val="center"/>
              <w:rPr>
                <w:rFonts w:ascii="微软雅黑" w:hAnsi="微软雅黑" w:eastAsia="微软雅黑"/>
                <w:b/>
                <w:color w:val="000000" w:themeColor="text1"/>
                <w:sz w:val="24"/>
                <w:highlight w:val="none"/>
                <w14:textFill>
                  <w14:solidFill>
                    <w14:schemeClr w14:val="tx1"/>
                  </w14:solidFill>
                </w14:textFill>
              </w:rPr>
            </w:pPr>
            <w:r>
              <w:rPr>
                <w:rFonts w:ascii="微软雅黑" w:hAnsi="微软雅黑" w:eastAsia="微软雅黑"/>
                <w:b/>
                <w:color w:val="000000" w:themeColor="text1"/>
                <w:sz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1</w:t>
            </w:r>
          </w:p>
        </w:tc>
        <w:tc>
          <w:tcPr>
            <w:tcW w:w="3512"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ascii="微软雅黑" w:hAnsi="微软雅黑" w:eastAsia="微软雅黑"/>
                <w:color w:val="000000" w:themeColor="text1"/>
                <w:sz w:val="24"/>
                <w:highlight w:val="none"/>
                <w14:textFill>
                  <w14:solidFill>
                    <w14:schemeClr w14:val="tx1"/>
                  </w14:solidFill>
                </w14:textFill>
              </w:rPr>
              <w:t>目录</w:t>
            </w:r>
          </w:p>
        </w:tc>
        <w:tc>
          <w:tcPr>
            <w:tcW w:w="4180" w:type="dxa"/>
            <w:vAlign w:val="center"/>
          </w:tcPr>
          <w:p>
            <w:pPr>
              <w:ind w:firstLine="1200" w:firstLineChars="500"/>
              <w:rPr>
                <w:rFonts w:ascii="微软雅黑" w:hAnsi="微软雅黑" w:eastAsia="微软雅黑"/>
                <w:color w:val="000000" w:themeColor="text1"/>
                <w:sz w:val="24"/>
                <w:highlight w:val="none"/>
                <w14:textFill>
                  <w14:solidFill>
                    <w14:schemeClr w14:val="tx1"/>
                  </w14:solidFill>
                </w14:textFill>
              </w:rPr>
            </w:pPr>
            <w:r>
              <w:rPr>
                <w:rFonts w:ascii="微软雅黑" w:hAnsi="微软雅黑" w:eastAsia="微软雅黑"/>
                <w:color w:val="000000" w:themeColor="text1"/>
                <w:sz w:val="24"/>
                <w:highlight w:val="none"/>
                <w14:textFill>
                  <w14:solidFill>
                    <w14:schemeClr w14:val="tx1"/>
                  </w14:solidFill>
                </w14:textFill>
              </w:rPr>
              <w:t>格式</w:t>
            </w:r>
            <w:r>
              <w:rPr>
                <w:rFonts w:hint="eastAsia" w:ascii="微软雅黑" w:hAnsi="微软雅黑" w:eastAsia="微软雅黑"/>
                <w:color w:val="000000" w:themeColor="text1"/>
                <w:sz w:val="24"/>
                <w:highlight w:val="none"/>
                <w14:textFill>
                  <w14:solidFill>
                    <w14:schemeClr w14:val="tx1"/>
                  </w14:solidFill>
                </w14:textFill>
              </w:rPr>
              <w:t>自</w:t>
            </w:r>
            <w:r>
              <w:rPr>
                <w:rFonts w:hint="eastAsia" w:ascii="微软雅黑" w:hAnsi="微软雅黑" w:eastAsia="微软雅黑" w:cs="宋体"/>
                <w:bCs/>
                <w:color w:val="000000" w:themeColor="text1"/>
                <w:kern w:val="0"/>
                <w:sz w:val="24"/>
                <w:highlight w:val="none"/>
                <w14:textFill>
                  <w14:solidFill>
                    <w14:schemeClr w14:val="tx1"/>
                  </w14:solidFill>
                </w14:textFill>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2</w:t>
            </w:r>
          </w:p>
        </w:tc>
        <w:tc>
          <w:tcPr>
            <w:tcW w:w="3512"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s="宋体"/>
                <w:color w:val="000000" w:themeColor="text1"/>
                <w:sz w:val="24"/>
                <w:highlight w:val="none"/>
                <w14:textFill>
                  <w14:solidFill>
                    <w14:schemeClr w14:val="tx1"/>
                  </w14:solidFill>
                </w14:textFill>
              </w:rPr>
              <w:t>※</w:t>
            </w:r>
            <w:r>
              <w:rPr>
                <w:rFonts w:ascii="微软雅黑" w:hAnsi="微软雅黑" w:eastAsia="微软雅黑"/>
                <w:color w:val="000000" w:themeColor="text1"/>
                <w:sz w:val="24"/>
                <w:highlight w:val="none"/>
                <w14:textFill>
                  <w14:solidFill>
                    <w14:schemeClr w14:val="tx1"/>
                  </w14:solidFill>
                </w14:textFill>
              </w:rPr>
              <w:t>报价表</w:t>
            </w:r>
          </w:p>
        </w:tc>
        <w:tc>
          <w:tcPr>
            <w:tcW w:w="4180"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ascii="微软雅黑" w:hAnsi="微软雅黑" w:eastAsia="微软雅黑"/>
                <w:color w:val="000000" w:themeColor="text1"/>
                <w:sz w:val="24"/>
                <w:highlight w:val="none"/>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3</w:t>
            </w:r>
          </w:p>
        </w:tc>
        <w:tc>
          <w:tcPr>
            <w:tcW w:w="3512"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s="宋体"/>
                <w:color w:val="000000" w:themeColor="text1"/>
                <w:sz w:val="24"/>
                <w:highlight w:val="none"/>
                <w14:textFill>
                  <w14:solidFill>
                    <w14:schemeClr w14:val="tx1"/>
                  </w14:solidFill>
                </w14:textFill>
              </w:rPr>
              <w:t>※</w:t>
            </w:r>
            <w:r>
              <w:rPr>
                <w:rFonts w:ascii="微软雅黑" w:hAnsi="微软雅黑" w:eastAsia="微软雅黑"/>
                <w:color w:val="000000" w:themeColor="text1"/>
                <w:sz w:val="24"/>
                <w:highlight w:val="none"/>
                <w14:textFill>
                  <w14:solidFill>
                    <w14:schemeClr w14:val="tx1"/>
                  </w14:solidFill>
                </w14:textFill>
              </w:rPr>
              <w:t>投标函</w:t>
            </w:r>
          </w:p>
        </w:tc>
        <w:tc>
          <w:tcPr>
            <w:tcW w:w="4180"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ascii="微软雅黑" w:hAnsi="微软雅黑" w:eastAsia="微软雅黑"/>
                <w:color w:val="000000" w:themeColor="text1"/>
                <w:sz w:val="24"/>
                <w:highlight w:val="none"/>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4</w:t>
            </w:r>
          </w:p>
        </w:tc>
        <w:tc>
          <w:tcPr>
            <w:tcW w:w="3512" w:type="dxa"/>
            <w:vAlign w:val="center"/>
          </w:tcPr>
          <w:p>
            <w:pPr>
              <w:jc w:val="center"/>
              <w:rPr>
                <w:rFonts w:ascii="微软雅黑" w:hAnsi="微软雅黑" w:eastAsia="微软雅黑" w:cs="宋体"/>
                <w:color w:val="000000" w:themeColor="text1"/>
                <w:sz w:val="24"/>
                <w:highlight w:val="none"/>
                <w14:textFill>
                  <w14:solidFill>
                    <w14:schemeClr w14:val="tx1"/>
                  </w14:solidFill>
                </w14:textFill>
              </w:rPr>
            </w:pPr>
            <w:r>
              <w:rPr>
                <w:rFonts w:hint="eastAsia" w:ascii="微软雅黑" w:hAnsi="微软雅黑" w:eastAsia="微软雅黑" w:cs="宋体"/>
                <w:color w:val="000000" w:themeColor="text1"/>
                <w:sz w:val="24"/>
                <w:highlight w:val="none"/>
                <w14:textFill>
                  <w14:solidFill>
                    <w14:schemeClr w14:val="tx1"/>
                  </w14:solidFill>
                </w14:textFill>
              </w:rPr>
              <w:t>※法定代表人身份证明</w:t>
            </w:r>
          </w:p>
        </w:tc>
        <w:tc>
          <w:tcPr>
            <w:tcW w:w="4180" w:type="dxa"/>
            <w:vAlign w:val="center"/>
          </w:tcPr>
          <w:p>
            <w:pPr>
              <w:jc w:val="center"/>
              <w:rPr>
                <w:rFonts w:ascii="微软雅黑" w:hAnsi="微软雅黑" w:eastAsia="微软雅黑" w:cs="宋体"/>
                <w:color w:val="000000" w:themeColor="text1"/>
                <w:sz w:val="24"/>
                <w:highlight w:val="none"/>
                <w14:textFill>
                  <w14:solidFill>
                    <w14:schemeClr w14:val="tx1"/>
                  </w14:solidFill>
                </w14:textFill>
              </w:rPr>
            </w:pPr>
            <w:r>
              <w:rPr>
                <w:rFonts w:hint="eastAsia" w:ascii="微软雅黑" w:hAnsi="微软雅黑" w:eastAsia="微软雅黑" w:cs="宋体"/>
                <w:color w:val="000000" w:themeColor="text1"/>
                <w:sz w:val="24"/>
                <w:highlight w:val="none"/>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5</w:t>
            </w:r>
          </w:p>
        </w:tc>
        <w:tc>
          <w:tcPr>
            <w:tcW w:w="3512"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s="宋体"/>
                <w:color w:val="000000" w:themeColor="text1"/>
                <w:sz w:val="24"/>
                <w:highlight w:val="none"/>
                <w14:textFill>
                  <w14:solidFill>
                    <w14:schemeClr w14:val="tx1"/>
                  </w14:solidFill>
                </w14:textFill>
              </w:rPr>
              <w:t>※</w:t>
            </w:r>
            <w:r>
              <w:rPr>
                <w:rFonts w:hint="eastAsia" w:ascii="微软雅黑" w:hAnsi="微软雅黑" w:eastAsia="微软雅黑"/>
                <w:color w:val="000000" w:themeColor="text1"/>
                <w:sz w:val="24"/>
                <w:highlight w:val="none"/>
                <w14:textFill>
                  <w14:solidFill>
                    <w14:schemeClr w14:val="tx1"/>
                  </w14:solidFill>
                </w14:textFill>
              </w:rPr>
              <w:t>授权委托书</w:t>
            </w:r>
          </w:p>
        </w:tc>
        <w:tc>
          <w:tcPr>
            <w:tcW w:w="4180"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s="宋体"/>
                <w:color w:val="000000" w:themeColor="text1"/>
                <w:sz w:val="24"/>
                <w:highlight w:val="none"/>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180"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6</w:t>
            </w:r>
          </w:p>
        </w:tc>
        <w:tc>
          <w:tcPr>
            <w:tcW w:w="3512" w:type="dxa"/>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s="宋体"/>
                <w:color w:val="000000" w:themeColor="text1"/>
                <w:sz w:val="24"/>
                <w:highlight w:val="none"/>
                <w14:textFill>
                  <w14:solidFill>
                    <w14:schemeClr w14:val="tx1"/>
                  </w14:solidFill>
                </w14:textFill>
              </w:rPr>
              <w:t>※供应商</w:t>
            </w:r>
            <w:r>
              <w:rPr>
                <w:rFonts w:ascii="微软雅黑" w:hAnsi="微软雅黑" w:eastAsia="微软雅黑"/>
                <w:color w:val="000000" w:themeColor="text1"/>
                <w:sz w:val="24"/>
                <w:highlight w:val="none"/>
                <w14:textFill>
                  <w14:solidFill>
                    <w14:schemeClr w14:val="tx1"/>
                  </w14:solidFill>
                </w14:textFill>
              </w:rPr>
              <w:t>营业执照</w:t>
            </w:r>
          </w:p>
        </w:tc>
        <w:tc>
          <w:tcPr>
            <w:tcW w:w="4180" w:type="dxa"/>
            <w:vAlign w:val="center"/>
          </w:tcPr>
          <w:p>
            <w:pPr>
              <w:ind w:firstLine="1200" w:firstLineChars="500"/>
              <w:jc w:val="left"/>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2" w:hRule="exact"/>
          <w:jc w:val="center"/>
        </w:trPr>
        <w:tc>
          <w:tcPr>
            <w:tcW w:w="1180" w:type="dxa"/>
            <w:tcBorders>
              <w:top w:val="single" w:color="auto" w:sz="4" w:space="0"/>
              <w:bottom w:val="single" w:color="auto" w:sz="4" w:space="0"/>
            </w:tcBorders>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7</w:t>
            </w:r>
          </w:p>
        </w:tc>
        <w:tc>
          <w:tcPr>
            <w:tcW w:w="3512" w:type="dxa"/>
            <w:tcBorders>
              <w:top w:val="single" w:color="auto" w:sz="4" w:space="0"/>
              <w:bottom w:val="single" w:color="auto" w:sz="4" w:space="0"/>
            </w:tcBorders>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s="宋体"/>
                <w:color w:val="000000" w:themeColor="text1"/>
                <w:sz w:val="24"/>
                <w:highlight w:val="none"/>
                <w14:textFill>
                  <w14:solidFill>
                    <w14:schemeClr w14:val="tx1"/>
                  </w14:solidFill>
                </w14:textFill>
              </w:rPr>
              <w:t>※</w:t>
            </w:r>
            <w:r>
              <w:rPr>
                <w:rFonts w:hint="eastAsia" w:ascii="微软雅黑" w:hAnsi="微软雅黑" w:eastAsia="微软雅黑"/>
                <w:color w:val="000000" w:themeColor="text1"/>
                <w:sz w:val="24"/>
                <w:highlight w:val="none"/>
                <w14:textFill>
                  <w14:solidFill>
                    <w14:schemeClr w14:val="tx1"/>
                  </w14:solidFill>
                </w14:textFill>
              </w:rPr>
              <w:t>其他基本资格条件证明材料</w:t>
            </w:r>
          </w:p>
        </w:tc>
        <w:tc>
          <w:tcPr>
            <w:tcW w:w="4180" w:type="dxa"/>
            <w:tcBorders>
              <w:top w:val="single" w:color="auto" w:sz="4" w:space="0"/>
              <w:bottom w:val="single" w:color="auto" w:sz="4" w:space="0"/>
            </w:tcBorders>
            <w:vAlign w:val="center"/>
          </w:tcPr>
          <w:p>
            <w:pPr>
              <w:jc w:val="left"/>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1.具有独立承担民事责任的能力；</w:t>
            </w:r>
          </w:p>
          <w:p>
            <w:pPr>
              <w:jc w:val="left"/>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2.具有良好的商业信誉和健全的财务会计制度；</w:t>
            </w:r>
          </w:p>
          <w:p>
            <w:pPr>
              <w:jc w:val="left"/>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3.具有履行合同所必需的设备和专业技术能力；</w:t>
            </w:r>
          </w:p>
          <w:p>
            <w:pPr>
              <w:jc w:val="left"/>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4.有依法缴纳税收和社会保障资金的良好记录；</w:t>
            </w:r>
          </w:p>
          <w:p>
            <w:pPr>
              <w:jc w:val="left"/>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5.参加政府采购活动前三年内，在经营活动中没有重大违法记录;</w:t>
            </w:r>
          </w:p>
          <w:p>
            <w:pPr>
              <w:jc w:val="left"/>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8</w:t>
            </w:r>
          </w:p>
        </w:tc>
        <w:tc>
          <w:tcPr>
            <w:tcW w:w="3512" w:type="dxa"/>
            <w:tcBorders>
              <w:top w:val="single" w:color="auto" w:sz="4" w:space="0"/>
              <w:bottom w:val="single" w:color="auto" w:sz="4" w:space="0"/>
            </w:tcBorders>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s="宋体"/>
                <w:color w:val="000000" w:themeColor="text1"/>
                <w:sz w:val="24"/>
                <w:highlight w:val="none"/>
                <w14:textFill>
                  <w14:solidFill>
                    <w14:schemeClr w14:val="tx1"/>
                  </w14:solidFill>
                </w14:textFill>
              </w:rPr>
              <w:t>※</w:t>
            </w:r>
            <w:r>
              <w:rPr>
                <w:rFonts w:ascii="微软雅黑" w:hAnsi="微软雅黑" w:eastAsia="微软雅黑"/>
                <w:color w:val="000000" w:themeColor="text1"/>
                <w:sz w:val="24"/>
                <w:highlight w:val="none"/>
                <w14:textFill>
                  <w14:solidFill>
                    <w14:schemeClr w14:val="tx1"/>
                  </w14:solidFill>
                </w14:textFill>
              </w:rPr>
              <w:t>技术及商务要求响应</w:t>
            </w:r>
            <w:r>
              <w:rPr>
                <w:rFonts w:hint="eastAsia" w:ascii="微软雅黑" w:hAnsi="微软雅黑" w:eastAsia="微软雅黑"/>
                <w:color w:val="000000" w:themeColor="text1"/>
                <w:sz w:val="24"/>
                <w:highlight w:val="none"/>
                <w14:textFill>
                  <w14:solidFill>
                    <w14:schemeClr w14:val="tx1"/>
                  </w14:solidFill>
                </w14:textFill>
              </w:rPr>
              <w:t>偏离表</w:t>
            </w:r>
          </w:p>
        </w:tc>
        <w:tc>
          <w:tcPr>
            <w:tcW w:w="4180" w:type="dxa"/>
            <w:tcBorders>
              <w:top w:val="single" w:color="auto" w:sz="4" w:space="0"/>
              <w:bottom w:val="single" w:color="auto" w:sz="4" w:space="0"/>
            </w:tcBorders>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s="宋体"/>
                <w:color w:val="000000" w:themeColor="text1"/>
                <w:sz w:val="24"/>
                <w:highlight w:val="none"/>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9</w:t>
            </w:r>
          </w:p>
        </w:tc>
        <w:tc>
          <w:tcPr>
            <w:tcW w:w="3512" w:type="dxa"/>
            <w:tcBorders>
              <w:top w:val="single" w:color="auto" w:sz="4" w:space="0"/>
              <w:bottom w:val="single" w:color="auto" w:sz="4" w:space="0"/>
            </w:tcBorders>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ascii="微软雅黑" w:hAnsi="微软雅黑" w:eastAsia="微软雅黑"/>
                <w:color w:val="000000" w:themeColor="text1"/>
                <w:sz w:val="24"/>
                <w:highlight w:val="none"/>
                <w14:textFill>
                  <w14:solidFill>
                    <w14:schemeClr w14:val="tx1"/>
                  </w14:solidFill>
                </w14:textFill>
              </w:rPr>
              <w:t>紧急应急方案</w:t>
            </w:r>
          </w:p>
        </w:tc>
        <w:tc>
          <w:tcPr>
            <w:tcW w:w="4180" w:type="dxa"/>
            <w:tcBorders>
              <w:top w:val="single" w:color="auto" w:sz="4" w:space="0"/>
              <w:bottom w:val="single" w:color="auto" w:sz="4" w:space="0"/>
            </w:tcBorders>
            <w:vAlign w:val="center"/>
          </w:tcPr>
          <w:p>
            <w:pPr>
              <w:ind w:firstLine="1440" w:firstLineChars="600"/>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olor w:val="000000" w:themeColor="text1"/>
                <w:sz w:val="24"/>
                <w:highlight w:val="none"/>
                <w14:textFill>
                  <w14:solidFill>
                    <w14:schemeClr w14:val="tx1"/>
                  </w14:solidFill>
                </w14:textFill>
              </w:rPr>
              <w:t>10</w:t>
            </w:r>
          </w:p>
        </w:tc>
        <w:tc>
          <w:tcPr>
            <w:tcW w:w="3512" w:type="dxa"/>
            <w:tcBorders>
              <w:top w:val="single" w:color="auto" w:sz="4" w:space="0"/>
              <w:bottom w:val="single" w:color="auto" w:sz="4" w:space="0"/>
            </w:tcBorders>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s="宋体"/>
                <w:color w:val="000000" w:themeColor="text1"/>
                <w:sz w:val="24"/>
                <w:highlight w:val="none"/>
                <w14:textFill>
                  <w14:solidFill>
                    <w14:schemeClr w14:val="tx1"/>
                  </w14:solidFill>
                </w14:textFill>
              </w:rPr>
              <w:t>※</w:t>
            </w:r>
            <w:r>
              <w:rPr>
                <w:rFonts w:ascii="微软雅黑" w:hAnsi="微软雅黑" w:eastAsia="微软雅黑"/>
                <w:color w:val="000000" w:themeColor="text1"/>
                <w:sz w:val="24"/>
                <w:highlight w:val="none"/>
                <w14:textFill>
                  <w14:solidFill>
                    <w14:schemeClr w14:val="tx1"/>
                  </w14:solidFill>
                </w14:textFill>
              </w:rPr>
              <w:t>反商业贿赂承诺书</w:t>
            </w:r>
          </w:p>
        </w:tc>
        <w:tc>
          <w:tcPr>
            <w:tcW w:w="4180" w:type="dxa"/>
            <w:tcBorders>
              <w:top w:val="single" w:color="auto" w:sz="4" w:space="0"/>
              <w:bottom w:val="single" w:color="auto" w:sz="4" w:space="0"/>
            </w:tcBorders>
            <w:vAlign w:val="center"/>
          </w:tcPr>
          <w:p>
            <w:pPr>
              <w:jc w:val="center"/>
              <w:rPr>
                <w:rFonts w:ascii="微软雅黑" w:hAnsi="微软雅黑" w:eastAsia="微软雅黑"/>
                <w:color w:val="000000" w:themeColor="text1"/>
                <w:sz w:val="24"/>
                <w:highlight w:val="none"/>
                <w14:textFill>
                  <w14:solidFill>
                    <w14:schemeClr w14:val="tx1"/>
                  </w14:solidFill>
                </w14:textFill>
              </w:rPr>
            </w:pPr>
            <w:r>
              <w:rPr>
                <w:rFonts w:hint="eastAsia" w:ascii="微软雅黑" w:hAnsi="微软雅黑" w:eastAsia="微软雅黑" w:cs="宋体"/>
                <w:color w:val="000000" w:themeColor="text1"/>
                <w:sz w:val="24"/>
                <w:highlight w:val="none"/>
                <w14:textFill>
                  <w14:solidFill>
                    <w14:schemeClr w14:val="tx1"/>
                  </w14:solidFill>
                </w14:textFill>
              </w:rPr>
              <w:t>格式见附件</w:t>
            </w:r>
          </w:p>
        </w:tc>
      </w:tr>
    </w:tbl>
    <w:p>
      <w:pPr>
        <w:spacing w:line="520" w:lineRule="exact"/>
        <w:ind w:left="-283" w:leftChars="-135" w:right="-340" w:rightChars="-162"/>
        <w:rPr>
          <w:rFonts w:ascii="微软雅黑" w:hAnsi="微软雅黑" w:eastAsia="微软雅黑"/>
          <w:color w:val="000000" w:themeColor="text1"/>
          <w:sz w:val="24"/>
          <w:highlight w:val="none"/>
          <w14:textFill>
            <w14:solidFill>
              <w14:schemeClr w14:val="tx1"/>
            </w14:solidFill>
          </w14:textFill>
        </w:rPr>
      </w:pPr>
      <w:r>
        <w:rPr>
          <w:rFonts w:ascii="微软雅黑" w:hAnsi="微软雅黑" w:eastAsia="微软雅黑"/>
          <w:b/>
          <w:color w:val="000000" w:themeColor="text1"/>
          <w:sz w:val="24"/>
          <w:highlight w:val="none"/>
          <w14:textFill>
            <w14:solidFill>
              <w14:schemeClr w14:val="tx1"/>
            </w14:solidFill>
          </w14:textFill>
        </w:rPr>
        <w:t>注意事项：</w:t>
      </w:r>
      <w:r>
        <w:rPr>
          <w:rFonts w:ascii="微软雅黑" w:hAnsi="微软雅黑" w:eastAsia="微软雅黑"/>
          <w:color w:val="000000" w:themeColor="text1"/>
          <w:sz w:val="24"/>
          <w:highlight w:val="none"/>
          <w14:textFill>
            <w14:solidFill>
              <w14:schemeClr w14:val="tx1"/>
            </w14:solidFill>
          </w14:textFill>
        </w:rPr>
        <w:t>1、投标文件封面右上角须标明正本、副本；2、每次投标均需</w:t>
      </w:r>
      <w:r>
        <w:rPr>
          <w:rFonts w:ascii="微软雅黑" w:hAnsi="微软雅黑" w:eastAsia="微软雅黑"/>
          <w:b/>
          <w:color w:val="000000" w:themeColor="text1"/>
          <w:sz w:val="24"/>
          <w:highlight w:val="none"/>
          <w14:textFill>
            <w14:solidFill>
              <w14:schemeClr w14:val="tx1"/>
            </w14:solidFill>
          </w14:textFill>
        </w:rPr>
        <w:t>提供投标文件正本1份，副本2份，密封袋封口盖鲜章</w:t>
      </w:r>
      <w:r>
        <w:rPr>
          <w:rFonts w:ascii="微软雅黑" w:hAnsi="微软雅黑" w:eastAsia="微软雅黑"/>
          <w:color w:val="000000" w:themeColor="text1"/>
          <w:sz w:val="24"/>
          <w:highlight w:val="none"/>
          <w14:textFill>
            <w14:solidFill>
              <w14:schemeClr w14:val="tx1"/>
            </w14:solidFill>
          </w14:textFill>
        </w:rPr>
        <w:t>；3、正本每页（含封面）须盖鲜章，副本封面须盖鲜章；4、所有证件都须是有效期证件（年检合格）；5、原装进口产品须提供生产厂家授权及国内一级代理的授权书、企业相关资质；6、带</w:t>
      </w:r>
      <w:r>
        <w:rPr>
          <w:rFonts w:hint="eastAsia" w:ascii="微软雅黑" w:hAnsi="微软雅黑" w:eastAsia="微软雅黑" w:cs="宋体"/>
          <w:color w:val="000000" w:themeColor="text1"/>
          <w:sz w:val="24"/>
          <w:highlight w:val="none"/>
          <w14:textFill>
            <w14:solidFill>
              <w14:schemeClr w14:val="tx1"/>
            </w14:solidFill>
          </w14:textFill>
        </w:rPr>
        <w:t>※</w:t>
      </w:r>
      <w:r>
        <w:rPr>
          <w:rFonts w:ascii="微软雅黑" w:hAnsi="微软雅黑" w:eastAsia="微软雅黑"/>
          <w:color w:val="000000" w:themeColor="text1"/>
          <w:sz w:val="24"/>
          <w:highlight w:val="none"/>
          <w14:textFill>
            <w14:solidFill>
              <w14:schemeClr w14:val="tx1"/>
            </w14:solidFill>
          </w14:textFill>
        </w:rPr>
        <w:t>为必备内容；7、资料按表格要求顺序装订。</w:t>
      </w:r>
    </w:p>
    <w:p>
      <w:pPr>
        <w:spacing w:line="480" w:lineRule="exact"/>
        <w:jc w:val="center"/>
        <w:rPr>
          <w:rFonts w:ascii="方正小标宋简体" w:eastAsia="方正小标宋简体"/>
          <w:color w:val="000000" w:themeColor="text1"/>
          <w:sz w:val="44"/>
          <w:szCs w:val="44"/>
          <w:highlight w:val="none"/>
          <w14:textFill>
            <w14:solidFill>
              <w14:schemeClr w14:val="tx1"/>
            </w14:solidFill>
          </w14:textFill>
        </w:rPr>
      </w:pPr>
    </w:p>
    <w:p>
      <w:pPr>
        <w:tabs>
          <w:tab w:val="left" w:pos="2510"/>
          <w:tab w:val="center" w:pos="4153"/>
        </w:tabs>
        <w:rPr>
          <w:rFonts w:ascii="方正小标宋简体" w:eastAsia="方正小标宋简体"/>
          <w:color w:val="000000" w:themeColor="text1"/>
          <w:sz w:val="44"/>
          <w:szCs w:val="44"/>
          <w:highlight w:val="none"/>
          <w14:textFill>
            <w14:solidFill>
              <w14:schemeClr w14:val="tx1"/>
            </w14:solidFill>
          </w14:textFill>
        </w:rPr>
      </w:pPr>
    </w:p>
    <w:p>
      <w:pPr>
        <w:tabs>
          <w:tab w:val="left" w:pos="2510"/>
          <w:tab w:val="center" w:pos="4153"/>
        </w:tabs>
        <w:jc w:val="center"/>
        <w:rPr>
          <w:rFonts w:ascii="方正小标宋简体" w:eastAsia="方正小标宋简体"/>
          <w:color w:val="000000" w:themeColor="text1"/>
          <w:sz w:val="44"/>
          <w:szCs w:val="44"/>
          <w:highlight w:val="none"/>
          <w14:textFill>
            <w14:solidFill>
              <w14:schemeClr w14:val="tx1"/>
            </w14:solidFill>
          </w14:textFill>
        </w:rPr>
      </w:pPr>
    </w:p>
    <w:p>
      <w:pPr>
        <w:widowControl/>
        <w:jc w:val="left"/>
        <w:rPr>
          <w:rFonts w:ascii="方正小标宋简体" w:eastAsia="方正小标宋简体"/>
          <w:color w:val="000000" w:themeColor="text1"/>
          <w:sz w:val="44"/>
          <w:szCs w:val="44"/>
          <w:highlight w:val="none"/>
          <w14:textFill>
            <w14:solidFill>
              <w14:schemeClr w14:val="tx1"/>
            </w14:solidFill>
          </w14:textFill>
        </w:rPr>
      </w:pPr>
      <w:r>
        <w:rPr>
          <w:rFonts w:ascii="方正小标宋简体" w:eastAsia="方正小标宋简体"/>
          <w:color w:val="000000" w:themeColor="text1"/>
          <w:sz w:val="44"/>
          <w:szCs w:val="44"/>
          <w:highlight w:val="none"/>
          <w14:textFill>
            <w14:solidFill>
              <w14:schemeClr w14:val="tx1"/>
            </w14:solidFill>
          </w14:textFill>
        </w:rPr>
        <w:br w:type="page"/>
      </w:r>
    </w:p>
    <w:p>
      <w:pPr>
        <w:tabs>
          <w:tab w:val="left" w:pos="2510"/>
          <w:tab w:val="center" w:pos="4153"/>
        </w:tabs>
        <w:jc w:val="center"/>
        <w:rPr>
          <w:rFonts w:ascii="方正小标宋简体" w:eastAsia="方正小标宋简体"/>
          <w:color w:val="000000" w:themeColor="text1"/>
          <w:sz w:val="44"/>
          <w:szCs w:val="44"/>
          <w:highlight w:val="none"/>
          <w14:textFill>
            <w14:solidFill>
              <w14:schemeClr w14:val="tx1"/>
            </w14:solidFill>
          </w14:textFill>
        </w:rPr>
      </w:pPr>
      <w:r>
        <w:rPr>
          <w:rFonts w:hint="eastAsia" w:ascii="方正小标宋简体" w:eastAsia="方正小标宋简体"/>
          <w:color w:val="000000" w:themeColor="text1"/>
          <w:sz w:val="44"/>
          <w:szCs w:val="44"/>
          <w:highlight w:val="none"/>
          <w14:textFill>
            <w14:solidFill>
              <w14:schemeClr w14:val="tx1"/>
            </w14:solidFill>
          </w14:textFill>
        </w:rPr>
        <w:t>项目名称</w:t>
      </w:r>
      <w:r>
        <w:rPr>
          <w:rFonts w:ascii="方正小标宋简体" w:eastAsia="方正小标宋简体"/>
          <w:color w:val="000000" w:themeColor="text1"/>
          <w:sz w:val="44"/>
          <w:szCs w:val="44"/>
          <w:highlight w:val="none"/>
          <w14:textFill>
            <w14:solidFill>
              <w14:schemeClr w14:val="tx1"/>
            </w14:solidFill>
          </w14:textFill>
        </w:rPr>
        <w:t>(</w:t>
      </w:r>
      <w:r>
        <w:rPr>
          <w:rFonts w:hint="eastAsia" w:ascii="方正小标宋简体" w:eastAsia="方正小标宋简体"/>
          <w:color w:val="000000" w:themeColor="text1"/>
          <w:sz w:val="44"/>
          <w:szCs w:val="44"/>
          <w:highlight w:val="none"/>
          <w14:textFill>
            <w14:solidFill>
              <w14:schemeClr w14:val="tx1"/>
            </w14:solidFill>
          </w14:textFill>
        </w:rPr>
        <w:t>公告名称</w:t>
      </w:r>
      <w:r>
        <w:rPr>
          <w:rFonts w:ascii="方正小标宋简体" w:eastAsia="方正小标宋简体"/>
          <w:color w:val="000000" w:themeColor="text1"/>
          <w:sz w:val="44"/>
          <w:szCs w:val="44"/>
          <w:highlight w:val="none"/>
          <w14:textFill>
            <w14:solidFill>
              <w14:schemeClr w14:val="tx1"/>
            </w14:solidFill>
          </w14:textFill>
        </w:rPr>
        <w:t>)</w:t>
      </w:r>
    </w:p>
    <w:p>
      <w:pPr>
        <w:tabs>
          <w:tab w:val="left" w:pos="2510"/>
          <w:tab w:val="center" w:pos="4153"/>
        </w:tabs>
        <w:jc w:val="center"/>
        <w:rPr>
          <w:rFonts w:ascii="方正小标宋简体" w:eastAsia="方正小标宋简体"/>
          <w:color w:val="000000" w:themeColor="text1"/>
          <w:sz w:val="44"/>
          <w:szCs w:val="44"/>
          <w:highlight w:val="none"/>
          <w14:textFill>
            <w14:solidFill>
              <w14:schemeClr w14:val="tx1"/>
            </w14:solidFill>
          </w14:textFill>
        </w:rPr>
      </w:pPr>
    </w:p>
    <w:p>
      <w:pPr>
        <w:jc w:val="center"/>
        <w:rPr>
          <w:rFonts w:ascii="方正小标宋简体" w:eastAsia="方正小标宋简体"/>
          <w:color w:val="000000" w:themeColor="text1"/>
          <w:sz w:val="72"/>
          <w:szCs w:val="72"/>
          <w:highlight w:val="none"/>
          <w14:textFill>
            <w14:solidFill>
              <w14:schemeClr w14:val="tx1"/>
            </w14:solidFill>
          </w14:textFill>
        </w:rPr>
      </w:pPr>
      <w:r>
        <w:rPr>
          <w:rFonts w:hint="eastAsia" w:ascii="方正小标宋简体" w:eastAsia="方正小标宋简体"/>
          <w:color w:val="000000" w:themeColor="text1"/>
          <w:sz w:val="72"/>
          <w:szCs w:val="72"/>
          <w:highlight w:val="none"/>
          <w14:textFill>
            <w14:solidFill>
              <w14:schemeClr w14:val="tx1"/>
            </w14:solidFill>
          </w14:textFill>
        </w:rPr>
        <w:t>响应文件（模板）</w:t>
      </w:r>
    </w:p>
    <w:p>
      <w:pPr>
        <w:jc w:val="center"/>
        <w:rPr>
          <w:rFonts w:ascii="方正小标宋简体" w:eastAsia="方正小标宋简体"/>
          <w:color w:val="000000" w:themeColor="text1"/>
          <w:sz w:val="44"/>
          <w:szCs w:val="44"/>
          <w:highlight w:val="none"/>
          <w14:textFill>
            <w14:solidFill>
              <w14:schemeClr w14:val="tx1"/>
            </w14:solidFill>
          </w14:textFill>
        </w:rPr>
      </w:pPr>
    </w:p>
    <w:p>
      <w:pPr>
        <w:jc w:val="center"/>
        <w:rPr>
          <w:rFonts w:ascii="方正小标宋简体" w:eastAsia="方正小标宋简体"/>
          <w:color w:val="000000" w:themeColor="text1"/>
          <w:sz w:val="44"/>
          <w:szCs w:val="44"/>
          <w:highlight w:val="none"/>
          <w14:textFill>
            <w14:solidFill>
              <w14:schemeClr w14:val="tx1"/>
            </w14:solidFill>
          </w14:textFill>
        </w:rPr>
      </w:pPr>
    </w:p>
    <w:p>
      <w:pPr>
        <w:jc w:val="center"/>
        <w:rPr>
          <w:rFonts w:ascii="方正小标宋简体" w:eastAsia="方正小标宋简体"/>
          <w:color w:val="000000" w:themeColor="text1"/>
          <w:sz w:val="44"/>
          <w:szCs w:val="44"/>
          <w:highlight w:val="none"/>
          <w14:textFill>
            <w14:solidFill>
              <w14:schemeClr w14:val="tx1"/>
            </w14:solidFill>
          </w14:textFill>
        </w:rPr>
      </w:pPr>
    </w:p>
    <w:p>
      <w:pPr>
        <w:rPr>
          <w:rFonts w:ascii="宋体"/>
          <w:b/>
          <w:color w:val="000000" w:themeColor="text1"/>
          <w:sz w:val="32"/>
          <w:szCs w:val="32"/>
          <w:highlight w:val="none"/>
          <w14:textFill>
            <w14:solidFill>
              <w14:schemeClr w14:val="tx1"/>
            </w14:solidFill>
          </w14:textFill>
        </w:rPr>
      </w:pPr>
    </w:p>
    <w:p>
      <w:pPr>
        <w:rPr>
          <w:rFonts w:asci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采购单位：</w:t>
      </w:r>
      <w:r>
        <w:rPr>
          <w:rFonts w:hint="eastAsia" w:ascii="宋体" w:hAnsi="宋体"/>
          <w:color w:val="000000" w:themeColor="text1"/>
          <w:sz w:val="32"/>
          <w:szCs w:val="32"/>
          <w:highlight w:val="none"/>
          <w14:textFill>
            <w14:solidFill>
              <w14:schemeClr w14:val="tx1"/>
            </w14:solidFill>
          </w14:textFill>
        </w:rPr>
        <w:t>重庆市江北区中医院</w:t>
      </w:r>
    </w:p>
    <w:p>
      <w:pPr>
        <w:jc w:val="left"/>
        <w:rPr>
          <w:rFonts w:asci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投标单位：</w:t>
      </w:r>
    </w:p>
    <w:p>
      <w:pPr>
        <w:jc w:val="left"/>
        <w:rPr>
          <w:rFonts w:asci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投标单位代表：</w:t>
      </w:r>
    </w:p>
    <w:p>
      <w:pPr>
        <w:jc w:val="left"/>
        <w:rPr>
          <w:rFonts w:asci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投标单位地地址：</w:t>
      </w:r>
    </w:p>
    <w:p>
      <w:pPr>
        <w:jc w:val="left"/>
        <w:rPr>
          <w:rFonts w:asci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移动电话：</w:t>
      </w:r>
    </w:p>
    <w:p>
      <w:pPr>
        <w:jc w:val="left"/>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固定电话：</w:t>
      </w:r>
    </w:p>
    <w:p>
      <w:pPr>
        <w:jc w:val="left"/>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传真：</w:t>
      </w:r>
    </w:p>
    <w:p>
      <w:pPr>
        <w:jc w:val="left"/>
        <w:rPr>
          <w:rFonts w:ascii="宋体"/>
          <w:b/>
          <w:color w:val="000000" w:themeColor="text1"/>
          <w:sz w:val="32"/>
          <w:szCs w:val="32"/>
          <w:highlight w:val="none"/>
          <w14:textFill>
            <w14:solidFill>
              <w14:schemeClr w14:val="tx1"/>
            </w14:solidFill>
          </w14:textFill>
        </w:rPr>
      </w:pPr>
    </w:p>
    <w:p>
      <w:pPr>
        <w:spacing w:line="480" w:lineRule="exact"/>
        <w:rPr>
          <w:rFonts w:ascii="方正小标宋简体" w:eastAsia="方正小标宋简体"/>
          <w:sz w:val="44"/>
          <w:szCs w:val="44"/>
          <w:highlight w:val="none"/>
        </w:rPr>
      </w:pPr>
    </w:p>
    <w:p>
      <w:pPr>
        <w:spacing w:line="480" w:lineRule="exact"/>
        <w:jc w:val="center"/>
        <w:rPr>
          <w:rFonts w:ascii="方正小标宋简体" w:eastAsia="方正小标宋简体"/>
          <w:sz w:val="44"/>
          <w:szCs w:val="44"/>
          <w:highlight w:val="none"/>
        </w:rPr>
      </w:pPr>
    </w:p>
    <w:p>
      <w:pPr>
        <w:spacing w:line="480" w:lineRule="exact"/>
        <w:jc w:val="center"/>
        <w:rPr>
          <w:rFonts w:ascii="方正小标宋简体" w:eastAsia="方正小标宋简体"/>
          <w:sz w:val="44"/>
          <w:szCs w:val="44"/>
          <w:highlight w:val="none"/>
        </w:rPr>
      </w:pPr>
    </w:p>
    <w:p>
      <w:pPr>
        <w:spacing w:line="480" w:lineRule="exact"/>
        <w:jc w:val="center"/>
        <w:rPr>
          <w:rFonts w:ascii="方正小标宋简体" w:eastAsia="方正小标宋简体"/>
          <w:sz w:val="44"/>
          <w:szCs w:val="44"/>
          <w:highlight w:val="none"/>
        </w:rPr>
      </w:pPr>
    </w:p>
    <w:p>
      <w:pPr>
        <w:spacing w:line="480" w:lineRule="exact"/>
        <w:jc w:val="center"/>
        <w:rPr>
          <w:rFonts w:ascii="方正小标宋简体" w:eastAsia="方正小标宋简体"/>
          <w:sz w:val="44"/>
          <w:szCs w:val="44"/>
          <w:highlight w:val="none"/>
        </w:rPr>
      </w:pPr>
    </w:p>
    <w:p>
      <w:pPr>
        <w:widowControl/>
        <w:jc w:val="left"/>
        <w:rPr>
          <w:rFonts w:ascii="方正小标宋简体" w:eastAsia="方正小标宋简体"/>
          <w:sz w:val="44"/>
          <w:szCs w:val="44"/>
          <w:highlight w:val="none"/>
        </w:rPr>
      </w:pPr>
      <w:r>
        <w:rPr>
          <w:rFonts w:ascii="方正小标宋简体" w:eastAsia="方正小标宋简体"/>
          <w:sz w:val="44"/>
          <w:szCs w:val="44"/>
          <w:highlight w:val="none"/>
        </w:rPr>
        <w:br w:type="page"/>
      </w:r>
    </w:p>
    <w:p>
      <w:pPr>
        <w:spacing w:line="48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报价表</w:t>
      </w:r>
    </w:p>
    <w:p>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（一）竞争性报价函</w:t>
      </w:r>
    </w:p>
    <w:p>
      <w:pPr>
        <w:tabs>
          <w:tab w:val="left" w:pos="6300"/>
        </w:tabs>
        <w:snapToGrid w:val="0"/>
        <w:spacing w:line="312" w:lineRule="auto"/>
        <w:ind w:firstLine="420" w:firstLineChars="200"/>
        <w:jc w:val="center"/>
        <w:rPr>
          <w:rFonts w:ascii="方正仿宋_GBK" w:hAnsi="宋体" w:eastAsia="方正仿宋_GBK"/>
          <w:b/>
          <w:szCs w:val="28"/>
          <w:highlight w:val="none"/>
        </w:rPr>
      </w:pPr>
      <w:r>
        <w:rPr>
          <w:rFonts w:hint="eastAsia" w:ascii="方正仿宋_GBK" w:hAnsi="宋体" w:eastAsia="方正仿宋_GBK"/>
          <w:b/>
          <w:szCs w:val="28"/>
          <w:highlight w:val="none"/>
        </w:rPr>
        <w:t>竞争性报价函</w:t>
      </w:r>
    </w:p>
    <w:p>
      <w:pPr>
        <w:tabs>
          <w:tab w:val="left" w:pos="6300"/>
        </w:tabs>
        <w:snapToGrid w:val="0"/>
        <w:spacing w:line="312" w:lineRule="auto"/>
        <w:rPr>
          <w:rFonts w:ascii="方正仿宋_GBK" w:hAnsi="宋体" w:eastAsia="方正仿宋_GBK"/>
          <w:sz w:val="24"/>
          <w:highlight w:val="none"/>
        </w:rPr>
      </w:pPr>
      <w:r>
        <w:rPr>
          <w:rFonts w:hint="eastAsia" w:ascii="方正仿宋_GBK" w:hAnsi="宋体" w:eastAsia="方正仿宋_GBK"/>
          <w:sz w:val="24"/>
          <w:highlight w:val="none"/>
          <w:u w:val="single"/>
        </w:rPr>
        <w:t>（采购/代理机构名称）</w:t>
      </w:r>
      <w:r>
        <w:rPr>
          <w:rFonts w:hint="eastAsia" w:ascii="方正仿宋_GBK" w:hAnsi="宋体" w:eastAsia="方正仿宋_GBK"/>
          <w:sz w:val="24"/>
          <w:highlight w:val="none"/>
        </w:rPr>
        <w:t>：</w:t>
      </w:r>
    </w:p>
    <w:p>
      <w:pPr>
        <w:tabs>
          <w:tab w:val="left" w:pos="6300"/>
        </w:tabs>
        <w:snapToGrid w:val="0"/>
        <w:spacing w:line="312" w:lineRule="auto"/>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1.愿意按照竞争性谈判文件中的一切要求，提供本项目的交货及技术服务，项目初始报价（总价）为人民币大写：</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元整；人民币小写：</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元。以我公司最后报价为准。</w:t>
      </w:r>
    </w:p>
    <w:p>
      <w:pPr>
        <w:tabs>
          <w:tab w:val="left" w:pos="6300"/>
        </w:tabs>
        <w:snapToGrid w:val="0"/>
        <w:spacing w:line="312" w:lineRule="auto"/>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2.我方现提交的响应文件为：响应文件正本</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份，副本</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份，电子文档</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份。</w:t>
      </w:r>
    </w:p>
    <w:p>
      <w:pPr>
        <w:tabs>
          <w:tab w:val="left" w:pos="6300"/>
        </w:tabs>
        <w:snapToGrid w:val="0"/>
        <w:spacing w:line="312" w:lineRule="auto"/>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3.我方承诺：本次谈判的有效期为提交响应文件截止时间起90天。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4.我方完全理解和接受贵方竞争性谈判文件的一切规定和要求及谈判评审办法。</w:t>
      </w:r>
    </w:p>
    <w:p>
      <w:pPr>
        <w:tabs>
          <w:tab w:val="left" w:pos="6300"/>
        </w:tabs>
        <w:snapToGrid w:val="0"/>
        <w:spacing w:line="312" w:lineRule="auto"/>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7.我方同意按竞争性谈判文件规定，交纳竞争性谈判文件要求的保证金。如果我方成为成交供应商，保证在接到成交通知书后，向采购代理机构和交易中心缴纳竞争性谈判文件规定的采购代理服务费和交易服务费。</w:t>
      </w:r>
    </w:p>
    <w:p>
      <w:pPr>
        <w:tabs>
          <w:tab w:val="left" w:pos="6300"/>
        </w:tabs>
        <w:snapToGrid w:val="0"/>
        <w:spacing w:line="312" w:lineRule="auto"/>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8.</w:t>
      </w:r>
      <w:r>
        <w:rPr>
          <w:rFonts w:hint="eastAsia" w:ascii="方正仿宋_GBK" w:hAnsi="宋体" w:eastAsia="方正仿宋_GBK"/>
          <w:sz w:val="24"/>
          <w:szCs w:val="28"/>
          <w:highlight w:val="none"/>
        </w:rPr>
        <w:t>我方未</w:t>
      </w:r>
      <w:r>
        <w:rPr>
          <w:rFonts w:ascii="方正仿宋_GBK" w:hAnsi="宋体" w:eastAsia="方正仿宋_GBK"/>
          <w:sz w:val="24"/>
          <w:highlight w:val="none"/>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highlight w:val="none"/>
        </w:rPr>
      </w:pPr>
      <w:r>
        <w:rPr>
          <w:rFonts w:hint="eastAsia" w:ascii="方正仿宋_GBK" w:hAnsi="宋体" w:eastAsia="方正仿宋_GBK"/>
          <w:sz w:val="24"/>
          <w:highlight w:val="none"/>
        </w:rPr>
        <w:t>供应商（公章）或自然人签署：</w:t>
      </w:r>
    </w:p>
    <w:p>
      <w:pPr>
        <w:tabs>
          <w:tab w:val="left" w:pos="6300"/>
        </w:tabs>
        <w:snapToGrid w:val="0"/>
        <w:spacing w:line="312" w:lineRule="auto"/>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地址：  </w:t>
      </w:r>
    </w:p>
    <w:p>
      <w:pPr>
        <w:tabs>
          <w:tab w:val="left" w:pos="6300"/>
        </w:tabs>
        <w:snapToGrid w:val="0"/>
        <w:spacing w:line="312" w:lineRule="auto"/>
        <w:ind w:firstLine="570"/>
        <w:rPr>
          <w:rFonts w:ascii="方正仿宋_GBK" w:hAnsi="宋体" w:eastAsia="方正仿宋_GBK"/>
          <w:sz w:val="24"/>
          <w:highlight w:val="none"/>
        </w:rPr>
      </w:pPr>
      <w:r>
        <w:rPr>
          <w:rFonts w:hint="eastAsia" w:ascii="方正仿宋_GBK" w:hAnsi="宋体" w:eastAsia="方正仿宋_GBK"/>
          <w:sz w:val="24"/>
          <w:highlight w:val="none"/>
        </w:rPr>
        <w:t>电话：                           传真：</w:t>
      </w:r>
    </w:p>
    <w:p>
      <w:pPr>
        <w:tabs>
          <w:tab w:val="left" w:pos="6300"/>
        </w:tabs>
        <w:snapToGrid w:val="0"/>
        <w:spacing w:line="312" w:lineRule="auto"/>
        <w:ind w:firstLine="570"/>
        <w:rPr>
          <w:rFonts w:ascii="方正仿宋_GBK" w:hAnsi="宋体" w:eastAsia="方正仿宋_GBK"/>
          <w:sz w:val="24"/>
          <w:highlight w:val="none"/>
        </w:rPr>
      </w:pPr>
      <w:r>
        <w:rPr>
          <w:rFonts w:hint="eastAsia" w:ascii="方正仿宋_GBK" w:hAnsi="宋体" w:eastAsia="方正仿宋_GBK"/>
          <w:sz w:val="24"/>
          <w:highlight w:val="none"/>
        </w:rPr>
        <w:t>网址：                           邮编：</w:t>
      </w:r>
    </w:p>
    <w:p>
      <w:pPr>
        <w:tabs>
          <w:tab w:val="left" w:pos="6300"/>
        </w:tabs>
        <w:snapToGrid w:val="0"/>
        <w:spacing w:line="312" w:lineRule="auto"/>
        <w:ind w:firstLine="570"/>
        <w:rPr>
          <w:rFonts w:ascii="方正仿宋_GBK" w:hAnsi="宋体" w:eastAsia="方正仿宋_GBK"/>
          <w:sz w:val="24"/>
          <w:highlight w:val="none"/>
        </w:rPr>
      </w:pPr>
      <w:r>
        <w:rPr>
          <w:rFonts w:hint="eastAsia" w:ascii="方正仿宋_GBK" w:hAnsi="宋体" w:eastAsia="方正仿宋_GBK"/>
          <w:sz w:val="24"/>
          <w:highlight w:val="none"/>
        </w:rPr>
        <w:t>联系人：</w:t>
      </w:r>
    </w:p>
    <w:p>
      <w:pPr>
        <w:snapToGrid w:val="0"/>
        <w:spacing w:line="312" w:lineRule="auto"/>
        <w:ind w:firstLine="480" w:firstLineChars="200"/>
        <w:rPr>
          <w:rFonts w:ascii="方正仿宋_GBK" w:hAnsi="宋体" w:eastAsia="方正仿宋_GBK"/>
          <w:sz w:val="24"/>
          <w:highlight w:val="none"/>
        </w:rPr>
        <w:sectPr>
          <w:footerReference r:id="rId3" w:type="default"/>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sz w:val="24"/>
          <w:highlight w:val="none"/>
        </w:rPr>
        <w:t xml:space="preserve">                               年   月   日</w:t>
      </w:r>
    </w:p>
    <w:p>
      <w:pPr>
        <w:spacing w:line="480" w:lineRule="exact"/>
        <w:jc w:val="center"/>
        <w:rPr>
          <w:rFonts w:ascii="方正小标宋简体" w:eastAsia="方正小标宋简体"/>
          <w:sz w:val="44"/>
          <w:szCs w:val="44"/>
          <w:highlight w:val="none"/>
        </w:rPr>
      </w:pPr>
    </w:p>
    <w:p>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（二）明细报价表（参照项目一览表）</w:t>
      </w:r>
    </w:p>
    <w:p>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 xml:space="preserve">项目号：                           </w:t>
      </w:r>
    </w:p>
    <w:p>
      <w:pPr>
        <w:spacing w:line="400" w:lineRule="exact"/>
        <w:ind w:firstLine="480" w:firstLineChars="200"/>
        <w:rPr>
          <w:rFonts w:ascii="方正小标宋简体" w:eastAsia="方正小标宋简体"/>
          <w:sz w:val="44"/>
          <w:szCs w:val="44"/>
          <w:highlight w:val="none"/>
        </w:rPr>
      </w:pPr>
      <w:r>
        <w:rPr>
          <w:rFonts w:hint="eastAsia" w:ascii="方正仿宋_GBK" w:hAnsi="宋体" w:eastAsia="方正仿宋_GBK"/>
          <w:sz w:val="24"/>
          <w:highlight w:val="none"/>
        </w:rPr>
        <w:t>谈判项目名称：</w:t>
      </w:r>
    </w:p>
    <w:p>
      <w:pPr>
        <w:spacing w:line="480" w:lineRule="exact"/>
        <w:jc w:val="center"/>
        <w:rPr>
          <w:rFonts w:ascii="方正小标宋简体" w:eastAsia="方正小标宋简体"/>
          <w:sz w:val="44"/>
          <w:szCs w:val="44"/>
          <w:highlight w:val="none"/>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rPr>
          <w:rFonts w:ascii="方正小标宋简体" w:eastAsia="方正小标宋简体"/>
          <w:color w:val="000000" w:themeColor="text1"/>
          <w:sz w:val="44"/>
          <w:szCs w:val="44"/>
          <w:highlight w:val="none"/>
          <w14:textFill>
            <w14:solidFill>
              <w14:schemeClr w14:val="tx1"/>
            </w14:solidFill>
          </w14:textFill>
        </w:rPr>
      </w:pPr>
    </w:p>
    <w:p>
      <w:pPr>
        <w:spacing w:line="480" w:lineRule="exact"/>
        <w:jc w:val="center"/>
        <w:rPr>
          <w:rFonts w:ascii="方正小标宋简体" w:eastAsia="方正小标宋简体"/>
          <w:color w:val="000000" w:themeColor="text1"/>
          <w:sz w:val="44"/>
          <w:szCs w:val="44"/>
          <w:highlight w:val="none"/>
          <w14:textFill>
            <w14:solidFill>
              <w14:schemeClr w14:val="tx1"/>
            </w14:solidFill>
          </w14:textFill>
        </w:rPr>
      </w:pPr>
    </w:p>
    <w:p>
      <w:pPr>
        <w:widowControl/>
        <w:jc w:val="left"/>
        <w:rPr>
          <w:rFonts w:ascii="方正小标宋简体" w:eastAsia="方正小标宋简体"/>
          <w:color w:val="000000" w:themeColor="text1"/>
          <w:sz w:val="44"/>
          <w:szCs w:val="44"/>
          <w:highlight w:val="none"/>
          <w14:textFill>
            <w14:solidFill>
              <w14:schemeClr w14:val="tx1"/>
            </w14:solidFill>
          </w14:textFill>
        </w:rPr>
      </w:pPr>
      <w:r>
        <w:rPr>
          <w:rFonts w:ascii="方正小标宋简体" w:eastAsia="方正小标宋简体"/>
          <w:color w:val="000000" w:themeColor="text1"/>
          <w:sz w:val="44"/>
          <w:szCs w:val="44"/>
          <w:highlight w:val="none"/>
          <w14:textFill>
            <w14:solidFill>
              <w14:schemeClr w14:val="tx1"/>
            </w14:solidFill>
          </w14:textFill>
        </w:rPr>
        <w:br w:type="page"/>
      </w:r>
    </w:p>
    <w:p>
      <w:pPr>
        <w:spacing w:line="480" w:lineRule="exact"/>
        <w:jc w:val="center"/>
        <w:rPr>
          <w:rFonts w:ascii="方正小标宋简体" w:eastAsia="方正小标宋简体"/>
          <w:color w:val="000000" w:themeColor="text1"/>
          <w:sz w:val="44"/>
          <w:szCs w:val="44"/>
          <w:highlight w:val="none"/>
          <w14:textFill>
            <w14:solidFill>
              <w14:schemeClr w14:val="tx1"/>
            </w14:solidFill>
          </w14:textFill>
        </w:rPr>
      </w:pPr>
      <w:r>
        <w:rPr>
          <w:rFonts w:hint="eastAsia" w:ascii="方正小标宋简体" w:eastAsia="方正小标宋简体"/>
          <w:color w:val="000000" w:themeColor="text1"/>
          <w:sz w:val="44"/>
          <w:szCs w:val="44"/>
          <w:highlight w:val="none"/>
          <w14:textFill>
            <w14:solidFill>
              <w14:schemeClr w14:val="tx1"/>
            </w14:solidFill>
          </w14:textFill>
        </w:rPr>
        <w:t>投标函</w:t>
      </w:r>
    </w:p>
    <w:p>
      <w:pPr>
        <w:spacing w:line="580" w:lineRule="exact"/>
        <w:rPr>
          <w:rFonts w:ascii="??_GB2312" w:eastAsia="Times New Roman"/>
          <w:color w:val="000000" w:themeColor="text1"/>
          <w:sz w:val="30"/>
          <w:szCs w:val="30"/>
          <w:highlight w:val="none"/>
          <w:u w:val="single"/>
          <w14:textFill>
            <w14:solidFill>
              <w14:schemeClr w14:val="tx1"/>
            </w14:solidFill>
          </w14:textFill>
        </w:rPr>
      </w:pPr>
    </w:p>
    <w:p>
      <w:pPr>
        <w:tabs>
          <w:tab w:val="center" w:pos="4438"/>
        </w:tabs>
        <w:spacing w:line="580" w:lineRule="exact"/>
        <w:rPr>
          <w:rFonts w:ascii="方正仿宋_GBK" w:eastAsia="方正仿宋_GBK"/>
          <w:color w:val="000000" w:themeColor="text1"/>
          <w:sz w:val="30"/>
          <w:szCs w:val="30"/>
          <w:highlight w:val="none"/>
          <w14:textFill>
            <w14:solidFill>
              <w14:schemeClr w14:val="tx1"/>
            </w14:solidFill>
          </w14:textFill>
        </w:rPr>
      </w:pPr>
      <w:r>
        <w:rPr>
          <w:rFonts w:hint="eastAsia" w:ascii="方正仿宋_GBK" w:eastAsia="方正仿宋_GBK"/>
          <w:color w:val="000000" w:themeColor="text1"/>
          <w:sz w:val="30"/>
          <w:szCs w:val="30"/>
          <w:highlight w:val="none"/>
          <w14:textFill>
            <w14:solidFill>
              <w14:schemeClr w14:val="tx1"/>
            </w14:solidFill>
          </w14:textFill>
        </w:rPr>
        <w:t>致重庆市江北区中医院：</w:t>
      </w:r>
    </w:p>
    <w:p>
      <w:pPr>
        <w:tabs>
          <w:tab w:val="center" w:pos="4438"/>
        </w:tabs>
        <w:spacing w:line="580" w:lineRule="exact"/>
        <w:ind w:firstLine="570"/>
        <w:rPr>
          <w:rFonts w:ascii="方正仿宋_GBK" w:eastAsia="方正仿宋_GBK"/>
          <w:color w:val="000000" w:themeColor="text1"/>
          <w:sz w:val="30"/>
          <w:szCs w:val="30"/>
          <w:highlight w:val="none"/>
          <w14:textFill>
            <w14:solidFill>
              <w14:schemeClr w14:val="tx1"/>
            </w14:solidFill>
          </w14:textFill>
        </w:rPr>
      </w:pPr>
      <w:r>
        <w:rPr>
          <w:rFonts w:hint="eastAsia" w:ascii="方正仿宋_GBK" w:eastAsia="方正仿宋_GBK"/>
          <w:color w:val="000000" w:themeColor="text1"/>
          <w:sz w:val="30"/>
          <w:szCs w:val="30"/>
          <w:highlight w:val="none"/>
          <w14:textFill>
            <w14:solidFill>
              <w14:schemeClr w14:val="tx1"/>
            </w14:solidFill>
          </w14:textFill>
        </w:rPr>
        <w:t>我方仔细研究了贵单位（项目名称）的</w:t>
      </w:r>
      <w:r>
        <w:rPr>
          <w:rFonts w:hint="eastAsia" w:ascii="方正仿宋_GBK" w:hAnsi="宋体" w:eastAsia="方正仿宋_GBK"/>
          <w:color w:val="000000" w:themeColor="text1"/>
          <w:sz w:val="32"/>
          <w:szCs w:val="32"/>
          <w:highlight w:val="none"/>
          <w14:textFill>
            <w14:solidFill>
              <w14:schemeClr w14:val="tx1"/>
            </w14:solidFill>
          </w14:textFill>
        </w:rPr>
        <w:t>谈判</w:t>
      </w:r>
      <w:r>
        <w:rPr>
          <w:rFonts w:hint="eastAsia" w:ascii="方正仿宋_GBK" w:eastAsia="方正仿宋_GBK"/>
          <w:color w:val="000000" w:themeColor="text1"/>
          <w:sz w:val="30"/>
          <w:szCs w:val="30"/>
          <w:highlight w:val="none"/>
          <w14:textFill>
            <w14:solidFill>
              <w14:schemeClr w14:val="tx1"/>
            </w14:solidFill>
          </w14:textFill>
        </w:rPr>
        <w:t>文件，我方有能力也完全同意承担</w:t>
      </w:r>
      <w:r>
        <w:rPr>
          <w:rFonts w:hint="eastAsia" w:ascii="方正仿宋_GBK" w:hAnsi="宋体" w:eastAsia="方正仿宋_GBK"/>
          <w:color w:val="000000" w:themeColor="text1"/>
          <w:sz w:val="32"/>
          <w:szCs w:val="32"/>
          <w:highlight w:val="none"/>
          <w14:textFill>
            <w14:solidFill>
              <w14:schemeClr w14:val="tx1"/>
            </w14:solidFill>
          </w14:textFill>
        </w:rPr>
        <w:t>谈判</w:t>
      </w:r>
      <w:r>
        <w:rPr>
          <w:rFonts w:hint="eastAsia" w:ascii="方正仿宋_GBK" w:eastAsia="方正仿宋_GBK"/>
          <w:color w:val="000000" w:themeColor="text1"/>
          <w:sz w:val="30"/>
          <w:szCs w:val="30"/>
          <w:highlight w:val="none"/>
          <w14:textFill>
            <w14:solidFill>
              <w14:schemeClr w14:val="tx1"/>
            </w14:solidFill>
          </w14:textFill>
        </w:rPr>
        <w:t>文件规定的供应商的全部责任和义务。</w:t>
      </w:r>
    </w:p>
    <w:p>
      <w:pPr>
        <w:spacing w:line="580" w:lineRule="exact"/>
        <w:ind w:firstLine="600" w:firstLineChars="200"/>
        <w:rPr>
          <w:rFonts w:ascii="方正仿宋_GBK" w:eastAsia="方正仿宋_GBK"/>
          <w:color w:val="000000" w:themeColor="text1"/>
          <w:sz w:val="30"/>
          <w:szCs w:val="30"/>
          <w:highlight w:val="none"/>
          <w14:textFill>
            <w14:solidFill>
              <w14:schemeClr w14:val="tx1"/>
            </w14:solidFill>
          </w14:textFill>
        </w:rPr>
      </w:pPr>
      <w:r>
        <w:rPr>
          <w:rFonts w:hint="eastAsia" w:ascii="方正仿宋_GBK" w:eastAsia="方正仿宋_GBK"/>
          <w:color w:val="000000" w:themeColor="text1"/>
          <w:sz w:val="30"/>
          <w:szCs w:val="30"/>
          <w:highlight w:val="none"/>
          <w14:textFill>
            <w14:solidFill>
              <w14:schemeClr w14:val="tx1"/>
            </w14:solidFill>
          </w14:textFill>
        </w:rPr>
        <w:t>假如我方中标，我方保证：</w:t>
      </w:r>
    </w:p>
    <w:p>
      <w:pPr>
        <w:spacing w:line="580" w:lineRule="exact"/>
        <w:ind w:firstLine="600" w:firstLineChars="200"/>
        <w:rPr>
          <w:rFonts w:ascii="方正仿宋_GBK" w:hAnsi="宋体" w:eastAsia="方正仿宋_GBK"/>
          <w:color w:val="000000" w:themeColor="text1"/>
          <w:sz w:val="30"/>
          <w:szCs w:val="30"/>
          <w:highlight w:val="none"/>
          <w14:textFill>
            <w14:solidFill>
              <w14:schemeClr w14:val="tx1"/>
            </w14:solidFill>
          </w14:textFill>
        </w:rPr>
      </w:pPr>
      <w:r>
        <w:rPr>
          <w:rFonts w:ascii="方正仿宋_GBK" w:hAnsi="宋体" w:eastAsia="方正仿宋_GBK"/>
          <w:color w:val="000000" w:themeColor="text1"/>
          <w:sz w:val="30"/>
          <w:szCs w:val="30"/>
          <w:highlight w:val="none"/>
          <w14:textFill>
            <w14:solidFill>
              <w14:schemeClr w14:val="tx1"/>
            </w14:solidFill>
          </w14:textFill>
        </w:rPr>
        <w:t>1</w:t>
      </w:r>
      <w:r>
        <w:rPr>
          <w:rFonts w:hint="eastAsia" w:ascii="方正仿宋_GBK" w:hAnsi="宋体" w:eastAsia="方正仿宋_GBK"/>
          <w:color w:val="000000" w:themeColor="text1"/>
          <w:sz w:val="30"/>
          <w:szCs w:val="30"/>
          <w:highlight w:val="none"/>
          <w14:textFill>
            <w14:solidFill>
              <w14:schemeClr w14:val="tx1"/>
            </w14:solidFill>
          </w14:textFill>
        </w:rPr>
        <w:t>、我方已仔细研究了全部</w:t>
      </w:r>
      <w:r>
        <w:rPr>
          <w:rFonts w:hint="eastAsia" w:ascii="方正仿宋_GBK" w:hAnsi="宋体" w:eastAsia="方正仿宋_GBK"/>
          <w:color w:val="000000" w:themeColor="text1"/>
          <w:sz w:val="32"/>
          <w:szCs w:val="32"/>
          <w:highlight w:val="none"/>
          <w14:textFill>
            <w14:solidFill>
              <w14:schemeClr w14:val="tx1"/>
            </w14:solidFill>
          </w14:textFill>
        </w:rPr>
        <w:t>谈判</w:t>
      </w:r>
      <w:r>
        <w:rPr>
          <w:rFonts w:hint="eastAsia" w:ascii="方正仿宋_GBK" w:hAnsi="宋体" w:eastAsia="方正仿宋_GBK"/>
          <w:color w:val="000000" w:themeColor="text1"/>
          <w:sz w:val="30"/>
          <w:szCs w:val="30"/>
          <w:highlight w:val="none"/>
          <w14:textFill>
            <w14:solidFill>
              <w14:schemeClr w14:val="tx1"/>
            </w14:solidFill>
          </w14:textFill>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themeColor="text1"/>
          <w:sz w:val="30"/>
          <w:szCs w:val="30"/>
          <w:highlight w:val="none"/>
          <w14:textFill>
            <w14:solidFill>
              <w14:schemeClr w14:val="tx1"/>
            </w14:solidFill>
          </w14:textFill>
        </w:rPr>
      </w:pPr>
      <w:r>
        <w:rPr>
          <w:rFonts w:ascii="方正仿宋_GBK" w:hAnsi="宋体" w:eastAsia="方正仿宋_GBK"/>
          <w:color w:val="000000" w:themeColor="text1"/>
          <w:sz w:val="30"/>
          <w:szCs w:val="30"/>
          <w:highlight w:val="none"/>
          <w14:textFill>
            <w14:solidFill>
              <w14:schemeClr w14:val="tx1"/>
            </w14:solidFill>
          </w14:textFill>
        </w:rPr>
        <w:t>2</w:t>
      </w:r>
      <w:r>
        <w:rPr>
          <w:rFonts w:hint="eastAsia" w:ascii="方正仿宋_GBK" w:hAnsi="宋体" w:eastAsia="方正仿宋_GBK"/>
          <w:color w:val="000000" w:themeColor="text1"/>
          <w:sz w:val="30"/>
          <w:szCs w:val="30"/>
          <w:highlight w:val="none"/>
          <w14:textFill>
            <w14:solidFill>
              <w14:schemeClr w14:val="tx1"/>
            </w14:solidFill>
          </w14:textFill>
        </w:rPr>
        <w:t>、本</w:t>
      </w:r>
      <w:r>
        <w:rPr>
          <w:rFonts w:hint="eastAsia" w:ascii="方正仿宋_GBK" w:hAnsi="宋体" w:eastAsia="方正仿宋_GBK"/>
          <w:color w:val="000000" w:themeColor="text1"/>
          <w:sz w:val="32"/>
          <w:szCs w:val="32"/>
          <w:highlight w:val="none"/>
          <w14:textFill>
            <w14:solidFill>
              <w14:schemeClr w14:val="tx1"/>
            </w14:solidFill>
          </w14:textFill>
        </w:rPr>
        <w:t>谈判</w:t>
      </w:r>
      <w:r>
        <w:rPr>
          <w:rFonts w:hint="eastAsia" w:ascii="方正仿宋_GBK" w:hAnsi="宋体" w:eastAsia="方正仿宋_GBK"/>
          <w:color w:val="000000" w:themeColor="text1"/>
          <w:sz w:val="30"/>
          <w:szCs w:val="30"/>
          <w:highlight w:val="none"/>
          <w14:textFill>
            <w14:solidFill>
              <w14:schemeClr w14:val="tx1"/>
            </w14:solidFill>
          </w14:textFill>
        </w:rPr>
        <w:t>文件始终对我方有约束力，我方将遵守</w:t>
      </w:r>
      <w:r>
        <w:rPr>
          <w:rFonts w:hint="eastAsia" w:ascii="方正仿宋_GBK" w:hAnsi="宋体" w:eastAsia="方正仿宋_GBK"/>
          <w:color w:val="000000" w:themeColor="text1"/>
          <w:sz w:val="32"/>
          <w:szCs w:val="32"/>
          <w:highlight w:val="none"/>
          <w14:textFill>
            <w14:solidFill>
              <w14:schemeClr w14:val="tx1"/>
            </w14:solidFill>
          </w14:textFill>
        </w:rPr>
        <w:t>谈判</w:t>
      </w:r>
      <w:r>
        <w:rPr>
          <w:rFonts w:hint="eastAsia" w:ascii="方正仿宋_GBK" w:hAnsi="宋体" w:eastAsia="方正仿宋_GBK"/>
          <w:color w:val="000000" w:themeColor="text1"/>
          <w:sz w:val="30"/>
          <w:szCs w:val="30"/>
          <w:highlight w:val="none"/>
          <w14:textFill>
            <w14:solidFill>
              <w14:schemeClr w14:val="tx1"/>
            </w14:solidFill>
          </w14:textFill>
        </w:rPr>
        <w:t>文件规定，履行合同责任和义务，按照</w:t>
      </w:r>
      <w:r>
        <w:rPr>
          <w:rFonts w:hint="eastAsia" w:ascii="方正仿宋_GBK" w:hAnsi="宋体" w:eastAsia="方正仿宋_GBK"/>
          <w:color w:val="000000" w:themeColor="text1"/>
          <w:sz w:val="32"/>
          <w:szCs w:val="32"/>
          <w:highlight w:val="none"/>
          <w14:textFill>
            <w14:solidFill>
              <w14:schemeClr w14:val="tx1"/>
            </w14:solidFill>
          </w14:textFill>
        </w:rPr>
        <w:t>谈判</w:t>
      </w:r>
      <w:r>
        <w:rPr>
          <w:rFonts w:hint="eastAsia" w:ascii="方正仿宋_GBK" w:hAnsi="宋体" w:eastAsia="方正仿宋_GBK"/>
          <w:color w:val="000000" w:themeColor="text1"/>
          <w:sz w:val="30"/>
          <w:szCs w:val="30"/>
          <w:highlight w:val="none"/>
          <w14:textFill>
            <w14:solidFill>
              <w14:schemeClr w14:val="tx1"/>
            </w14:solidFill>
          </w14:textFill>
        </w:rPr>
        <w:t>文件条款及规定时间、地点提供保质保量合格的产品。</w:t>
      </w:r>
    </w:p>
    <w:p>
      <w:pPr>
        <w:spacing w:line="580" w:lineRule="exact"/>
        <w:ind w:firstLine="600" w:firstLineChars="200"/>
        <w:rPr>
          <w:rFonts w:ascii="方正仿宋_GBK" w:hAnsi="宋体" w:eastAsia="方正仿宋_GBK"/>
          <w:color w:val="000000" w:themeColor="text1"/>
          <w:sz w:val="30"/>
          <w:szCs w:val="30"/>
          <w:highlight w:val="none"/>
          <w14:textFill>
            <w14:solidFill>
              <w14:schemeClr w14:val="tx1"/>
            </w14:solidFill>
          </w14:textFill>
        </w:rPr>
      </w:pPr>
      <w:r>
        <w:rPr>
          <w:rFonts w:ascii="方正仿宋_GBK" w:hAnsi="宋体" w:eastAsia="方正仿宋_GBK"/>
          <w:color w:val="000000" w:themeColor="text1"/>
          <w:sz w:val="30"/>
          <w:szCs w:val="30"/>
          <w:highlight w:val="none"/>
          <w14:textFill>
            <w14:solidFill>
              <w14:schemeClr w14:val="tx1"/>
            </w14:solidFill>
          </w14:textFill>
        </w:rPr>
        <w:t>3</w:t>
      </w:r>
      <w:r>
        <w:rPr>
          <w:rFonts w:hint="eastAsia" w:ascii="方正仿宋_GBK" w:hAnsi="宋体" w:eastAsia="方正仿宋_GBK"/>
          <w:color w:val="000000" w:themeColor="text1"/>
          <w:sz w:val="30"/>
          <w:szCs w:val="30"/>
          <w:highlight w:val="none"/>
          <w14:textFill>
            <w14:solidFill>
              <w14:schemeClr w14:val="tx1"/>
            </w14:solidFill>
          </w14:textFill>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themeColor="text1"/>
          <w:sz w:val="30"/>
          <w:szCs w:val="30"/>
          <w:highlight w:val="none"/>
          <w14:textFill>
            <w14:solidFill>
              <w14:schemeClr w14:val="tx1"/>
            </w14:solidFill>
          </w14:textFill>
        </w:rPr>
      </w:pPr>
      <w:r>
        <w:rPr>
          <w:rFonts w:ascii="方正仿宋_GBK" w:hAnsi="宋体" w:eastAsia="方正仿宋_GBK"/>
          <w:color w:val="000000" w:themeColor="text1"/>
          <w:sz w:val="30"/>
          <w:szCs w:val="30"/>
          <w:highlight w:val="none"/>
          <w14:textFill>
            <w14:solidFill>
              <w14:schemeClr w14:val="tx1"/>
            </w14:solidFill>
          </w14:textFill>
        </w:rPr>
        <w:t>4</w:t>
      </w:r>
      <w:r>
        <w:rPr>
          <w:rFonts w:hint="eastAsia" w:ascii="方正仿宋_GBK" w:hAnsi="宋体" w:eastAsia="方正仿宋_GBK"/>
          <w:color w:val="000000" w:themeColor="text1"/>
          <w:sz w:val="30"/>
          <w:szCs w:val="30"/>
          <w:highlight w:val="none"/>
          <w14:textFill>
            <w14:solidFill>
              <w14:schemeClr w14:val="tx1"/>
            </w14:solidFill>
          </w14:textFill>
        </w:rPr>
        <w:t>、我们同意提供采购人要求的有关本次投标的其它任何资料。</w:t>
      </w:r>
    </w:p>
    <w:p>
      <w:pPr>
        <w:spacing w:line="580" w:lineRule="exact"/>
        <w:ind w:firstLine="600" w:firstLineChars="200"/>
        <w:rPr>
          <w:rFonts w:ascii="方正仿宋_GBK" w:eastAsia="方正仿宋_GBK"/>
          <w:color w:val="000000" w:themeColor="text1"/>
          <w:sz w:val="30"/>
          <w:szCs w:val="30"/>
          <w:highlight w:val="none"/>
          <w14:textFill>
            <w14:solidFill>
              <w14:schemeClr w14:val="tx1"/>
            </w14:solidFill>
          </w14:textFill>
        </w:rPr>
      </w:pPr>
      <w:r>
        <w:rPr>
          <w:rFonts w:hint="eastAsia" w:ascii="方正仿宋_GBK" w:eastAsia="方正仿宋_GBK"/>
          <w:color w:val="000000" w:themeColor="text1"/>
          <w:sz w:val="30"/>
          <w:szCs w:val="30"/>
          <w:highlight w:val="none"/>
          <w14:textFill>
            <w14:solidFill>
              <w14:schemeClr w14:val="tx1"/>
            </w14:solidFill>
          </w14:textFill>
        </w:rPr>
        <w:t>供应商：（公章）</w:t>
      </w:r>
    </w:p>
    <w:p>
      <w:pPr>
        <w:spacing w:line="580" w:lineRule="exact"/>
        <w:ind w:firstLine="600" w:firstLineChars="200"/>
        <w:rPr>
          <w:rFonts w:ascii="方正仿宋_GBK" w:eastAsia="方正仿宋_GBK"/>
          <w:color w:val="000000" w:themeColor="text1"/>
          <w:sz w:val="30"/>
          <w:szCs w:val="30"/>
          <w:highlight w:val="none"/>
          <w:u w:val="single"/>
          <w14:textFill>
            <w14:solidFill>
              <w14:schemeClr w14:val="tx1"/>
            </w14:solidFill>
          </w14:textFill>
        </w:rPr>
      </w:pPr>
      <w:r>
        <w:rPr>
          <w:rFonts w:hint="eastAsia" w:ascii="方正仿宋_GBK" w:eastAsia="方正仿宋_GBK"/>
          <w:color w:val="000000" w:themeColor="text1"/>
          <w:sz w:val="30"/>
          <w:szCs w:val="30"/>
          <w:highlight w:val="none"/>
          <w14:textFill>
            <w14:solidFill>
              <w14:schemeClr w14:val="tx1"/>
            </w14:solidFill>
          </w14:textFill>
        </w:rPr>
        <w:t>法定代表人或代理人（签字）：</w:t>
      </w:r>
    </w:p>
    <w:p>
      <w:pPr>
        <w:spacing w:line="580" w:lineRule="exact"/>
        <w:ind w:firstLine="600" w:firstLineChars="200"/>
        <w:rPr>
          <w:rFonts w:ascii="方正仿宋_GBK" w:eastAsia="方正仿宋_GBK"/>
          <w:color w:val="000000" w:themeColor="text1"/>
          <w:sz w:val="30"/>
          <w:szCs w:val="30"/>
          <w:highlight w:val="none"/>
          <w14:textFill>
            <w14:solidFill>
              <w14:schemeClr w14:val="tx1"/>
            </w14:solidFill>
          </w14:textFill>
        </w:rPr>
      </w:pPr>
      <w:r>
        <w:rPr>
          <w:rFonts w:hint="eastAsia" w:ascii="方正仿宋_GBK" w:eastAsia="方正仿宋_GBK"/>
          <w:color w:val="000000" w:themeColor="text1"/>
          <w:sz w:val="30"/>
          <w:szCs w:val="30"/>
          <w:highlight w:val="none"/>
          <w14:textFill>
            <w14:solidFill>
              <w14:schemeClr w14:val="tx1"/>
            </w14:solidFill>
          </w14:textFill>
        </w:rPr>
        <w:t>日期：</w:t>
      </w:r>
    </w:p>
    <w:p>
      <w:pPr>
        <w:spacing w:line="440" w:lineRule="exact"/>
        <w:outlineLvl w:val="0"/>
        <w:rPr>
          <w:rFonts w:ascii="方正小标宋简体" w:hAnsi="宋体" w:eastAsia="方正小标宋简体"/>
          <w:color w:val="000000" w:themeColor="text1"/>
          <w:sz w:val="44"/>
          <w:szCs w:val="44"/>
          <w:highlight w:val="none"/>
          <w14:textFill>
            <w14:solidFill>
              <w14:schemeClr w14:val="tx1"/>
            </w14:solidFill>
          </w14:textFill>
        </w:rPr>
      </w:pPr>
      <w:r>
        <w:rPr>
          <w:rFonts w:ascii="方正仿宋_GBK" w:eastAsia="方正仿宋_GBK"/>
          <w:color w:val="000000" w:themeColor="text1"/>
          <w:sz w:val="30"/>
          <w:szCs w:val="30"/>
          <w:highlight w:val="none"/>
          <w14:textFill>
            <w14:solidFill>
              <w14:schemeClr w14:val="tx1"/>
            </w14:solidFill>
          </w14:textFill>
        </w:rPr>
        <w:br w:type="page"/>
      </w:r>
    </w:p>
    <w:p>
      <w:pPr>
        <w:widowControl/>
        <w:shd w:val="clear" w:color="auto" w:fill="FFFFFF"/>
        <w:spacing w:line="360" w:lineRule="auto"/>
        <w:ind w:firstLine="525"/>
        <w:jc w:val="center"/>
        <w:rPr>
          <w:rFonts w:ascii="方正小标宋_GBK" w:hAnsi="宋体" w:eastAsia="方正小标宋_GBK"/>
          <w:color w:val="000000" w:themeColor="text1"/>
          <w:sz w:val="44"/>
          <w:szCs w:val="44"/>
          <w:highlight w:val="none"/>
          <w14:textFill>
            <w14:solidFill>
              <w14:schemeClr w14:val="tx1"/>
            </w14:solidFill>
          </w14:textFill>
        </w:rPr>
      </w:pPr>
      <w:r>
        <w:rPr>
          <w:rFonts w:hint="eastAsia" w:ascii="方正小标宋_GBK" w:hAnsi="宋体" w:eastAsia="方正小标宋_GBK"/>
          <w:color w:val="000000" w:themeColor="text1"/>
          <w:sz w:val="44"/>
          <w:szCs w:val="44"/>
          <w:highlight w:val="none"/>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投标供应商名称：</w:t>
      </w:r>
      <w:r>
        <w:rPr>
          <w:rFonts w:ascii="方正仿宋_GBK" w:hAnsi="宋体" w:eastAsia="方正仿宋_GBK"/>
          <w:color w:val="000000" w:themeColor="text1"/>
          <w:sz w:val="30"/>
          <w:szCs w:val="30"/>
          <w:highlight w:val="none"/>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单位性质：</w:t>
      </w:r>
      <w:r>
        <w:rPr>
          <w:rFonts w:ascii="方正仿宋_GBK" w:hAnsi="宋体" w:eastAsia="方正仿宋_GBK"/>
          <w:color w:val="000000" w:themeColor="text1"/>
          <w:sz w:val="30"/>
          <w:szCs w:val="30"/>
          <w:highlight w:val="none"/>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地址：</w:t>
      </w:r>
      <w:r>
        <w:rPr>
          <w:rFonts w:ascii="方正仿宋_GBK" w:hAnsi="宋体" w:eastAsia="方正仿宋_GBK"/>
          <w:color w:val="000000" w:themeColor="text1"/>
          <w:sz w:val="30"/>
          <w:szCs w:val="30"/>
          <w:highlight w:val="none"/>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成立时间：</w:t>
      </w:r>
      <w:r>
        <w:rPr>
          <w:rFonts w:ascii="方正仿宋_GBK" w:hAnsi="宋体" w:eastAsia="方正仿宋_GBK"/>
          <w:color w:val="000000" w:themeColor="text1"/>
          <w:sz w:val="30"/>
          <w:szCs w:val="30"/>
          <w:highlight w:val="none"/>
          <w14:textFill>
            <w14:solidFill>
              <w14:schemeClr w14:val="tx1"/>
            </w14:solidFill>
          </w14:textFill>
        </w:rPr>
        <w:tab/>
      </w:r>
      <w:r>
        <w:rPr>
          <w:rFonts w:hint="eastAsia" w:ascii="方正仿宋_GBK" w:hAnsi="宋体" w:eastAsia="方正仿宋_GBK"/>
          <w:color w:val="000000" w:themeColor="text1"/>
          <w:sz w:val="30"/>
          <w:szCs w:val="30"/>
          <w:highlight w:val="none"/>
          <w14:textFill>
            <w14:solidFill>
              <w14:schemeClr w14:val="tx1"/>
            </w14:solidFill>
          </w14:textFill>
        </w:rPr>
        <w:t>年</w:t>
      </w:r>
      <w:r>
        <w:rPr>
          <w:rFonts w:ascii="方正仿宋_GBK" w:hAnsi="宋体" w:eastAsia="方正仿宋_GBK"/>
          <w:color w:val="000000" w:themeColor="text1"/>
          <w:sz w:val="30"/>
          <w:szCs w:val="30"/>
          <w:highlight w:val="none"/>
          <w14:textFill>
            <w14:solidFill>
              <w14:schemeClr w14:val="tx1"/>
            </w14:solidFill>
          </w14:textFill>
        </w:rPr>
        <w:tab/>
      </w:r>
      <w:r>
        <w:rPr>
          <w:rFonts w:hint="eastAsia" w:ascii="方正仿宋_GBK" w:hAnsi="宋体" w:eastAsia="方正仿宋_GBK"/>
          <w:color w:val="000000" w:themeColor="text1"/>
          <w:sz w:val="30"/>
          <w:szCs w:val="30"/>
          <w:highlight w:val="none"/>
          <w14:textFill>
            <w14:solidFill>
              <w14:schemeClr w14:val="tx1"/>
            </w14:solidFill>
          </w14:textFill>
        </w:rPr>
        <w:t>月日</w:t>
      </w: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经营范围：</w:t>
      </w:r>
      <w:r>
        <w:rPr>
          <w:rFonts w:ascii="方正仿宋_GBK" w:hAnsi="宋体" w:eastAsia="方正仿宋_GBK"/>
          <w:color w:val="000000" w:themeColor="text1"/>
          <w:sz w:val="30"/>
          <w:szCs w:val="30"/>
          <w:highlight w:val="none"/>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姓名：</w:t>
      </w:r>
      <w:r>
        <w:rPr>
          <w:rFonts w:ascii="方正仿宋_GBK" w:hAnsi="宋体" w:eastAsia="方正仿宋_GBK"/>
          <w:color w:val="000000" w:themeColor="text1"/>
          <w:sz w:val="30"/>
          <w:szCs w:val="30"/>
          <w:highlight w:val="none"/>
          <w14:textFill>
            <w14:solidFill>
              <w14:schemeClr w14:val="tx1"/>
            </w14:solidFill>
          </w14:textFill>
        </w:rPr>
        <w:tab/>
      </w:r>
      <w:r>
        <w:rPr>
          <w:rFonts w:hint="eastAsia" w:ascii="方正仿宋_GBK" w:hAnsi="宋体" w:eastAsia="方正仿宋_GBK"/>
          <w:color w:val="000000" w:themeColor="text1"/>
          <w:sz w:val="30"/>
          <w:szCs w:val="30"/>
          <w:highlight w:val="none"/>
          <w14:textFill>
            <w14:solidFill>
              <w14:schemeClr w14:val="tx1"/>
            </w14:solidFill>
          </w14:textFill>
        </w:rPr>
        <w:t>性别：</w:t>
      </w:r>
      <w:r>
        <w:rPr>
          <w:rFonts w:ascii="方正仿宋_GBK" w:hAnsi="宋体" w:eastAsia="方正仿宋_GBK"/>
          <w:color w:val="000000" w:themeColor="text1"/>
          <w:sz w:val="30"/>
          <w:szCs w:val="30"/>
          <w:highlight w:val="none"/>
          <w14:textFill>
            <w14:solidFill>
              <w14:schemeClr w14:val="tx1"/>
            </w14:solidFill>
          </w14:textFill>
        </w:rPr>
        <w:tab/>
      </w:r>
      <w:r>
        <w:rPr>
          <w:rFonts w:hint="eastAsia" w:ascii="方正仿宋_GBK" w:hAnsi="宋体" w:eastAsia="方正仿宋_GBK"/>
          <w:color w:val="000000" w:themeColor="text1"/>
          <w:sz w:val="30"/>
          <w:szCs w:val="30"/>
          <w:highlight w:val="none"/>
          <w14:textFill>
            <w14:solidFill>
              <w14:schemeClr w14:val="tx1"/>
            </w14:solidFill>
          </w14:textFill>
        </w:rPr>
        <w:t>年龄：</w:t>
      </w:r>
      <w:r>
        <w:rPr>
          <w:rFonts w:ascii="方正仿宋_GBK" w:hAnsi="宋体" w:eastAsia="方正仿宋_GBK"/>
          <w:color w:val="000000" w:themeColor="text1"/>
          <w:sz w:val="30"/>
          <w:szCs w:val="30"/>
          <w:highlight w:val="none"/>
          <w14:textFill>
            <w14:solidFill>
              <w14:schemeClr w14:val="tx1"/>
            </w14:solidFill>
          </w14:textFill>
        </w:rPr>
        <w:tab/>
      </w:r>
      <w:r>
        <w:rPr>
          <w:rFonts w:hint="eastAsia" w:ascii="方正仿宋_GBK" w:hAnsi="宋体" w:eastAsia="方正仿宋_GBK"/>
          <w:color w:val="000000" w:themeColor="text1"/>
          <w:sz w:val="30"/>
          <w:szCs w:val="30"/>
          <w:highlight w:val="none"/>
          <w14:textFill>
            <w14:solidFill>
              <w14:schemeClr w14:val="tx1"/>
            </w14:solidFill>
          </w14:textFill>
        </w:rPr>
        <w:t>职务：</w:t>
      </w:r>
      <w:r>
        <w:rPr>
          <w:rFonts w:ascii="方正仿宋_GBK" w:hAnsi="宋体" w:eastAsia="方正仿宋_GBK"/>
          <w:color w:val="000000" w:themeColor="text1"/>
          <w:sz w:val="30"/>
          <w:szCs w:val="30"/>
          <w:highlight w:val="none"/>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系</w:t>
      </w:r>
      <w:r>
        <w:rPr>
          <w:rFonts w:ascii="方正仿宋_GBK" w:hAnsi="宋体" w:eastAsia="方正仿宋_GBK"/>
          <w:color w:val="000000" w:themeColor="text1"/>
          <w:sz w:val="30"/>
          <w:szCs w:val="30"/>
          <w:highlight w:val="none"/>
          <w14:textFill>
            <w14:solidFill>
              <w14:schemeClr w14:val="tx1"/>
            </w14:solidFill>
          </w14:textFill>
        </w:rPr>
        <w:tab/>
      </w:r>
      <w:r>
        <w:rPr>
          <w:rFonts w:hint="eastAsia" w:ascii="方正仿宋_GBK" w:hAnsi="宋体" w:eastAsia="方正仿宋_GBK"/>
          <w:color w:val="000000" w:themeColor="text1"/>
          <w:sz w:val="30"/>
          <w:szCs w:val="30"/>
          <w:highlight w:val="none"/>
          <w14:textFill>
            <w14:solidFill>
              <w14:schemeClr w14:val="tx1"/>
            </w14:solidFill>
          </w14:textFill>
        </w:rPr>
        <w:t>（投标供货商名称）的法定代表人。</w:t>
      </w: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特此证明。</w:t>
      </w: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附法定代表人身份证双面</w:t>
      </w: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p>
    <w:p>
      <w:pPr>
        <w:widowControl/>
        <w:shd w:val="clear" w:color="auto" w:fill="FFFFFF"/>
        <w:spacing w:line="360" w:lineRule="auto"/>
        <w:rPr>
          <w:rFonts w:ascii="宋体" w:cs="宋体"/>
          <w:color w:val="000000" w:themeColor="text1"/>
          <w:szCs w:val="21"/>
          <w:highlight w:val="none"/>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投标供货商：</w:t>
      </w:r>
      <w:r>
        <w:rPr>
          <w:rFonts w:ascii="方正仿宋_GBK" w:hAnsi="宋体" w:eastAsia="方正仿宋_GBK"/>
          <w:color w:val="000000" w:themeColor="text1"/>
          <w:sz w:val="30"/>
          <w:szCs w:val="30"/>
          <w:highlight w:val="none"/>
          <w14:textFill>
            <w14:solidFill>
              <w14:schemeClr w14:val="tx1"/>
            </w14:solidFill>
          </w14:textFill>
        </w:rPr>
        <w:tab/>
      </w:r>
      <w:r>
        <w:rPr>
          <w:rFonts w:hint="eastAsia" w:ascii="方正仿宋_GBK" w:hAnsi="宋体" w:eastAsia="方正仿宋_GBK"/>
          <w:color w:val="000000" w:themeColor="text1"/>
          <w:sz w:val="30"/>
          <w:szCs w:val="30"/>
          <w:highlight w:val="none"/>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highlight w:val="none"/>
          <w14:textFill>
            <w14:solidFill>
              <w14:schemeClr w14:val="tx1"/>
            </w14:solidFill>
          </w14:textFill>
        </w:rPr>
      </w:pPr>
      <w:r>
        <w:rPr>
          <w:rFonts w:ascii="方正仿宋_GBK" w:hAnsi="宋体" w:eastAsia="方正仿宋_GBK"/>
          <w:color w:val="000000" w:themeColor="text1"/>
          <w:sz w:val="30"/>
          <w:szCs w:val="30"/>
          <w:highlight w:val="none"/>
          <w14:textFill>
            <w14:solidFill>
              <w14:schemeClr w14:val="tx1"/>
            </w14:solidFill>
          </w14:textFill>
        </w:rPr>
        <w:tab/>
      </w:r>
      <w:r>
        <w:rPr>
          <w:rFonts w:hint="eastAsia" w:ascii="方正仿宋_GBK" w:hAnsi="宋体" w:eastAsia="方正仿宋_GBK"/>
          <w:color w:val="000000" w:themeColor="text1"/>
          <w:sz w:val="30"/>
          <w:szCs w:val="30"/>
          <w:highlight w:val="none"/>
          <w14:textFill>
            <w14:solidFill>
              <w14:schemeClr w14:val="tx1"/>
            </w14:solidFill>
          </w14:textFill>
        </w:rPr>
        <w:t xml:space="preserve">                            年 月 日</w:t>
      </w:r>
    </w:p>
    <w:p>
      <w:pPr>
        <w:widowControl/>
        <w:shd w:val="clear" w:color="auto" w:fill="FFFFFF"/>
        <w:spacing w:line="360" w:lineRule="auto"/>
        <w:ind w:firstLine="525"/>
        <w:rPr>
          <w:rFonts w:ascii="宋体" w:cs="宋体"/>
          <w:color w:val="000000" w:themeColor="text1"/>
          <w:szCs w:val="21"/>
          <w:highlight w:val="none"/>
          <w14:textFill>
            <w14:solidFill>
              <w14:schemeClr w14:val="tx1"/>
            </w14:solidFill>
          </w14:textFill>
        </w:rPr>
      </w:pPr>
    </w:p>
    <w:p>
      <w:pPr>
        <w:widowControl/>
        <w:shd w:val="clear" w:color="auto" w:fill="FFFFFF"/>
        <w:spacing w:line="360" w:lineRule="auto"/>
        <w:ind w:firstLine="525"/>
        <w:rPr>
          <w:rFonts w:ascii="宋体" w:cs="宋体"/>
          <w:color w:val="000000" w:themeColor="text1"/>
          <w:szCs w:val="21"/>
          <w:highlight w:val="none"/>
          <w14:textFill>
            <w14:solidFill>
              <w14:schemeClr w14:val="tx1"/>
            </w14:solidFill>
          </w14:textFill>
        </w:rPr>
      </w:pPr>
    </w:p>
    <w:p>
      <w:pPr>
        <w:jc w:val="right"/>
        <w:rPr>
          <w:rFonts w:ascii="??_GB2312" w:hAnsi="宋体"/>
          <w:color w:val="000000" w:themeColor="text1"/>
          <w:sz w:val="32"/>
          <w:szCs w:val="32"/>
          <w:highlight w:val="none"/>
          <w14:textFill>
            <w14:solidFill>
              <w14:schemeClr w14:val="tx1"/>
            </w14:solidFill>
          </w14:textFill>
        </w:rPr>
      </w:pPr>
    </w:p>
    <w:p>
      <w:pPr>
        <w:wordWrap w:val="0"/>
        <w:jc w:val="left"/>
        <w:rPr>
          <w:rFonts w:ascii="方正仿宋_GBK" w:hAnsi="宋体" w:eastAsia="方正仿宋_GBK"/>
          <w:color w:val="000000" w:themeColor="text1"/>
          <w:sz w:val="32"/>
          <w:szCs w:val="32"/>
          <w:highlight w:val="none"/>
          <w14:textFill>
            <w14:solidFill>
              <w14:schemeClr w14:val="tx1"/>
            </w14:solidFill>
          </w14:textFill>
        </w:rPr>
      </w:pPr>
    </w:p>
    <w:p>
      <w:pPr>
        <w:widowControl/>
        <w:shd w:val="clear" w:color="auto" w:fill="FFFFFF"/>
        <w:spacing w:line="360" w:lineRule="auto"/>
        <w:jc w:val="center"/>
        <w:rPr>
          <w:rFonts w:ascii="方正小标宋_GBK" w:hAnsi="宋体" w:eastAsia="方正小标宋_GBK" w:cs="宋体"/>
          <w:color w:val="000000" w:themeColor="text1"/>
          <w:sz w:val="44"/>
          <w:szCs w:val="44"/>
          <w:highlight w:val="none"/>
          <w14:textFill>
            <w14:solidFill>
              <w14:schemeClr w14:val="tx1"/>
            </w14:solidFill>
          </w14:textFill>
        </w:rPr>
      </w:pPr>
      <w:r>
        <w:rPr>
          <w:rFonts w:hint="eastAsia" w:ascii="方正小标宋_GBK" w:hAnsi="宋体" w:eastAsia="方正小标宋_GBK" w:cs="宋体"/>
          <w:color w:val="000000" w:themeColor="text1"/>
          <w:sz w:val="44"/>
          <w:szCs w:val="44"/>
          <w:highlight w:val="none"/>
          <w14:textFill>
            <w14:solidFill>
              <w14:schemeClr w14:val="tx1"/>
            </w14:solidFill>
          </w14:textFill>
        </w:rPr>
        <w:t>授权委托书</w:t>
      </w:r>
    </w:p>
    <w:p>
      <w:pPr>
        <w:widowControl/>
        <w:shd w:val="clear" w:color="auto" w:fill="FFFFFF"/>
        <w:spacing w:line="360" w:lineRule="auto"/>
        <w:ind w:firstLine="525"/>
        <w:rPr>
          <w:rFonts w:ascii="方正仿宋_GBK" w:hAnsi="宋体" w:eastAsia="方正仿宋_GBK" w:cs="宋体"/>
          <w:color w:val="000000" w:themeColor="text1"/>
          <w:sz w:val="30"/>
          <w:szCs w:val="30"/>
          <w:highlight w:val="none"/>
          <w14:textFill>
            <w14:solidFill>
              <w14:schemeClr w14:val="tx1"/>
            </w14:solidFill>
          </w14:textFill>
        </w:rPr>
      </w:pPr>
      <w:r>
        <w:rPr>
          <w:rFonts w:hint="eastAsia" w:ascii="方正仿宋_GBK" w:hAnsi="宋体" w:eastAsia="方正仿宋_GBK" w:cs="宋体"/>
          <w:color w:val="000000" w:themeColor="text1"/>
          <w:sz w:val="30"/>
          <w:szCs w:val="30"/>
          <w:highlight w:val="none"/>
          <w14:textFill>
            <w14:solidFill>
              <w14:schemeClr w14:val="tx1"/>
            </w14:solidFill>
          </w14:textFill>
        </w:rPr>
        <w:t>本人</w:t>
      </w:r>
      <w:r>
        <w:rPr>
          <w:rFonts w:ascii="方正仿宋_GBK" w:hAnsi="宋体" w:eastAsia="方正仿宋_GBK" w:cs="宋体"/>
          <w:color w:val="000000" w:themeColor="text1"/>
          <w:sz w:val="30"/>
          <w:szCs w:val="30"/>
          <w:highlight w:val="none"/>
          <w14:textFill>
            <w14:solidFill>
              <w14:schemeClr w14:val="tx1"/>
            </w14:solidFill>
          </w14:textFill>
        </w:rPr>
        <w:tab/>
      </w:r>
      <w:r>
        <w:rPr>
          <w:rFonts w:hint="eastAsia" w:ascii="方正仿宋_GBK" w:hAnsi="宋体" w:eastAsia="方正仿宋_GBK" w:cs="宋体"/>
          <w:color w:val="000000" w:themeColor="text1"/>
          <w:sz w:val="30"/>
          <w:szCs w:val="30"/>
          <w:highlight w:val="none"/>
          <w14:textFill>
            <w14:solidFill>
              <w14:schemeClr w14:val="tx1"/>
            </w14:solidFill>
          </w14:textFill>
        </w:rPr>
        <w:t>（姓名）系</w:t>
      </w:r>
      <w:r>
        <w:rPr>
          <w:rFonts w:ascii="方正仿宋_GBK" w:hAnsi="宋体" w:eastAsia="方正仿宋_GBK" w:cs="宋体"/>
          <w:color w:val="000000" w:themeColor="text1"/>
          <w:sz w:val="30"/>
          <w:szCs w:val="30"/>
          <w:highlight w:val="none"/>
          <w14:textFill>
            <w14:solidFill>
              <w14:schemeClr w14:val="tx1"/>
            </w14:solidFill>
          </w14:textFill>
        </w:rPr>
        <w:tab/>
      </w:r>
      <w:r>
        <w:rPr>
          <w:rFonts w:hint="eastAsia" w:ascii="方正仿宋_GBK" w:hAnsi="宋体" w:eastAsia="方正仿宋_GBK" w:cs="宋体"/>
          <w:color w:val="000000" w:themeColor="text1"/>
          <w:sz w:val="30"/>
          <w:szCs w:val="30"/>
          <w:highlight w:val="none"/>
          <w14:textFill>
            <w14:solidFill>
              <w14:schemeClr w14:val="tx1"/>
            </w14:solidFill>
          </w14:textFill>
        </w:rPr>
        <w:t>（</w:t>
      </w:r>
      <w:r>
        <w:rPr>
          <w:rFonts w:hint="eastAsia" w:ascii="方正仿宋_GBK" w:hAnsi="宋体" w:eastAsia="方正仿宋_GBK"/>
          <w:color w:val="000000" w:themeColor="text1"/>
          <w:sz w:val="30"/>
          <w:szCs w:val="30"/>
          <w:highlight w:val="none"/>
          <w14:textFill>
            <w14:solidFill>
              <w14:schemeClr w14:val="tx1"/>
            </w14:solidFill>
          </w14:textFill>
        </w:rPr>
        <w:t>投标供货商</w:t>
      </w:r>
      <w:r>
        <w:rPr>
          <w:rFonts w:hint="eastAsia" w:ascii="方正仿宋_GBK" w:hAnsi="宋体" w:eastAsia="方正仿宋_GBK" w:cs="宋体"/>
          <w:color w:val="000000" w:themeColor="text1"/>
          <w:sz w:val="30"/>
          <w:szCs w:val="30"/>
          <w:highlight w:val="none"/>
          <w14:textFill>
            <w14:solidFill>
              <w14:schemeClr w14:val="tx1"/>
            </w14:solidFill>
          </w14:textFill>
        </w:rPr>
        <w:t>名称）的法定代表人，现委托（姓名）为我方代理人。代理人根据授权，以我方名义签署、澄清、说明、补正、递交、撤回、修改</w:t>
      </w:r>
      <w:r>
        <w:rPr>
          <w:rFonts w:ascii="方正仿宋_GBK" w:hAnsi="宋体" w:eastAsia="方正仿宋_GBK" w:cs="宋体"/>
          <w:color w:val="000000" w:themeColor="text1"/>
          <w:sz w:val="30"/>
          <w:szCs w:val="30"/>
          <w:highlight w:val="none"/>
          <w14:textFill>
            <w14:solidFill>
              <w14:schemeClr w14:val="tx1"/>
            </w14:solidFill>
          </w14:textFill>
        </w:rPr>
        <w:tab/>
      </w:r>
      <w:r>
        <w:rPr>
          <w:rFonts w:hint="eastAsia" w:ascii="方正仿宋_GBK" w:hAnsi="宋体" w:eastAsia="方正仿宋_GBK" w:cs="宋体"/>
          <w:color w:val="000000" w:themeColor="text1"/>
          <w:sz w:val="30"/>
          <w:szCs w:val="30"/>
          <w:highlight w:val="none"/>
          <w14:textFill>
            <w14:solidFill>
              <w14:schemeClr w14:val="tx1"/>
            </w14:solidFill>
          </w14:textFill>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themeColor="text1"/>
          <w:sz w:val="30"/>
          <w:szCs w:val="30"/>
          <w:highlight w:val="none"/>
          <w14:textFill>
            <w14:solidFill>
              <w14:schemeClr w14:val="tx1"/>
            </w14:solidFill>
          </w14:textFill>
        </w:rPr>
      </w:pPr>
      <w:r>
        <w:rPr>
          <w:rFonts w:hint="eastAsia" w:ascii="方正仿宋_GBK" w:hAnsi="宋体" w:eastAsia="方正仿宋_GBK" w:cs="宋体"/>
          <w:color w:val="000000" w:themeColor="text1"/>
          <w:sz w:val="30"/>
          <w:szCs w:val="30"/>
          <w:highlight w:val="none"/>
          <w14:textFill>
            <w14:solidFill>
              <w14:schemeClr w14:val="tx1"/>
            </w14:solidFill>
          </w14:textFill>
        </w:rPr>
        <w:t>代理人无转委托权。</w:t>
      </w:r>
    </w:p>
    <w:p>
      <w:pPr>
        <w:widowControl/>
        <w:shd w:val="clear" w:color="auto" w:fill="FFFFFF"/>
        <w:spacing w:line="360" w:lineRule="auto"/>
        <w:ind w:firstLine="525"/>
        <w:rPr>
          <w:rFonts w:ascii="方正仿宋_GBK" w:hAnsi="宋体" w:eastAsia="方正仿宋_GBK" w:cs="宋体"/>
          <w:color w:val="000000" w:themeColor="text1"/>
          <w:sz w:val="30"/>
          <w:szCs w:val="30"/>
          <w:highlight w:val="none"/>
          <w14:textFill>
            <w14:solidFill>
              <w14:schemeClr w14:val="tx1"/>
            </w14:solidFill>
          </w14:textFill>
        </w:rPr>
      </w:pPr>
      <w:r>
        <w:rPr>
          <w:rFonts w:hint="eastAsia" w:ascii="方正仿宋_GBK" w:hAnsi="宋体" w:eastAsia="方正仿宋_GBK" w:cs="宋体"/>
          <w:color w:val="000000" w:themeColor="text1"/>
          <w:sz w:val="30"/>
          <w:szCs w:val="30"/>
          <w:highlight w:val="none"/>
          <w14:textFill>
            <w14:solidFill>
              <w14:schemeClr w14:val="tx1"/>
            </w14:solidFill>
          </w14:textFill>
        </w:rPr>
        <w:t>附：法定代表人身份证明。</w:t>
      </w:r>
    </w:p>
    <w:p>
      <w:pPr>
        <w:widowControl/>
        <w:shd w:val="clear" w:color="auto" w:fill="FFFFFF"/>
        <w:spacing w:line="360" w:lineRule="auto"/>
        <w:ind w:firstLine="525"/>
        <w:rPr>
          <w:rFonts w:ascii="方正仿宋_GBK" w:hAnsi="宋体" w:eastAsia="方正仿宋_GBK" w:cs="宋体"/>
          <w:color w:val="000000" w:themeColor="text1"/>
          <w:sz w:val="30"/>
          <w:szCs w:val="30"/>
          <w:highlight w:val="none"/>
          <w14:textFill>
            <w14:solidFill>
              <w14:schemeClr w14:val="tx1"/>
            </w14:solidFill>
          </w14:textFill>
        </w:rPr>
      </w:pPr>
      <w:r>
        <w:rPr>
          <w:rFonts w:hint="eastAsia" w:ascii="方正仿宋_GBK" w:hAnsi="宋体" w:eastAsia="方正仿宋_GBK" w:cs="宋体"/>
          <w:color w:val="000000" w:themeColor="text1"/>
          <w:sz w:val="30"/>
          <w:szCs w:val="30"/>
          <w:highlight w:val="none"/>
          <w14:textFill>
            <w14:solidFill>
              <w14:schemeClr w14:val="tx1"/>
            </w14:solidFill>
          </w14:textFill>
        </w:rPr>
        <w:t>竞标人：</w:t>
      </w:r>
      <w:r>
        <w:rPr>
          <w:rFonts w:ascii="方正仿宋_GBK" w:hAnsi="宋体" w:eastAsia="方正仿宋_GBK" w:cs="宋体"/>
          <w:color w:val="000000" w:themeColor="text1"/>
          <w:sz w:val="30"/>
          <w:szCs w:val="30"/>
          <w:highlight w:val="none"/>
          <w14:textFill>
            <w14:solidFill>
              <w14:schemeClr w14:val="tx1"/>
            </w14:solidFill>
          </w14:textFill>
        </w:rPr>
        <w:tab/>
      </w:r>
      <w:r>
        <w:rPr>
          <w:rFonts w:hint="eastAsia" w:ascii="方正仿宋_GBK" w:hAnsi="宋体" w:eastAsia="方正仿宋_GBK" w:cs="宋体"/>
          <w:color w:val="000000" w:themeColor="text1"/>
          <w:sz w:val="30"/>
          <w:szCs w:val="30"/>
          <w:highlight w:val="none"/>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s="宋体"/>
          <w:color w:val="000000" w:themeColor="text1"/>
          <w:sz w:val="30"/>
          <w:szCs w:val="30"/>
          <w:highlight w:val="none"/>
          <w14:textFill>
            <w14:solidFill>
              <w14:schemeClr w14:val="tx1"/>
            </w14:solidFill>
          </w14:textFill>
        </w:rPr>
      </w:pPr>
      <w:r>
        <w:rPr>
          <w:rFonts w:hint="eastAsia" w:ascii="方正仿宋_GBK" w:hAnsi="宋体" w:eastAsia="方正仿宋_GBK" w:cs="宋体"/>
          <w:color w:val="000000" w:themeColor="text1"/>
          <w:sz w:val="30"/>
          <w:szCs w:val="30"/>
          <w:highlight w:val="none"/>
          <w14:textFill>
            <w14:solidFill>
              <w14:schemeClr w14:val="tx1"/>
            </w14:solidFill>
          </w14:textFill>
        </w:rPr>
        <w:t>法定代表人：</w:t>
      </w:r>
      <w:r>
        <w:rPr>
          <w:rFonts w:ascii="方正仿宋_GBK" w:hAnsi="宋体" w:eastAsia="方正仿宋_GBK" w:cs="宋体"/>
          <w:color w:val="000000" w:themeColor="text1"/>
          <w:sz w:val="30"/>
          <w:szCs w:val="30"/>
          <w:highlight w:val="none"/>
          <w14:textFill>
            <w14:solidFill>
              <w14:schemeClr w14:val="tx1"/>
            </w14:solidFill>
          </w14:textFill>
        </w:rPr>
        <w:tab/>
      </w:r>
      <w:r>
        <w:rPr>
          <w:rFonts w:ascii="方正仿宋_GBK" w:hAnsi="宋体" w:eastAsia="方正仿宋_GBK" w:cs="宋体"/>
          <w:color w:val="000000" w:themeColor="text1"/>
          <w:sz w:val="30"/>
          <w:szCs w:val="30"/>
          <w:highlight w:val="none"/>
          <w14:textFill>
            <w14:solidFill>
              <w14:schemeClr w14:val="tx1"/>
            </w14:solidFill>
          </w14:textFill>
        </w:rPr>
        <w:tab/>
      </w:r>
      <w:r>
        <w:rPr>
          <w:rFonts w:hint="eastAsia" w:ascii="方正仿宋_GBK" w:hAnsi="宋体" w:eastAsia="方正仿宋_GBK" w:cs="宋体"/>
          <w:color w:val="000000" w:themeColor="text1"/>
          <w:sz w:val="30"/>
          <w:szCs w:val="30"/>
          <w:highlight w:val="none"/>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highlight w:val="none"/>
          <w14:textFill>
            <w14:solidFill>
              <w14:schemeClr w14:val="tx1"/>
            </w14:solidFill>
          </w14:textFill>
        </w:rPr>
      </w:pPr>
      <w:r>
        <w:rPr>
          <w:rFonts w:hint="eastAsia" w:ascii="方正仿宋_GBK" w:hAnsi="宋体" w:eastAsia="方正仿宋_GBK" w:cs="宋体"/>
          <w:color w:val="000000" w:themeColor="text1"/>
          <w:sz w:val="30"/>
          <w:szCs w:val="30"/>
          <w:highlight w:val="none"/>
          <w14:textFill>
            <w14:solidFill>
              <w14:schemeClr w14:val="tx1"/>
            </w14:solidFill>
          </w14:textFill>
        </w:rPr>
        <w:t>身份证号码：</w:t>
      </w:r>
      <w:r>
        <w:rPr>
          <w:rFonts w:ascii="方正仿宋_GBK" w:hAnsi="宋体" w:eastAsia="方正仿宋_GBK" w:cs="宋体"/>
          <w:color w:val="000000" w:themeColor="text1"/>
          <w:sz w:val="30"/>
          <w:szCs w:val="30"/>
          <w:highlight w:val="none"/>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highlight w:val="none"/>
          <w14:textFill>
            <w14:solidFill>
              <w14:schemeClr w14:val="tx1"/>
            </w14:solidFill>
          </w14:textFill>
        </w:rPr>
      </w:pPr>
      <w:r>
        <w:rPr>
          <w:rFonts w:hint="eastAsia" w:ascii="方正仿宋_GBK" w:hAnsi="宋体" w:eastAsia="方正仿宋_GBK" w:cs="宋体"/>
          <w:color w:val="000000" w:themeColor="text1"/>
          <w:sz w:val="30"/>
          <w:szCs w:val="30"/>
          <w:highlight w:val="none"/>
          <w14:textFill>
            <w14:solidFill>
              <w14:schemeClr w14:val="tx1"/>
            </w14:solidFill>
          </w14:textFill>
        </w:rPr>
        <w:t>委托代理人：</w:t>
      </w:r>
      <w:r>
        <w:rPr>
          <w:rFonts w:ascii="方正仿宋_GBK" w:hAnsi="宋体" w:eastAsia="方正仿宋_GBK" w:cs="宋体"/>
          <w:color w:val="000000" w:themeColor="text1"/>
          <w:sz w:val="30"/>
          <w:szCs w:val="30"/>
          <w:highlight w:val="none"/>
          <w14:textFill>
            <w14:solidFill>
              <w14:schemeClr w14:val="tx1"/>
            </w14:solidFill>
          </w14:textFill>
        </w:rPr>
        <w:tab/>
      </w:r>
      <w:r>
        <w:rPr>
          <w:rFonts w:hint="eastAsia" w:ascii="方正仿宋_GBK" w:hAnsi="宋体" w:eastAsia="方正仿宋_GBK" w:cs="宋体"/>
          <w:color w:val="000000" w:themeColor="text1"/>
          <w:sz w:val="30"/>
          <w:szCs w:val="30"/>
          <w:highlight w:val="none"/>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highlight w:val="none"/>
          <w14:textFill>
            <w14:solidFill>
              <w14:schemeClr w14:val="tx1"/>
            </w14:solidFill>
          </w14:textFill>
        </w:rPr>
      </w:pPr>
      <w:r>
        <w:rPr>
          <w:rFonts w:hint="eastAsia" w:ascii="方正仿宋_GBK" w:hAnsi="宋体" w:eastAsia="方正仿宋_GBK" w:cs="宋体"/>
          <w:color w:val="000000" w:themeColor="text1"/>
          <w:sz w:val="30"/>
          <w:szCs w:val="30"/>
          <w:highlight w:val="none"/>
          <w14:textFill>
            <w14:solidFill>
              <w14:schemeClr w14:val="tx1"/>
            </w14:solidFill>
          </w14:textFill>
        </w:rPr>
        <w:t>身份证号码：</w:t>
      </w:r>
      <w:r>
        <w:rPr>
          <w:rFonts w:ascii="方正仿宋_GBK" w:hAnsi="宋体" w:eastAsia="方正仿宋_GBK" w:cs="宋体"/>
          <w:color w:val="000000" w:themeColor="text1"/>
          <w:sz w:val="30"/>
          <w:szCs w:val="30"/>
          <w:highlight w:val="none"/>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highlight w:val="none"/>
          <w14:textFill>
            <w14:solidFill>
              <w14:schemeClr w14:val="tx1"/>
            </w14:solidFill>
          </w14:textFill>
        </w:rPr>
      </w:pPr>
      <w:r>
        <w:rPr>
          <w:rFonts w:ascii="方正仿宋_GBK" w:hAnsi="宋体" w:eastAsia="方正仿宋_GBK" w:cs="宋体"/>
          <w:color w:val="000000" w:themeColor="text1"/>
          <w:sz w:val="30"/>
          <w:szCs w:val="30"/>
          <w:highlight w:val="none"/>
          <w14:textFill>
            <w14:solidFill>
              <w14:schemeClr w14:val="tx1"/>
            </w14:solidFill>
          </w14:textFill>
        </w:rPr>
        <w:tab/>
      </w:r>
      <w:r>
        <w:rPr>
          <w:rFonts w:hint="eastAsia" w:ascii="方正仿宋_GBK" w:hAnsi="宋体" w:eastAsia="方正仿宋_GBK" w:cs="宋体"/>
          <w:color w:val="000000" w:themeColor="text1"/>
          <w:sz w:val="30"/>
          <w:szCs w:val="30"/>
          <w:highlight w:val="none"/>
          <w14:textFill>
            <w14:solidFill>
              <w14:schemeClr w14:val="tx1"/>
            </w14:solidFill>
          </w14:textFill>
        </w:rPr>
        <w:t>年</w:t>
      </w:r>
      <w:r>
        <w:rPr>
          <w:rFonts w:ascii="方正仿宋_GBK" w:hAnsi="宋体" w:eastAsia="方正仿宋_GBK" w:cs="宋体"/>
          <w:color w:val="000000" w:themeColor="text1"/>
          <w:sz w:val="30"/>
          <w:szCs w:val="30"/>
          <w:highlight w:val="none"/>
          <w14:textFill>
            <w14:solidFill>
              <w14:schemeClr w14:val="tx1"/>
            </w14:solidFill>
          </w14:textFill>
        </w:rPr>
        <w:tab/>
      </w:r>
      <w:r>
        <w:rPr>
          <w:rFonts w:hint="eastAsia" w:ascii="方正仿宋_GBK" w:hAnsi="宋体" w:eastAsia="方正仿宋_GBK" w:cs="宋体"/>
          <w:color w:val="000000" w:themeColor="text1"/>
          <w:sz w:val="30"/>
          <w:szCs w:val="30"/>
          <w:highlight w:val="none"/>
          <w14:textFill>
            <w14:solidFill>
              <w14:schemeClr w14:val="tx1"/>
            </w14:solidFill>
          </w14:textFill>
        </w:rPr>
        <w:t>月</w:t>
      </w:r>
      <w:r>
        <w:rPr>
          <w:rFonts w:ascii="方正仿宋_GBK" w:hAnsi="宋体" w:eastAsia="方正仿宋_GBK" w:cs="宋体"/>
          <w:color w:val="000000" w:themeColor="text1"/>
          <w:sz w:val="30"/>
          <w:szCs w:val="30"/>
          <w:highlight w:val="none"/>
          <w14:textFill>
            <w14:solidFill>
              <w14:schemeClr w14:val="tx1"/>
            </w14:solidFill>
          </w14:textFill>
        </w:rPr>
        <w:tab/>
      </w:r>
      <w:r>
        <w:rPr>
          <w:rFonts w:hint="eastAsia" w:ascii="方正仿宋_GBK" w:hAnsi="宋体" w:eastAsia="方正仿宋_GBK" w:cs="宋体"/>
          <w:color w:val="000000" w:themeColor="text1"/>
          <w:sz w:val="30"/>
          <w:szCs w:val="30"/>
          <w:highlight w:val="none"/>
          <w14:textFill>
            <w14:solidFill>
              <w14:schemeClr w14:val="tx1"/>
            </w14:solidFill>
          </w14:textFill>
        </w:rPr>
        <w:t>日</w:t>
      </w:r>
    </w:p>
    <w:p>
      <w:pPr>
        <w:widowControl/>
        <w:shd w:val="clear" w:color="auto" w:fill="FFFFFF"/>
        <w:spacing w:line="360" w:lineRule="auto"/>
        <w:ind w:firstLine="525"/>
        <w:rPr>
          <w:rFonts w:ascii="方正仿宋_GBK" w:hAnsi="宋体" w:eastAsia="方正仿宋_GBK" w:cs="宋体"/>
          <w:color w:val="000000" w:themeColor="text1"/>
          <w:sz w:val="30"/>
          <w:szCs w:val="30"/>
          <w:highlight w:val="none"/>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highlight w:val="none"/>
          <w14:textFill>
            <w14:solidFill>
              <w14:schemeClr w14:val="tx1"/>
            </w14:solidFill>
          </w14:textFill>
        </w:rPr>
      </w:pPr>
      <w:r>
        <w:rPr>
          <w:rFonts w:hint="eastAsia" w:ascii="方正仿宋_GBK" w:hAnsi="宋体" w:eastAsia="方正仿宋_GBK" w:cs="宋体"/>
          <w:color w:val="000000" w:themeColor="text1"/>
          <w:sz w:val="30"/>
          <w:szCs w:val="30"/>
          <w:highlight w:val="none"/>
          <w14:textFill>
            <w14:solidFill>
              <w14:schemeClr w14:val="tx1"/>
            </w14:solidFill>
          </w14:textFill>
        </w:rPr>
        <w:t>附委托代理人身份证双面</w:t>
      </w:r>
    </w:p>
    <w:p>
      <w:pPr>
        <w:widowControl/>
        <w:shd w:val="clear" w:color="auto" w:fill="FFFFFF"/>
        <w:spacing w:line="360" w:lineRule="auto"/>
        <w:ind w:firstLine="525"/>
        <w:rPr>
          <w:rFonts w:ascii="方正仿宋_GBK" w:hAnsi="宋体" w:eastAsia="方正仿宋_GBK" w:cs="宋体"/>
          <w:color w:val="000000" w:themeColor="text1"/>
          <w:sz w:val="30"/>
          <w:szCs w:val="30"/>
          <w:highlight w:val="none"/>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highlight w:val="none"/>
          <w14:textFill>
            <w14:solidFill>
              <w14:schemeClr w14:val="tx1"/>
            </w14:solidFill>
          </w14:textFill>
        </w:rPr>
      </w:pPr>
    </w:p>
    <w:p>
      <w:pPr>
        <w:widowControl/>
        <w:shd w:val="clear" w:color="auto" w:fill="FFFFFF"/>
        <w:spacing w:line="360" w:lineRule="auto"/>
        <w:rPr>
          <w:rFonts w:ascii="方正仿宋_GBK" w:hAnsi="宋体" w:eastAsia="方正仿宋_GBK" w:cs="宋体"/>
          <w:color w:val="000000" w:themeColor="text1"/>
          <w:sz w:val="30"/>
          <w:szCs w:val="30"/>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b/>
          <w:bCs/>
          <w:color w:val="000000" w:themeColor="text1"/>
          <w:sz w:val="28"/>
          <w:szCs w:val="28"/>
          <w:highlight w:val="none"/>
          <w14:textFill>
            <w14:solidFill>
              <w14:schemeClr w14:val="tx1"/>
            </w14:solidFill>
          </w14:textFill>
        </w:rPr>
      </w:pPr>
      <w:r>
        <w:rPr>
          <w:rFonts w:hint="eastAsia" w:ascii="方正仿宋_GBK" w:hAnsi="宋体" w:eastAsia="方正仿宋_GBK"/>
          <w:b/>
          <w:bCs/>
          <w:color w:val="000000" w:themeColor="text1"/>
          <w:sz w:val="28"/>
          <w:szCs w:val="28"/>
          <w:highlight w:val="none"/>
          <w14:textFill>
            <w14:solidFill>
              <w14:schemeClr w14:val="tx1"/>
            </w14:solidFill>
          </w14:textFill>
        </w:rPr>
        <w:t>营业执照</w:t>
      </w: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rPr>
          <w:rFonts w:ascii="方正仿宋_GBK" w:hAnsi="宋体" w:eastAsia="方正仿宋_GBK"/>
          <w:color w:val="000000" w:themeColor="text1"/>
          <w:sz w:val="28"/>
          <w:szCs w:val="28"/>
          <w:highlight w:val="none"/>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highlight w:val="none"/>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highlight w:val="none"/>
          <w14:textFill>
            <w14:solidFill>
              <w14:schemeClr w14:val="tx1"/>
            </w14:solidFill>
          </w14:textFill>
        </w:rPr>
      </w:pPr>
    </w:p>
    <w:p>
      <w:pPr>
        <w:widowControl/>
        <w:jc w:val="left"/>
        <w:rPr>
          <w:rFonts w:ascii="方正仿宋_GBK" w:hAnsi="方正仿宋_GBK" w:eastAsia="方正仿宋_GBK" w:cs="方正仿宋_GBK"/>
          <w:b/>
          <w:bCs/>
          <w:sz w:val="32"/>
          <w:szCs w:val="32"/>
          <w:highlight w:val="none"/>
        </w:rPr>
      </w:pPr>
      <w:r>
        <w:rPr>
          <w:rFonts w:ascii="方正仿宋_GBK" w:hAnsi="方正仿宋_GBK" w:eastAsia="方正仿宋_GBK" w:cs="方正仿宋_GBK"/>
          <w:b/>
          <w:bCs/>
          <w:sz w:val="32"/>
          <w:szCs w:val="32"/>
          <w:highlight w:val="none"/>
        </w:rPr>
        <w:br w:type="page"/>
      </w:r>
    </w:p>
    <w:p>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基本资格条件承诺函</w:t>
      </w:r>
    </w:p>
    <w:p>
      <w:pPr>
        <w:tabs>
          <w:tab w:val="left" w:pos="6300"/>
        </w:tabs>
        <w:snapToGrid w:val="0"/>
        <w:spacing w:line="530" w:lineRule="exact"/>
        <w:rPr>
          <w:sz w:val="24"/>
          <w:highlight w:val="none"/>
        </w:rPr>
      </w:pPr>
    </w:p>
    <w:p>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致</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（采购/代理机构名称）：</w:t>
      </w:r>
    </w:p>
    <w:p>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 xml:space="preserve">    </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（供应商名称）郑重承诺：</w:t>
      </w:r>
    </w:p>
    <w:p>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1.我方具有良好的商业信誉和健全的财务会计制度，具有履行合同所必需的设备和专业技术能力，具</w:t>
      </w:r>
      <w:r>
        <w:rPr>
          <w:rFonts w:hint="eastAsia" w:ascii="方正仿宋_GBK" w:hAnsi="仿宋" w:eastAsia="方正仿宋_GBK"/>
          <w:sz w:val="24"/>
          <w:highlight w:val="none"/>
          <w:lang w:val="zh-CN"/>
        </w:rPr>
        <w:t>有依法缴纳税收和社会保障金的良好记录</w:t>
      </w:r>
      <w:r>
        <w:rPr>
          <w:rFonts w:hint="eastAsia" w:ascii="方正仿宋_GBK" w:hAnsi="仿宋" w:eastAsia="方正仿宋_GBK"/>
          <w:sz w:val="24"/>
          <w:highlight w:val="none"/>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我方对以上承诺负全部法律责任。</w:t>
      </w:r>
    </w:p>
    <w:p>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特此承诺。</w:t>
      </w:r>
    </w:p>
    <w:p>
      <w:pPr>
        <w:tabs>
          <w:tab w:val="left" w:pos="6300"/>
        </w:tabs>
        <w:snapToGrid w:val="0"/>
        <w:spacing w:line="500" w:lineRule="exact"/>
        <w:ind w:firstLine="480" w:firstLineChars="200"/>
        <w:rPr>
          <w:rFonts w:ascii="方正仿宋_GBK" w:hAnsi="仿宋" w:eastAsia="方正仿宋_GBK"/>
          <w:sz w:val="24"/>
          <w:highlight w:val="none"/>
        </w:rPr>
      </w:pPr>
    </w:p>
    <w:p>
      <w:pPr>
        <w:tabs>
          <w:tab w:val="left" w:pos="6300"/>
        </w:tabs>
        <w:snapToGrid w:val="0"/>
        <w:spacing w:line="500" w:lineRule="exact"/>
        <w:ind w:firstLine="480" w:firstLineChars="200"/>
        <w:jc w:val="right"/>
        <w:rPr>
          <w:rFonts w:ascii="方正仿宋_GBK" w:hAnsi="仿宋" w:eastAsia="方正仿宋_GBK"/>
          <w:sz w:val="24"/>
          <w:highlight w:val="none"/>
        </w:rPr>
      </w:pPr>
      <w:r>
        <w:rPr>
          <w:rFonts w:hint="eastAsia" w:ascii="方正仿宋_GBK" w:hAnsi="仿宋" w:eastAsia="方正仿宋_GBK"/>
          <w:sz w:val="24"/>
          <w:highlight w:val="none"/>
        </w:rPr>
        <w:t>（供应商公章）</w:t>
      </w:r>
    </w:p>
    <w:p>
      <w:pPr>
        <w:tabs>
          <w:tab w:val="left" w:pos="6300"/>
        </w:tabs>
        <w:snapToGrid w:val="0"/>
        <w:spacing w:line="500" w:lineRule="exact"/>
        <w:ind w:firstLine="480" w:firstLineChars="200"/>
        <w:jc w:val="right"/>
        <w:rPr>
          <w:rFonts w:ascii="方正仿宋_GBK" w:hAnsi="宋体" w:eastAsia="方正仿宋_GBK"/>
          <w:sz w:val="24"/>
          <w:highlight w:val="none"/>
        </w:rPr>
      </w:pPr>
      <w:r>
        <w:rPr>
          <w:rFonts w:hint="eastAsia" w:ascii="方正仿宋_GBK" w:hAnsi="仿宋" w:eastAsia="方正仿宋_GBK"/>
          <w:sz w:val="24"/>
          <w:highlight w:val="none"/>
        </w:rPr>
        <w:t>年   月   日</w:t>
      </w:r>
    </w:p>
    <w:p>
      <w:pPr>
        <w:snapToGrid w:val="0"/>
        <w:spacing w:line="560" w:lineRule="exact"/>
        <w:jc w:val="center"/>
        <w:rPr>
          <w:rFonts w:ascii="方正仿宋_GBK" w:hAnsi="宋体" w:eastAsia="方正仿宋_GBK"/>
          <w:color w:val="000000" w:themeColor="text1"/>
          <w:sz w:val="28"/>
          <w:szCs w:val="28"/>
          <w:highlight w:val="none"/>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highlight w:val="none"/>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highlight w:val="none"/>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highlight w:val="none"/>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highlight w:val="none"/>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highlight w:val="none"/>
          <w14:textFill>
            <w14:solidFill>
              <w14:schemeClr w14:val="tx1"/>
            </w14:solidFill>
          </w14:textFill>
        </w:rPr>
      </w:pPr>
    </w:p>
    <w:p>
      <w:pPr>
        <w:snapToGrid w:val="0"/>
        <w:spacing w:line="560" w:lineRule="exact"/>
        <w:rPr>
          <w:rFonts w:ascii="方正仿宋_GBK" w:hAnsi="宋体" w:eastAsia="方正仿宋_GBK"/>
          <w:color w:val="000000" w:themeColor="text1"/>
          <w:sz w:val="28"/>
          <w:szCs w:val="28"/>
          <w:highlight w:val="none"/>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技术响应偏离表</w:t>
      </w:r>
    </w:p>
    <w:p>
      <w:pPr>
        <w:snapToGrid w:val="0"/>
        <w:spacing w:line="560" w:lineRule="exact"/>
        <w:jc w:val="left"/>
        <w:rPr>
          <w:rFonts w:ascii="方正仿宋_GBK" w:hAnsi="宋体" w:eastAsia="方正仿宋_GBK"/>
          <w:sz w:val="24"/>
          <w:highlight w:val="none"/>
        </w:rPr>
      </w:pPr>
      <w:r>
        <w:rPr>
          <w:rFonts w:hint="eastAsia" w:ascii="方正仿宋_GBK" w:hAnsi="宋体" w:eastAsia="方正仿宋_GBK"/>
          <w:sz w:val="24"/>
          <w:highlight w:val="none"/>
        </w:rPr>
        <w:t>（一）</w:t>
      </w:r>
    </w:p>
    <w:p>
      <w:pPr>
        <w:snapToGrid w:val="0"/>
        <w:spacing w:line="560" w:lineRule="exact"/>
        <w:jc w:val="left"/>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谈判项目编号：</w:t>
      </w:r>
    </w:p>
    <w:p>
      <w:pPr>
        <w:snapToGrid w:val="0"/>
        <w:spacing w:line="560" w:lineRule="exact"/>
        <w:jc w:val="left"/>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 xml:space="preserve">项目名称：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highlight w:val="none"/>
                <w14:textFill>
                  <w14:solidFill>
                    <w14:schemeClr w14:val="tx1"/>
                  </w14:solidFill>
                </w14:textFill>
              </w:rPr>
            </w:pPr>
          </w:p>
        </w:tc>
      </w:tr>
    </w:tbl>
    <w:p>
      <w:pPr>
        <w:spacing w:line="560" w:lineRule="exact"/>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供应商：                   法定代表人授权代表：</w:t>
      </w:r>
    </w:p>
    <w:p>
      <w:pPr>
        <w:spacing w:line="560" w:lineRule="exact"/>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（供应商公章）               （签字或盖章）</w:t>
      </w:r>
    </w:p>
    <w:p>
      <w:pPr>
        <w:tabs>
          <w:tab w:val="left" w:pos="6300"/>
        </w:tabs>
        <w:snapToGrid w:val="0"/>
        <w:spacing w:line="560" w:lineRule="exact"/>
        <w:ind w:firstLine="57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 xml:space="preserve">                                    年     月     日</w:t>
      </w:r>
    </w:p>
    <w:p>
      <w:pPr>
        <w:tabs>
          <w:tab w:val="left" w:pos="6300"/>
        </w:tabs>
        <w:snapToGrid w:val="0"/>
        <w:spacing w:line="5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注：</w:t>
      </w:r>
      <w:r>
        <w:rPr>
          <w:rFonts w:hint="eastAsia" w:ascii="方正仿宋_GBK" w:hAnsi="宋体" w:eastAsia="方正仿宋_GBK"/>
          <w:color w:val="000000" w:themeColor="text1"/>
          <w:sz w:val="24"/>
          <w:highlight w:val="none"/>
          <w14:textFill>
            <w14:solidFill>
              <w14:schemeClr w14:val="tx1"/>
            </w14:solidFill>
          </w14:textFill>
        </w:rPr>
        <w:t>1.本表即为对本项目“第二篇  谈判项目技术需求”中所列所有要求进行比较和响应；</w:t>
      </w:r>
    </w:p>
    <w:p>
      <w:pPr>
        <w:tabs>
          <w:tab w:val="left" w:pos="6300"/>
        </w:tabs>
        <w:snapToGrid w:val="0"/>
        <w:spacing w:line="5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4.可附相关技术支撑材料（格式自定）。</w:t>
      </w:r>
    </w:p>
    <w:p>
      <w:pPr>
        <w:tabs>
          <w:tab w:val="left" w:pos="6300"/>
        </w:tabs>
        <w:snapToGrid w:val="0"/>
        <w:spacing w:line="5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5.根据响应情况在“差异说明”项填写正偏离或负偏离及原因，完全符合的填写“无差异”。</w:t>
      </w:r>
    </w:p>
    <w:p>
      <w:pPr>
        <w:tabs>
          <w:tab w:val="left" w:pos="6300"/>
        </w:tabs>
        <w:snapToGrid w:val="0"/>
        <w:spacing w:line="560" w:lineRule="exact"/>
        <w:rPr>
          <w:rFonts w:ascii="方正仿宋_GBK" w:hAnsi="宋体" w:eastAsia="方正仿宋_GBK"/>
          <w:sz w:val="24"/>
          <w:highlight w:val="none"/>
        </w:rPr>
      </w:pPr>
      <w:r>
        <w:rPr>
          <w:rFonts w:hint="eastAsia" w:ascii="方正仿宋_GBK" w:hAnsi="宋体" w:eastAsia="方正仿宋_GBK"/>
          <w:sz w:val="24"/>
          <w:highlight w:val="none"/>
        </w:rPr>
        <w:t>（二）其它优惠服务承诺（格式自定）</w:t>
      </w:r>
    </w:p>
    <w:p>
      <w:pPr>
        <w:pStyle w:val="16"/>
        <w:rPr>
          <w:highlight w:val="none"/>
        </w:rPr>
      </w:pPr>
    </w:p>
    <w:p>
      <w:pPr>
        <w:spacing w:line="400" w:lineRule="exact"/>
        <w:jc w:val="center"/>
        <w:rPr>
          <w:rFonts w:ascii="方正仿宋_GBK" w:hAnsi="宋体" w:eastAsia="方正仿宋_GBK"/>
          <w:sz w:val="24"/>
          <w:highlight w:val="none"/>
        </w:rPr>
      </w:pPr>
      <w:r>
        <w:rPr>
          <w:rFonts w:hint="eastAsia" w:ascii="方正仿宋_GBK" w:hAnsi="宋体" w:eastAsia="方正仿宋_GBK"/>
          <w:sz w:val="30"/>
          <w:szCs w:val="30"/>
          <w:highlight w:val="none"/>
        </w:rPr>
        <w:t>服务响应偏离表</w:t>
      </w:r>
    </w:p>
    <w:p>
      <w:pPr>
        <w:pStyle w:val="16"/>
        <w:rPr>
          <w:highlight w:val="none"/>
        </w:rPr>
      </w:pPr>
      <w:r>
        <w:rPr>
          <w:rFonts w:hint="eastAsia" w:ascii="方正仿宋_GBK" w:eastAsia="方正仿宋_GBK"/>
          <w:highlight w:val="none"/>
        </w:rPr>
        <w:t>（一）</w:t>
      </w:r>
    </w:p>
    <w:p>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 xml:space="preserve">项目号：                               </w:t>
      </w:r>
    </w:p>
    <w:p>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谈判项目名称：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highlight w:val="none"/>
              </w:rPr>
            </w:pPr>
            <w:r>
              <w:rPr>
                <w:rFonts w:hint="eastAsia" w:ascii="方正仿宋_GBK" w:hAnsi="宋体" w:eastAsia="方正仿宋_GBK"/>
                <w:b/>
                <w:highlight w:val="none"/>
              </w:rPr>
              <w:t>序号</w:t>
            </w:r>
          </w:p>
        </w:tc>
        <w:tc>
          <w:tcPr>
            <w:tcW w:w="3184" w:type="dxa"/>
            <w:vAlign w:val="center"/>
          </w:tcPr>
          <w:p>
            <w:pPr>
              <w:tabs>
                <w:tab w:val="left" w:pos="6300"/>
              </w:tabs>
              <w:snapToGrid w:val="0"/>
              <w:jc w:val="center"/>
              <w:outlineLvl w:val="0"/>
              <w:rPr>
                <w:rFonts w:ascii="方正仿宋_GBK" w:hAnsi="宋体" w:eastAsia="方正仿宋_GBK"/>
                <w:b/>
                <w:highlight w:val="none"/>
              </w:rPr>
            </w:pPr>
            <w:r>
              <w:rPr>
                <w:rFonts w:hint="eastAsia" w:ascii="方正仿宋_GBK" w:hAnsi="宋体" w:eastAsia="方正仿宋_GBK"/>
                <w:b/>
                <w:highlight w:val="none"/>
              </w:rPr>
              <w:t>采购需求</w:t>
            </w:r>
          </w:p>
        </w:tc>
        <w:tc>
          <w:tcPr>
            <w:tcW w:w="2438" w:type="dxa"/>
            <w:vAlign w:val="center"/>
          </w:tcPr>
          <w:p>
            <w:pPr>
              <w:tabs>
                <w:tab w:val="left" w:pos="6300"/>
              </w:tabs>
              <w:snapToGrid w:val="0"/>
              <w:jc w:val="center"/>
              <w:outlineLvl w:val="0"/>
              <w:rPr>
                <w:rFonts w:ascii="方正仿宋_GBK" w:hAnsi="宋体" w:eastAsia="方正仿宋_GBK"/>
                <w:b/>
                <w:highlight w:val="none"/>
              </w:rPr>
            </w:pPr>
            <w:r>
              <w:rPr>
                <w:rFonts w:hint="eastAsia" w:ascii="方正仿宋_GBK" w:hAnsi="宋体" w:eastAsia="方正仿宋_GBK"/>
                <w:b/>
                <w:highlight w:val="none"/>
              </w:rPr>
              <w:t>响应情况</w:t>
            </w:r>
          </w:p>
        </w:tc>
        <w:tc>
          <w:tcPr>
            <w:tcW w:w="2359" w:type="dxa"/>
            <w:vAlign w:val="center"/>
          </w:tcPr>
          <w:p>
            <w:pPr>
              <w:tabs>
                <w:tab w:val="left" w:pos="6300"/>
              </w:tabs>
              <w:snapToGrid w:val="0"/>
              <w:jc w:val="center"/>
              <w:outlineLvl w:val="0"/>
              <w:rPr>
                <w:rFonts w:ascii="方正仿宋_GBK" w:hAnsi="宋体" w:eastAsia="方正仿宋_GBK"/>
                <w:b/>
                <w:highlight w:val="none"/>
              </w:rPr>
            </w:pPr>
            <w:r>
              <w:rPr>
                <w:rFonts w:hint="eastAsia" w:ascii="方正仿宋_GBK" w:hAnsi="宋体" w:eastAsia="方正仿宋_GBK"/>
                <w:b/>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highlight w:val="none"/>
              </w:rPr>
            </w:pPr>
          </w:p>
        </w:tc>
        <w:tc>
          <w:tcPr>
            <w:tcW w:w="3184" w:type="dxa"/>
            <w:vAlign w:val="center"/>
          </w:tcPr>
          <w:p>
            <w:pPr>
              <w:tabs>
                <w:tab w:val="left" w:pos="6300"/>
              </w:tabs>
              <w:snapToGrid w:val="0"/>
              <w:jc w:val="center"/>
              <w:outlineLvl w:val="0"/>
              <w:rPr>
                <w:rFonts w:ascii="方正仿宋_GBK" w:hAnsi="宋体" w:eastAsia="方正仿宋_GBK"/>
                <w:highlight w:val="none"/>
              </w:rPr>
            </w:pPr>
          </w:p>
        </w:tc>
        <w:tc>
          <w:tcPr>
            <w:tcW w:w="2438" w:type="dxa"/>
            <w:vAlign w:val="center"/>
          </w:tcPr>
          <w:p>
            <w:pPr>
              <w:tabs>
                <w:tab w:val="left" w:pos="6300"/>
              </w:tabs>
              <w:snapToGrid w:val="0"/>
              <w:outlineLvl w:val="0"/>
              <w:rPr>
                <w:rFonts w:ascii="方正仿宋_GBK" w:hAnsi="宋体" w:eastAsia="方正仿宋_GBK"/>
                <w:highlight w:val="none"/>
              </w:rPr>
            </w:pPr>
            <w:r>
              <w:rPr>
                <w:rFonts w:hint="eastAsia" w:ascii="方正仿宋_GBK" w:hAnsi="仿宋" w:eastAsia="方正仿宋_GBK"/>
                <w:szCs w:val="21"/>
                <w:highlight w:val="none"/>
              </w:rPr>
              <w:t>提醒：请注明具体内容以及响应文件中具体内容的位置（页码）</w:t>
            </w:r>
          </w:p>
        </w:tc>
        <w:tc>
          <w:tcPr>
            <w:tcW w:w="2359" w:type="dxa"/>
            <w:vAlign w:val="center"/>
          </w:tcPr>
          <w:p>
            <w:pPr>
              <w:tabs>
                <w:tab w:val="left" w:pos="6300"/>
              </w:tabs>
              <w:snapToGrid w:val="0"/>
              <w:jc w:val="center"/>
              <w:outlineLvl w:val="0"/>
              <w:rPr>
                <w:rFonts w:ascii="方正仿宋_GBK" w:hAnsi="宋体" w:eastAsia="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2" w:type="dxa"/>
            <w:vAlign w:val="center"/>
          </w:tcPr>
          <w:p>
            <w:pPr>
              <w:tabs>
                <w:tab w:val="left" w:pos="6300"/>
              </w:tabs>
              <w:snapToGrid w:val="0"/>
              <w:jc w:val="center"/>
              <w:outlineLvl w:val="0"/>
              <w:rPr>
                <w:rFonts w:ascii="方正仿宋_GBK" w:hAnsi="宋体" w:eastAsia="方正仿宋_GBK"/>
                <w:highlight w:val="none"/>
              </w:rPr>
            </w:pPr>
          </w:p>
        </w:tc>
        <w:tc>
          <w:tcPr>
            <w:tcW w:w="3184" w:type="dxa"/>
            <w:vAlign w:val="center"/>
          </w:tcPr>
          <w:p>
            <w:pPr>
              <w:tabs>
                <w:tab w:val="left" w:pos="6300"/>
              </w:tabs>
              <w:snapToGrid w:val="0"/>
              <w:jc w:val="center"/>
              <w:outlineLvl w:val="0"/>
              <w:rPr>
                <w:rFonts w:ascii="方正仿宋_GBK" w:hAnsi="宋体" w:eastAsia="方正仿宋_GBK"/>
                <w:highlight w:val="none"/>
              </w:rPr>
            </w:pPr>
          </w:p>
        </w:tc>
        <w:tc>
          <w:tcPr>
            <w:tcW w:w="2438" w:type="dxa"/>
            <w:vAlign w:val="center"/>
          </w:tcPr>
          <w:p>
            <w:pPr>
              <w:tabs>
                <w:tab w:val="left" w:pos="6300"/>
              </w:tabs>
              <w:snapToGrid w:val="0"/>
              <w:jc w:val="center"/>
              <w:outlineLvl w:val="0"/>
              <w:rPr>
                <w:rFonts w:ascii="方正仿宋_GBK" w:hAnsi="宋体" w:eastAsia="方正仿宋_GBK"/>
                <w:highlight w:val="none"/>
              </w:rPr>
            </w:pPr>
          </w:p>
        </w:tc>
        <w:tc>
          <w:tcPr>
            <w:tcW w:w="2359" w:type="dxa"/>
            <w:vAlign w:val="center"/>
          </w:tcPr>
          <w:p>
            <w:pPr>
              <w:tabs>
                <w:tab w:val="left" w:pos="6300"/>
              </w:tabs>
              <w:snapToGrid w:val="0"/>
              <w:jc w:val="center"/>
              <w:outlineLvl w:val="0"/>
              <w:rPr>
                <w:rFonts w:ascii="方正仿宋_GBK" w:hAnsi="宋体" w:eastAsia="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12" w:type="dxa"/>
            <w:vAlign w:val="center"/>
          </w:tcPr>
          <w:p>
            <w:pPr>
              <w:tabs>
                <w:tab w:val="left" w:pos="6300"/>
              </w:tabs>
              <w:snapToGrid w:val="0"/>
              <w:jc w:val="center"/>
              <w:outlineLvl w:val="0"/>
              <w:rPr>
                <w:rFonts w:ascii="方正仿宋_GBK" w:hAnsi="宋体" w:eastAsia="方正仿宋_GBK"/>
                <w:highlight w:val="none"/>
              </w:rPr>
            </w:pPr>
          </w:p>
        </w:tc>
        <w:tc>
          <w:tcPr>
            <w:tcW w:w="3184" w:type="dxa"/>
            <w:vAlign w:val="center"/>
          </w:tcPr>
          <w:p>
            <w:pPr>
              <w:tabs>
                <w:tab w:val="left" w:pos="6300"/>
              </w:tabs>
              <w:snapToGrid w:val="0"/>
              <w:jc w:val="center"/>
              <w:outlineLvl w:val="0"/>
              <w:rPr>
                <w:rFonts w:ascii="方正仿宋_GBK" w:hAnsi="宋体" w:eastAsia="方正仿宋_GBK"/>
                <w:highlight w:val="none"/>
              </w:rPr>
            </w:pPr>
          </w:p>
        </w:tc>
        <w:tc>
          <w:tcPr>
            <w:tcW w:w="2438" w:type="dxa"/>
            <w:vAlign w:val="center"/>
          </w:tcPr>
          <w:p>
            <w:pPr>
              <w:tabs>
                <w:tab w:val="left" w:pos="6300"/>
              </w:tabs>
              <w:snapToGrid w:val="0"/>
              <w:jc w:val="center"/>
              <w:outlineLvl w:val="0"/>
              <w:rPr>
                <w:rFonts w:ascii="方正仿宋_GBK" w:hAnsi="宋体" w:eastAsia="方正仿宋_GBK"/>
                <w:highlight w:val="none"/>
              </w:rPr>
            </w:pPr>
          </w:p>
        </w:tc>
        <w:tc>
          <w:tcPr>
            <w:tcW w:w="2359" w:type="dxa"/>
            <w:vAlign w:val="center"/>
          </w:tcPr>
          <w:p>
            <w:pPr>
              <w:tabs>
                <w:tab w:val="left" w:pos="6300"/>
              </w:tabs>
              <w:snapToGrid w:val="0"/>
              <w:jc w:val="center"/>
              <w:outlineLvl w:val="0"/>
              <w:rPr>
                <w:rFonts w:ascii="方正仿宋_GBK" w:hAnsi="宋体" w:eastAsia="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2" w:type="dxa"/>
            <w:vAlign w:val="center"/>
          </w:tcPr>
          <w:p>
            <w:pPr>
              <w:tabs>
                <w:tab w:val="left" w:pos="6300"/>
              </w:tabs>
              <w:snapToGrid w:val="0"/>
              <w:jc w:val="center"/>
              <w:outlineLvl w:val="0"/>
              <w:rPr>
                <w:rFonts w:ascii="方正仿宋_GBK" w:hAnsi="宋体" w:eastAsia="方正仿宋_GBK"/>
                <w:highlight w:val="none"/>
              </w:rPr>
            </w:pPr>
          </w:p>
        </w:tc>
        <w:tc>
          <w:tcPr>
            <w:tcW w:w="3184" w:type="dxa"/>
            <w:vAlign w:val="center"/>
          </w:tcPr>
          <w:p>
            <w:pPr>
              <w:tabs>
                <w:tab w:val="left" w:pos="6300"/>
              </w:tabs>
              <w:snapToGrid w:val="0"/>
              <w:jc w:val="center"/>
              <w:outlineLvl w:val="0"/>
              <w:rPr>
                <w:rFonts w:ascii="方正仿宋_GBK" w:hAnsi="宋体" w:eastAsia="方正仿宋_GBK"/>
                <w:highlight w:val="none"/>
              </w:rPr>
            </w:pPr>
          </w:p>
        </w:tc>
        <w:tc>
          <w:tcPr>
            <w:tcW w:w="2438" w:type="dxa"/>
            <w:vAlign w:val="center"/>
          </w:tcPr>
          <w:p>
            <w:pPr>
              <w:tabs>
                <w:tab w:val="left" w:pos="6300"/>
              </w:tabs>
              <w:snapToGrid w:val="0"/>
              <w:jc w:val="center"/>
              <w:outlineLvl w:val="0"/>
              <w:rPr>
                <w:rFonts w:ascii="方正仿宋_GBK" w:hAnsi="宋体" w:eastAsia="方正仿宋_GBK"/>
                <w:highlight w:val="none"/>
              </w:rPr>
            </w:pPr>
          </w:p>
        </w:tc>
        <w:tc>
          <w:tcPr>
            <w:tcW w:w="2359" w:type="dxa"/>
            <w:vAlign w:val="center"/>
          </w:tcPr>
          <w:p>
            <w:pPr>
              <w:tabs>
                <w:tab w:val="left" w:pos="6300"/>
              </w:tabs>
              <w:snapToGrid w:val="0"/>
              <w:jc w:val="center"/>
              <w:outlineLvl w:val="0"/>
              <w:rPr>
                <w:rFonts w:ascii="方正仿宋_GBK" w:hAnsi="宋体" w:eastAsia="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12" w:type="dxa"/>
            <w:vAlign w:val="center"/>
          </w:tcPr>
          <w:p>
            <w:pPr>
              <w:tabs>
                <w:tab w:val="left" w:pos="6300"/>
              </w:tabs>
              <w:snapToGrid w:val="0"/>
              <w:jc w:val="center"/>
              <w:outlineLvl w:val="0"/>
              <w:rPr>
                <w:rFonts w:ascii="方正仿宋_GBK" w:hAnsi="宋体" w:eastAsia="方正仿宋_GBK"/>
                <w:highlight w:val="none"/>
              </w:rPr>
            </w:pPr>
          </w:p>
        </w:tc>
        <w:tc>
          <w:tcPr>
            <w:tcW w:w="3184" w:type="dxa"/>
            <w:vAlign w:val="center"/>
          </w:tcPr>
          <w:p>
            <w:pPr>
              <w:tabs>
                <w:tab w:val="left" w:pos="6300"/>
              </w:tabs>
              <w:snapToGrid w:val="0"/>
              <w:jc w:val="center"/>
              <w:outlineLvl w:val="0"/>
              <w:rPr>
                <w:rFonts w:ascii="方正仿宋_GBK" w:hAnsi="宋体" w:eastAsia="方正仿宋_GBK"/>
                <w:highlight w:val="none"/>
              </w:rPr>
            </w:pPr>
          </w:p>
        </w:tc>
        <w:tc>
          <w:tcPr>
            <w:tcW w:w="2438" w:type="dxa"/>
            <w:vAlign w:val="center"/>
          </w:tcPr>
          <w:p>
            <w:pPr>
              <w:tabs>
                <w:tab w:val="left" w:pos="6300"/>
              </w:tabs>
              <w:snapToGrid w:val="0"/>
              <w:jc w:val="center"/>
              <w:outlineLvl w:val="0"/>
              <w:rPr>
                <w:rFonts w:ascii="方正仿宋_GBK" w:hAnsi="宋体" w:eastAsia="方正仿宋_GBK"/>
                <w:highlight w:val="none"/>
              </w:rPr>
            </w:pPr>
          </w:p>
        </w:tc>
        <w:tc>
          <w:tcPr>
            <w:tcW w:w="2359" w:type="dxa"/>
            <w:vAlign w:val="center"/>
          </w:tcPr>
          <w:p>
            <w:pPr>
              <w:tabs>
                <w:tab w:val="left" w:pos="6300"/>
              </w:tabs>
              <w:snapToGrid w:val="0"/>
              <w:jc w:val="center"/>
              <w:outlineLvl w:val="0"/>
              <w:rPr>
                <w:rFonts w:ascii="方正仿宋_GBK" w:hAnsi="宋体" w:eastAsia="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12" w:type="dxa"/>
            <w:vAlign w:val="center"/>
          </w:tcPr>
          <w:p>
            <w:pPr>
              <w:tabs>
                <w:tab w:val="left" w:pos="6300"/>
              </w:tabs>
              <w:snapToGrid w:val="0"/>
              <w:jc w:val="center"/>
              <w:outlineLvl w:val="0"/>
              <w:rPr>
                <w:rFonts w:ascii="方正仿宋_GBK" w:hAnsi="宋体" w:eastAsia="方正仿宋_GBK"/>
                <w:highlight w:val="none"/>
              </w:rPr>
            </w:pPr>
          </w:p>
        </w:tc>
        <w:tc>
          <w:tcPr>
            <w:tcW w:w="3184" w:type="dxa"/>
            <w:vAlign w:val="center"/>
          </w:tcPr>
          <w:p>
            <w:pPr>
              <w:tabs>
                <w:tab w:val="left" w:pos="6300"/>
              </w:tabs>
              <w:snapToGrid w:val="0"/>
              <w:jc w:val="center"/>
              <w:outlineLvl w:val="0"/>
              <w:rPr>
                <w:rFonts w:ascii="方正仿宋_GBK" w:hAnsi="宋体" w:eastAsia="方正仿宋_GBK"/>
                <w:highlight w:val="none"/>
              </w:rPr>
            </w:pPr>
          </w:p>
        </w:tc>
        <w:tc>
          <w:tcPr>
            <w:tcW w:w="2438" w:type="dxa"/>
            <w:vAlign w:val="center"/>
          </w:tcPr>
          <w:p>
            <w:pPr>
              <w:tabs>
                <w:tab w:val="left" w:pos="6300"/>
              </w:tabs>
              <w:snapToGrid w:val="0"/>
              <w:jc w:val="center"/>
              <w:outlineLvl w:val="0"/>
              <w:rPr>
                <w:rFonts w:ascii="方正仿宋_GBK" w:hAnsi="宋体" w:eastAsia="方正仿宋_GBK"/>
                <w:highlight w:val="none"/>
              </w:rPr>
            </w:pPr>
          </w:p>
        </w:tc>
        <w:tc>
          <w:tcPr>
            <w:tcW w:w="2359" w:type="dxa"/>
            <w:vAlign w:val="center"/>
          </w:tcPr>
          <w:p>
            <w:pPr>
              <w:tabs>
                <w:tab w:val="left" w:pos="6300"/>
              </w:tabs>
              <w:snapToGrid w:val="0"/>
              <w:jc w:val="center"/>
              <w:outlineLvl w:val="0"/>
              <w:rPr>
                <w:rFonts w:ascii="方正仿宋_GBK" w:hAnsi="宋体" w:eastAsia="方正仿宋_GBK"/>
                <w:highlight w:val="none"/>
              </w:rPr>
            </w:pPr>
          </w:p>
        </w:tc>
      </w:tr>
    </w:tbl>
    <w:p>
      <w:pPr>
        <w:spacing w:line="500" w:lineRule="exact"/>
        <w:ind w:firstLine="600" w:firstLineChars="250"/>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highlight w:val="none"/>
        </w:rPr>
        <w:t>法定代表人（或其授权代表）或自然人</w:t>
      </w:r>
      <w:r>
        <w:rPr>
          <w:rFonts w:hint="eastAsia" w:ascii="方正仿宋_GBK" w:hAnsi="宋体" w:eastAsia="方正仿宋_GBK"/>
          <w:sz w:val="24"/>
          <w:szCs w:val="28"/>
          <w:highlight w:val="none"/>
        </w:rPr>
        <w:t>：</w:t>
      </w:r>
    </w:p>
    <w:p>
      <w:pPr>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pPr>
        <w:spacing w:line="500" w:lineRule="exact"/>
        <w:ind w:firstLine="360" w:firstLineChars="15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（供应商公章）                                     （签署或盖章）</w:t>
      </w:r>
    </w:p>
    <w:p>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pPr>
        <w:tabs>
          <w:tab w:val="left" w:pos="6300"/>
        </w:tabs>
        <w:snapToGrid w:val="0"/>
        <w:spacing w:line="5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注：</w:t>
      </w:r>
      <w:r>
        <w:rPr>
          <w:rFonts w:hint="eastAsia" w:ascii="方正仿宋_GBK" w:hAnsi="宋体" w:eastAsia="方正仿宋_GBK"/>
          <w:color w:val="000000" w:themeColor="text1"/>
          <w:sz w:val="24"/>
          <w:highlight w:val="none"/>
          <w14:textFill>
            <w14:solidFill>
              <w14:schemeClr w14:val="tx1"/>
            </w14:solidFill>
          </w14:textFill>
        </w:rPr>
        <w:t>1.本表即为对本项目“第三篇  采购项目商务需求”中所列所有要求进行比较和响应；</w:t>
      </w:r>
    </w:p>
    <w:p>
      <w:pPr>
        <w:tabs>
          <w:tab w:val="left" w:pos="6300"/>
        </w:tabs>
        <w:snapToGrid w:val="0"/>
        <w:spacing w:line="5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4.可附相关支撑材料（格式自定）。</w:t>
      </w:r>
    </w:p>
    <w:p>
      <w:pPr>
        <w:tabs>
          <w:tab w:val="left" w:pos="6300"/>
        </w:tabs>
        <w:snapToGrid w:val="0"/>
        <w:spacing w:line="5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5.根据响应情况在“差异说明”项填写正偏离或负偏离及原因，完全符合的填写“无差异”。</w:t>
      </w:r>
    </w:p>
    <w:p>
      <w:pPr>
        <w:pStyle w:val="16"/>
        <w:rPr>
          <w:highlight w:val="none"/>
        </w:rPr>
      </w:pPr>
    </w:p>
    <w:p>
      <w:pPr>
        <w:jc w:val="left"/>
        <w:rPr>
          <w:rFonts w:ascii="方正仿宋_GBK" w:hAnsi="宋体" w:eastAsia="方正仿宋_GBK"/>
          <w:highlight w:val="none"/>
        </w:rPr>
      </w:pPr>
      <w:r>
        <w:rPr>
          <w:rFonts w:hint="eastAsia" w:ascii="方正仿宋_GBK" w:hAnsi="宋体" w:eastAsia="方正仿宋_GBK"/>
          <w:sz w:val="24"/>
          <w:highlight w:val="none"/>
        </w:rPr>
        <w:t>（二）其它优惠服务承诺（格式自定）</w:t>
      </w:r>
    </w:p>
    <w:p>
      <w:pPr>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反商业贿赂承诺书</w:t>
      </w:r>
    </w:p>
    <w:p>
      <w:pPr>
        <w:spacing w:line="580" w:lineRule="exact"/>
        <w:jc w:val="left"/>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在重庆市江北区中医院（项目名称）</w:t>
      </w:r>
      <w:r>
        <w:rPr>
          <w:rFonts w:hint="eastAsia" w:ascii="方正仿宋_GBK" w:hAnsi="宋体" w:eastAsia="方正仿宋_GBK"/>
          <w:color w:val="000000" w:themeColor="text1"/>
          <w:sz w:val="32"/>
          <w:szCs w:val="32"/>
          <w:highlight w:val="none"/>
          <w14:textFill>
            <w14:solidFill>
              <w14:schemeClr w14:val="tx1"/>
            </w14:solidFill>
          </w14:textFill>
        </w:rPr>
        <w:t>谈判</w:t>
      </w:r>
      <w:r>
        <w:rPr>
          <w:rFonts w:hint="eastAsia" w:ascii="方正仿宋_GBK" w:hAnsi="宋体" w:eastAsia="方正仿宋_GBK"/>
          <w:color w:val="000000" w:themeColor="text1"/>
          <w:sz w:val="30"/>
          <w:szCs w:val="30"/>
          <w:highlight w:val="none"/>
          <w14:textFill>
            <w14:solidFill>
              <w14:schemeClr w14:val="tx1"/>
            </w14:solidFill>
          </w14:textFill>
        </w:rPr>
        <w:t>活动中，我公司保证做到：</w:t>
      </w:r>
    </w:p>
    <w:p>
      <w:pPr>
        <w:spacing w:line="580" w:lineRule="exact"/>
        <w:ind w:firstLine="600" w:firstLineChars="200"/>
        <w:jc w:val="left"/>
        <w:rPr>
          <w:rFonts w:ascii="方正仿宋_GBK" w:hAnsi="宋体" w:eastAsia="方正仿宋_GBK"/>
          <w:color w:val="000000" w:themeColor="text1"/>
          <w:sz w:val="30"/>
          <w:szCs w:val="30"/>
          <w:highlight w:val="none"/>
          <w14:textFill>
            <w14:solidFill>
              <w14:schemeClr w14:val="tx1"/>
            </w14:solidFill>
          </w14:textFill>
        </w:rPr>
      </w:pPr>
      <w:r>
        <w:rPr>
          <w:rFonts w:ascii="方正仿宋_GBK" w:hAnsi="宋体" w:eastAsia="方正仿宋_GBK"/>
          <w:color w:val="000000" w:themeColor="text1"/>
          <w:sz w:val="30"/>
          <w:szCs w:val="30"/>
          <w:highlight w:val="none"/>
          <w14:textFill>
            <w14:solidFill>
              <w14:schemeClr w14:val="tx1"/>
            </w14:solidFill>
          </w14:textFill>
        </w:rPr>
        <w:t>1</w:t>
      </w:r>
      <w:r>
        <w:rPr>
          <w:rFonts w:hint="eastAsia" w:ascii="方正仿宋_GBK" w:hAnsi="宋体" w:eastAsia="方正仿宋_GBK"/>
          <w:color w:val="000000" w:themeColor="text1"/>
          <w:sz w:val="30"/>
          <w:szCs w:val="30"/>
          <w:highlight w:val="none"/>
          <w14:textFill>
            <w14:solidFill>
              <w14:schemeClr w14:val="tx1"/>
            </w14:solidFill>
          </w14:textFill>
        </w:rPr>
        <w:t>、公平竞争参加本次</w:t>
      </w:r>
      <w:r>
        <w:rPr>
          <w:rFonts w:hint="eastAsia" w:ascii="方正仿宋_GBK" w:hAnsi="宋体" w:eastAsia="方正仿宋_GBK"/>
          <w:color w:val="000000" w:themeColor="text1"/>
          <w:sz w:val="32"/>
          <w:szCs w:val="32"/>
          <w:highlight w:val="none"/>
          <w14:textFill>
            <w14:solidFill>
              <w14:schemeClr w14:val="tx1"/>
            </w14:solidFill>
          </w14:textFill>
        </w:rPr>
        <w:t>谈判</w:t>
      </w:r>
      <w:r>
        <w:rPr>
          <w:rFonts w:hint="eastAsia" w:ascii="方正仿宋_GBK" w:hAnsi="宋体" w:eastAsia="方正仿宋_GBK"/>
          <w:color w:val="000000" w:themeColor="text1"/>
          <w:sz w:val="30"/>
          <w:szCs w:val="30"/>
          <w:highlight w:val="none"/>
          <w14:textFill>
            <w14:solidFill>
              <w14:schemeClr w14:val="tx1"/>
            </w14:solidFill>
          </w14:textFill>
        </w:rPr>
        <w:t>活动；</w:t>
      </w:r>
    </w:p>
    <w:p>
      <w:pPr>
        <w:spacing w:line="580" w:lineRule="exact"/>
        <w:ind w:firstLine="600" w:firstLineChars="200"/>
        <w:jc w:val="left"/>
        <w:rPr>
          <w:rFonts w:ascii="方正仿宋_GBK" w:hAnsi="宋体" w:eastAsia="方正仿宋_GBK"/>
          <w:color w:val="000000" w:themeColor="text1"/>
          <w:sz w:val="30"/>
          <w:szCs w:val="30"/>
          <w:highlight w:val="none"/>
          <w14:textFill>
            <w14:solidFill>
              <w14:schemeClr w14:val="tx1"/>
            </w14:solidFill>
          </w14:textFill>
        </w:rPr>
      </w:pPr>
      <w:r>
        <w:rPr>
          <w:rFonts w:ascii="方正仿宋_GBK" w:hAnsi="宋体" w:eastAsia="方正仿宋_GBK"/>
          <w:color w:val="000000" w:themeColor="text1"/>
          <w:sz w:val="30"/>
          <w:szCs w:val="30"/>
          <w:highlight w:val="none"/>
          <w14:textFill>
            <w14:solidFill>
              <w14:schemeClr w14:val="tx1"/>
            </w14:solidFill>
          </w14:textFill>
        </w:rPr>
        <w:t>2</w:t>
      </w:r>
      <w:r>
        <w:rPr>
          <w:rFonts w:hint="eastAsia" w:ascii="方正仿宋_GBK" w:hAnsi="宋体" w:eastAsia="方正仿宋_GBK"/>
          <w:color w:val="000000" w:themeColor="text1"/>
          <w:sz w:val="30"/>
          <w:szCs w:val="30"/>
          <w:highlight w:val="none"/>
          <w14:textFill>
            <w14:solidFill>
              <w14:schemeClr w14:val="tx1"/>
            </w14:solidFill>
          </w14:textFill>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themeColor="text1"/>
          <w:sz w:val="30"/>
          <w:szCs w:val="30"/>
          <w:highlight w:val="none"/>
          <w14:textFill>
            <w14:solidFill>
              <w14:schemeClr w14:val="tx1"/>
            </w14:solidFill>
          </w14:textFill>
        </w:rPr>
      </w:pPr>
      <w:r>
        <w:rPr>
          <w:rFonts w:ascii="方正仿宋_GBK" w:hAnsi="宋体" w:eastAsia="方正仿宋_GBK"/>
          <w:color w:val="000000" w:themeColor="text1"/>
          <w:sz w:val="30"/>
          <w:szCs w:val="30"/>
          <w:highlight w:val="none"/>
          <w14:textFill>
            <w14:solidFill>
              <w14:schemeClr w14:val="tx1"/>
            </w14:solidFill>
          </w14:textFill>
        </w:rPr>
        <w:t>3</w:t>
      </w:r>
      <w:r>
        <w:rPr>
          <w:rFonts w:hint="eastAsia" w:ascii="方正仿宋_GBK" w:hAnsi="宋体" w:eastAsia="方正仿宋_GBK"/>
          <w:color w:val="000000" w:themeColor="text1"/>
          <w:sz w:val="30"/>
          <w:szCs w:val="30"/>
          <w:highlight w:val="none"/>
          <w14:textFill>
            <w14:solidFill>
              <w14:schemeClr w14:val="tx1"/>
            </w14:solidFill>
          </w14:textFill>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⑵递交的响应文件和资质文件中有虚假内容的；</w:t>
      </w:r>
    </w:p>
    <w:p>
      <w:pPr>
        <w:spacing w:line="580" w:lineRule="exact"/>
        <w:ind w:firstLine="600" w:firstLineChars="200"/>
        <w:jc w:val="left"/>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⑶违反相关法律法规及院方关于反商业贿赂规定的；</w:t>
      </w:r>
    </w:p>
    <w:p>
      <w:pPr>
        <w:spacing w:line="580" w:lineRule="exact"/>
        <w:ind w:firstLine="600" w:firstLineChars="200"/>
        <w:jc w:val="left"/>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⑷投标报价低于实际成本价的；</w:t>
      </w:r>
    </w:p>
    <w:p>
      <w:pPr>
        <w:spacing w:line="580" w:lineRule="exact"/>
        <w:ind w:firstLine="600" w:firstLineChars="200"/>
        <w:jc w:val="left"/>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⑸中标后未在规定期限内签订中标合同的；</w:t>
      </w:r>
    </w:p>
    <w:p>
      <w:pPr>
        <w:jc w:val="left"/>
        <w:rPr>
          <w:rFonts w:ascii="方正仿宋_GBK" w:hAnsi="宋体" w:eastAsia="方正仿宋_GBK"/>
          <w:color w:val="000000" w:themeColor="text1"/>
          <w:sz w:val="30"/>
          <w:szCs w:val="30"/>
          <w:highlight w:val="none"/>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授权代表：</w:t>
      </w:r>
    </w:p>
    <w:p>
      <w:pPr>
        <w:ind w:firstLine="4650" w:firstLineChars="1550"/>
        <w:jc w:val="left"/>
        <w:rPr>
          <w:rFonts w:ascii="方正仿宋_GBK" w:hAnsi="宋体" w:eastAsia="方正仿宋_GBK"/>
          <w:color w:val="000000" w:themeColor="text1"/>
          <w:sz w:val="30"/>
          <w:szCs w:val="30"/>
          <w:highlight w:val="none"/>
          <w14:textFill>
            <w14:solidFill>
              <w14:schemeClr w14:val="tx1"/>
            </w14:solidFill>
          </w14:textFill>
        </w:rPr>
      </w:pPr>
      <w:r>
        <w:rPr>
          <w:rFonts w:hint="eastAsia" w:ascii="方正仿宋_GBK" w:hAnsi="宋体" w:eastAsia="方正仿宋_GBK"/>
          <w:color w:val="000000" w:themeColor="text1"/>
          <w:sz w:val="30"/>
          <w:szCs w:val="30"/>
          <w:highlight w:val="none"/>
          <w14:textFill>
            <w14:solidFill>
              <w14:schemeClr w14:val="tx1"/>
            </w14:solidFill>
          </w14:textFill>
        </w:rPr>
        <w:t>年  月  日</w:t>
      </w:r>
    </w:p>
    <w:p>
      <w:pPr>
        <w:pStyle w:val="15"/>
        <w:widowControl/>
        <w:spacing w:beforeAutospacing="0" w:afterAutospacing="0" w:line="540" w:lineRule="exact"/>
        <w:rPr>
          <w:rFonts w:ascii="宋体"/>
          <w:b/>
          <w:color w:val="000000" w:themeColor="text1"/>
          <w:sz w:val="32"/>
          <w:szCs w:val="32"/>
          <w:highlight w:val="none"/>
          <w14:textFill>
            <w14:solidFill>
              <w14:schemeClr w14:val="tx1"/>
            </w14:solidFill>
          </w14:textFill>
        </w:rPr>
      </w:pPr>
      <w:r>
        <w:rPr>
          <w:rFonts w:hint="eastAsia" w:ascii="方正小标宋_GBK" w:hAnsi="方正小标宋_GBK" w:eastAsia="方正小标宋_GBK" w:cs="方正小标宋_GBK"/>
          <w:bCs/>
          <w:color w:val="000000" w:themeColor="text1"/>
          <w:sz w:val="21"/>
          <w:szCs w:val="21"/>
          <w:highlight w:val="none"/>
          <w14:textFill>
            <w14:solidFill>
              <w14:schemeClr w14:val="tx1"/>
            </w14:solidFill>
          </w14:textFill>
        </w:rPr>
        <w:t>结束</w:t>
      </w:r>
    </w:p>
    <w:sectPr>
      <w:headerReference r:id="rId4" w:type="default"/>
      <w:footerReference r:id="rId5" w:type="default"/>
      <w:footerReference r:id="rId6"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0"/>
                            </w:rPr>
                          </w:pPr>
                          <w:r>
                            <w:rPr>
                              <w:rStyle w:val="20"/>
                            </w:rPr>
                            <w:fldChar w:fldCharType="begin"/>
                          </w:r>
                          <w:r>
                            <w:rPr>
                              <w:rStyle w:val="20"/>
                            </w:rPr>
                            <w:instrText xml:space="preserve">PAGE  </w:instrText>
                          </w:r>
                          <w:r>
                            <w:rPr>
                              <w:rStyle w:val="20"/>
                            </w:rPr>
                            <w:fldChar w:fldCharType="separate"/>
                          </w:r>
                          <w:r>
                            <w:rPr>
                              <w:rStyle w:val="20"/>
                            </w:rPr>
                            <w:t>8</w:t>
                          </w:r>
                          <w:r>
                            <w:rPr>
                              <w:rStyle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Style w:val="20"/>
                      </w:rPr>
                    </w:pPr>
                    <w:r>
                      <w:rPr>
                        <w:rStyle w:val="20"/>
                      </w:rPr>
                      <w:fldChar w:fldCharType="begin"/>
                    </w:r>
                    <w:r>
                      <w:rPr>
                        <w:rStyle w:val="20"/>
                      </w:rPr>
                      <w:instrText xml:space="preserve">PAGE  </w:instrText>
                    </w:r>
                    <w:r>
                      <w:rPr>
                        <w:rStyle w:val="20"/>
                      </w:rPr>
                      <w:fldChar w:fldCharType="separate"/>
                    </w:r>
                    <w:r>
                      <w:rPr>
                        <w:rStyle w:val="20"/>
                      </w:rPr>
                      <w:t>8</w:t>
                    </w:r>
                    <w:r>
                      <w:rPr>
                        <w:rStyle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重庆市江北区中医院竞争性谈判文件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3M2Q3NDA1YWM5ZDYwYjIwZWZhZWEwZGM3NmU4ZmUifQ=="/>
  </w:docVars>
  <w:rsids>
    <w:rsidRoot w:val="000B1315"/>
    <w:rsid w:val="00000EA9"/>
    <w:rsid w:val="00000FAB"/>
    <w:rsid w:val="00004BB2"/>
    <w:rsid w:val="000113C7"/>
    <w:rsid w:val="000137AB"/>
    <w:rsid w:val="00015077"/>
    <w:rsid w:val="0001575C"/>
    <w:rsid w:val="000242B8"/>
    <w:rsid w:val="00033A40"/>
    <w:rsid w:val="00033F22"/>
    <w:rsid w:val="00037369"/>
    <w:rsid w:val="000431F2"/>
    <w:rsid w:val="0004728F"/>
    <w:rsid w:val="00050823"/>
    <w:rsid w:val="000559C3"/>
    <w:rsid w:val="00057763"/>
    <w:rsid w:val="00063247"/>
    <w:rsid w:val="000738E5"/>
    <w:rsid w:val="000738F8"/>
    <w:rsid w:val="000801E8"/>
    <w:rsid w:val="000830A9"/>
    <w:rsid w:val="000836A0"/>
    <w:rsid w:val="00087B07"/>
    <w:rsid w:val="00091851"/>
    <w:rsid w:val="000918B1"/>
    <w:rsid w:val="0009469A"/>
    <w:rsid w:val="000A24EB"/>
    <w:rsid w:val="000B1315"/>
    <w:rsid w:val="000B40F3"/>
    <w:rsid w:val="000C5DA2"/>
    <w:rsid w:val="000C6F61"/>
    <w:rsid w:val="000E1626"/>
    <w:rsid w:val="00110283"/>
    <w:rsid w:val="001135C3"/>
    <w:rsid w:val="00120F95"/>
    <w:rsid w:val="0013267D"/>
    <w:rsid w:val="00137DEA"/>
    <w:rsid w:val="001411C1"/>
    <w:rsid w:val="00150F1A"/>
    <w:rsid w:val="00152743"/>
    <w:rsid w:val="00153184"/>
    <w:rsid w:val="00153DC3"/>
    <w:rsid w:val="00166C97"/>
    <w:rsid w:val="00171566"/>
    <w:rsid w:val="00171A86"/>
    <w:rsid w:val="00182745"/>
    <w:rsid w:val="00184898"/>
    <w:rsid w:val="0019238F"/>
    <w:rsid w:val="00195618"/>
    <w:rsid w:val="001A6A75"/>
    <w:rsid w:val="001C388C"/>
    <w:rsid w:val="001C67EF"/>
    <w:rsid w:val="001D161E"/>
    <w:rsid w:val="001E16F7"/>
    <w:rsid w:val="001E1767"/>
    <w:rsid w:val="001E2129"/>
    <w:rsid w:val="001F4557"/>
    <w:rsid w:val="001F4A88"/>
    <w:rsid w:val="00200E11"/>
    <w:rsid w:val="00204E41"/>
    <w:rsid w:val="002149BC"/>
    <w:rsid w:val="002211DA"/>
    <w:rsid w:val="00224814"/>
    <w:rsid w:val="0022594E"/>
    <w:rsid w:val="00230970"/>
    <w:rsid w:val="00241373"/>
    <w:rsid w:val="00244CAE"/>
    <w:rsid w:val="00256F05"/>
    <w:rsid w:val="00261066"/>
    <w:rsid w:val="00262755"/>
    <w:rsid w:val="00271323"/>
    <w:rsid w:val="00274739"/>
    <w:rsid w:val="0027601C"/>
    <w:rsid w:val="00277F88"/>
    <w:rsid w:val="002800B7"/>
    <w:rsid w:val="00281073"/>
    <w:rsid w:val="00284F51"/>
    <w:rsid w:val="00286BCA"/>
    <w:rsid w:val="00287A40"/>
    <w:rsid w:val="0029198F"/>
    <w:rsid w:val="002962FA"/>
    <w:rsid w:val="002A331A"/>
    <w:rsid w:val="002B2C0A"/>
    <w:rsid w:val="002C7A66"/>
    <w:rsid w:val="002D4D64"/>
    <w:rsid w:val="002D55F4"/>
    <w:rsid w:val="002E16FC"/>
    <w:rsid w:val="002E5191"/>
    <w:rsid w:val="002E54F0"/>
    <w:rsid w:val="002E5F87"/>
    <w:rsid w:val="002E6697"/>
    <w:rsid w:val="002F0F4D"/>
    <w:rsid w:val="002F367F"/>
    <w:rsid w:val="002F54A7"/>
    <w:rsid w:val="003019D7"/>
    <w:rsid w:val="00303374"/>
    <w:rsid w:val="0030486C"/>
    <w:rsid w:val="003137A2"/>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A42DC"/>
    <w:rsid w:val="003B501D"/>
    <w:rsid w:val="003C08E6"/>
    <w:rsid w:val="003C6274"/>
    <w:rsid w:val="003C6CD8"/>
    <w:rsid w:val="003D1DF8"/>
    <w:rsid w:val="003D45CA"/>
    <w:rsid w:val="003D54B6"/>
    <w:rsid w:val="003D6C03"/>
    <w:rsid w:val="003D7948"/>
    <w:rsid w:val="003D7E1A"/>
    <w:rsid w:val="003E12D2"/>
    <w:rsid w:val="003F205F"/>
    <w:rsid w:val="003F7BB8"/>
    <w:rsid w:val="004004CE"/>
    <w:rsid w:val="00402ABA"/>
    <w:rsid w:val="00404DD4"/>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32E"/>
    <w:rsid w:val="00462B54"/>
    <w:rsid w:val="00463A2F"/>
    <w:rsid w:val="0047399D"/>
    <w:rsid w:val="00475108"/>
    <w:rsid w:val="00487EDA"/>
    <w:rsid w:val="004928F9"/>
    <w:rsid w:val="004A13F3"/>
    <w:rsid w:val="004A1518"/>
    <w:rsid w:val="004A6072"/>
    <w:rsid w:val="004B5E5A"/>
    <w:rsid w:val="004C2AE1"/>
    <w:rsid w:val="004C452C"/>
    <w:rsid w:val="004D5A23"/>
    <w:rsid w:val="004E28BC"/>
    <w:rsid w:val="004E3C4E"/>
    <w:rsid w:val="004E4465"/>
    <w:rsid w:val="004E5F6A"/>
    <w:rsid w:val="004E629C"/>
    <w:rsid w:val="004F114E"/>
    <w:rsid w:val="004F19EE"/>
    <w:rsid w:val="00503990"/>
    <w:rsid w:val="00504322"/>
    <w:rsid w:val="00511123"/>
    <w:rsid w:val="00516940"/>
    <w:rsid w:val="00520393"/>
    <w:rsid w:val="005235E9"/>
    <w:rsid w:val="00526895"/>
    <w:rsid w:val="005323EB"/>
    <w:rsid w:val="00533D0C"/>
    <w:rsid w:val="005370A6"/>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A6B83"/>
    <w:rsid w:val="005C2E18"/>
    <w:rsid w:val="005D286A"/>
    <w:rsid w:val="005D2D30"/>
    <w:rsid w:val="005E125E"/>
    <w:rsid w:val="005E3F0A"/>
    <w:rsid w:val="005F69DE"/>
    <w:rsid w:val="005F6D50"/>
    <w:rsid w:val="005F7DA6"/>
    <w:rsid w:val="00602D69"/>
    <w:rsid w:val="00604C3B"/>
    <w:rsid w:val="0061673C"/>
    <w:rsid w:val="006204AB"/>
    <w:rsid w:val="006220BC"/>
    <w:rsid w:val="006259A5"/>
    <w:rsid w:val="00635D84"/>
    <w:rsid w:val="0063734D"/>
    <w:rsid w:val="00643352"/>
    <w:rsid w:val="00644101"/>
    <w:rsid w:val="00645A8D"/>
    <w:rsid w:val="00646762"/>
    <w:rsid w:val="00652390"/>
    <w:rsid w:val="006632A5"/>
    <w:rsid w:val="00664CE3"/>
    <w:rsid w:val="00665C48"/>
    <w:rsid w:val="0067250B"/>
    <w:rsid w:val="006729E7"/>
    <w:rsid w:val="00677DE2"/>
    <w:rsid w:val="00684A4B"/>
    <w:rsid w:val="006A1143"/>
    <w:rsid w:val="006A74B2"/>
    <w:rsid w:val="006B018F"/>
    <w:rsid w:val="006B734B"/>
    <w:rsid w:val="006D4F25"/>
    <w:rsid w:val="006E27A5"/>
    <w:rsid w:val="006E5D4E"/>
    <w:rsid w:val="006F1874"/>
    <w:rsid w:val="00704F75"/>
    <w:rsid w:val="007074B0"/>
    <w:rsid w:val="007124E2"/>
    <w:rsid w:val="007152A6"/>
    <w:rsid w:val="00722073"/>
    <w:rsid w:val="00723443"/>
    <w:rsid w:val="00724D27"/>
    <w:rsid w:val="00730130"/>
    <w:rsid w:val="00736242"/>
    <w:rsid w:val="00737B7B"/>
    <w:rsid w:val="007455AC"/>
    <w:rsid w:val="00751863"/>
    <w:rsid w:val="00752F65"/>
    <w:rsid w:val="00755B64"/>
    <w:rsid w:val="00756641"/>
    <w:rsid w:val="00761515"/>
    <w:rsid w:val="007654E0"/>
    <w:rsid w:val="00770AA0"/>
    <w:rsid w:val="00776652"/>
    <w:rsid w:val="007836F1"/>
    <w:rsid w:val="007A0D81"/>
    <w:rsid w:val="007A29E2"/>
    <w:rsid w:val="007A405E"/>
    <w:rsid w:val="007A6377"/>
    <w:rsid w:val="007B09D2"/>
    <w:rsid w:val="007D0151"/>
    <w:rsid w:val="007D2247"/>
    <w:rsid w:val="00801D16"/>
    <w:rsid w:val="00807483"/>
    <w:rsid w:val="00810A44"/>
    <w:rsid w:val="00821B8D"/>
    <w:rsid w:val="00832E29"/>
    <w:rsid w:val="008336D7"/>
    <w:rsid w:val="00833DD5"/>
    <w:rsid w:val="00843FBD"/>
    <w:rsid w:val="00850540"/>
    <w:rsid w:val="00856F03"/>
    <w:rsid w:val="00883A9A"/>
    <w:rsid w:val="008851AA"/>
    <w:rsid w:val="008A039E"/>
    <w:rsid w:val="008A0E7E"/>
    <w:rsid w:val="008C0327"/>
    <w:rsid w:val="008C353E"/>
    <w:rsid w:val="008D0679"/>
    <w:rsid w:val="008D711D"/>
    <w:rsid w:val="008E05C8"/>
    <w:rsid w:val="008E0B39"/>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57117"/>
    <w:rsid w:val="00963515"/>
    <w:rsid w:val="00964114"/>
    <w:rsid w:val="00966594"/>
    <w:rsid w:val="00976EF7"/>
    <w:rsid w:val="00981BA4"/>
    <w:rsid w:val="00990EA3"/>
    <w:rsid w:val="00992511"/>
    <w:rsid w:val="00992667"/>
    <w:rsid w:val="00992675"/>
    <w:rsid w:val="00993F1B"/>
    <w:rsid w:val="00996339"/>
    <w:rsid w:val="00997E35"/>
    <w:rsid w:val="009A2040"/>
    <w:rsid w:val="009A5719"/>
    <w:rsid w:val="009B339C"/>
    <w:rsid w:val="009D19F3"/>
    <w:rsid w:val="009D34BC"/>
    <w:rsid w:val="009D3506"/>
    <w:rsid w:val="009D58F4"/>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AE6A72"/>
    <w:rsid w:val="00B014A7"/>
    <w:rsid w:val="00B07C5D"/>
    <w:rsid w:val="00B1087F"/>
    <w:rsid w:val="00B177EF"/>
    <w:rsid w:val="00B212ED"/>
    <w:rsid w:val="00B25752"/>
    <w:rsid w:val="00B34D97"/>
    <w:rsid w:val="00B37E6D"/>
    <w:rsid w:val="00B46C22"/>
    <w:rsid w:val="00B6336A"/>
    <w:rsid w:val="00B76F1F"/>
    <w:rsid w:val="00B82EA4"/>
    <w:rsid w:val="00B86014"/>
    <w:rsid w:val="00B90E4E"/>
    <w:rsid w:val="00B94983"/>
    <w:rsid w:val="00BA59A4"/>
    <w:rsid w:val="00BE326E"/>
    <w:rsid w:val="00BF46CC"/>
    <w:rsid w:val="00C00D1A"/>
    <w:rsid w:val="00C013F8"/>
    <w:rsid w:val="00C105FC"/>
    <w:rsid w:val="00C10BB5"/>
    <w:rsid w:val="00C1667A"/>
    <w:rsid w:val="00C3064C"/>
    <w:rsid w:val="00C3074F"/>
    <w:rsid w:val="00C31365"/>
    <w:rsid w:val="00C3423D"/>
    <w:rsid w:val="00C36841"/>
    <w:rsid w:val="00C36A7D"/>
    <w:rsid w:val="00C37A59"/>
    <w:rsid w:val="00C471C4"/>
    <w:rsid w:val="00C64355"/>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122A"/>
    <w:rsid w:val="00D22983"/>
    <w:rsid w:val="00D22A38"/>
    <w:rsid w:val="00D22BBD"/>
    <w:rsid w:val="00D268BA"/>
    <w:rsid w:val="00D31191"/>
    <w:rsid w:val="00D3652B"/>
    <w:rsid w:val="00D36E63"/>
    <w:rsid w:val="00D42011"/>
    <w:rsid w:val="00D526B2"/>
    <w:rsid w:val="00D52A16"/>
    <w:rsid w:val="00D52B5F"/>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2845"/>
    <w:rsid w:val="00E93CD1"/>
    <w:rsid w:val="00EA12DF"/>
    <w:rsid w:val="00EA21DF"/>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1A05E1A"/>
    <w:rsid w:val="036F2FCB"/>
    <w:rsid w:val="03914CEF"/>
    <w:rsid w:val="03AF6BF1"/>
    <w:rsid w:val="04B8274F"/>
    <w:rsid w:val="05883890"/>
    <w:rsid w:val="066606B5"/>
    <w:rsid w:val="08FE22AB"/>
    <w:rsid w:val="09694DA0"/>
    <w:rsid w:val="0AC36D84"/>
    <w:rsid w:val="0CFD5067"/>
    <w:rsid w:val="0D735465"/>
    <w:rsid w:val="0DEB2968"/>
    <w:rsid w:val="0E10263A"/>
    <w:rsid w:val="0E372DD1"/>
    <w:rsid w:val="0EB17E52"/>
    <w:rsid w:val="0F5A4B2F"/>
    <w:rsid w:val="118247F4"/>
    <w:rsid w:val="11C95F9C"/>
    <w:rsid w:val="11FF3BBB"/>
    <w:rsid w:val="122B4561"/>
    <w:rsid w:val="12744159"/>
    <w:rsid w:val="13426006"/>
    <w:rsid w:val="138C0FCE"/>
    <w:rsid w:val="15482858"/>
    <w:rsid w:val="15857A9F"/>
    <w:rsid w:val="15C16C66"/>
    <w:rsid w:val="16175528"/>
    <w:rsid w:val="161B48EC"/>
    <w:rsid w:val="17DF3AFA"/>
    <w:rsid w:val="17E31439"/>
    <w:rsid w:val="190C0D42"/>
    <w:rsid w:val="19E00326"/>
    <w:rsid w:val="19EC2827"/>
    <w:rsid w:val="1A3E3D2A"/>
    <w:rsid w:val="1B5B5EB7"/>
    <w:rsid w:val="1B8A22F8"/>
    <w:rsid w:val="1BEB631D"/>
    <w:rsid w:val="1C0025BA"/>
    <w:rsid w:val="1D8334A3"/>
    <w:rsid w:val="1D84176F"/>
    <w:rsid w:val="1DCB5D55"/>
    <w:rsid w:val="1DEE2237"/>
    <w:rsid w:val="1F72495B"/>
    <w:rsid w:val="20014679"/>
    <w:rsid w:val="20232D1B"/>
    <w:rsid w:val="21B8088F"/>
    <w:rsid w:val="2208666C"/>
    <w:rsid w:val="22757967"/>
    <w:rsid w:val="22BF1FAF"/>
    <w:rsid w:val="2480073C"/>
    <w:rsid w:val="24C60F6E"/>
    <w:rsid w:val="255F06ED"/>
    <w:rsid w:val="265C434B"/>
    <w:rsid w:val="26EE7E40"/>
    <w:rsid w:val="276A7814"/>
    <w:rsid w:val="277C2C50"/>
    <w:rsid w:val="283178B3"/>
    <w:rsid w:val="2887389A"/>
    <w:rsid w:val="28B22266"/>
    <w:rsid w:val="28D33250"/>
    <w:rsid w:val="2A9E191C"/>
    <w:rsid w:val="2AB3541E"/>
    <w:rsid w:val="2BB533C1"/>
    <w:rsid w:val="2C2C209B"/>
    <w:rsid w:val="2D6F1F0F"/>
    <w:rsid w:val="2E3D399D"/>
    <w:rsid w:val="2F307202"/>
    <w:rsid w:val="30C87AEC"/>
    <w:rsid w:val="31CD0D39"/>
    <w:rsid w:val="31FE3364"/>
    <w:rsid w:val="3220355E"/>
    <w:rsid w:val="32592EEF"/>
    <w:rsid w:val="332C5D6F"/>
    <w:rsid w:val="37453A22"/>
    <w:rsid w:val="384B7899"/>
    <w:rsid w:val="384F493A"/>
    <w:rsid w:val="389D1068"/>
    <w:rsid w:val="3902576C"/>
    <w:rsid w:val="3954623F"/>
    <w:rsid w:val="39730C51"/>
    <w:rsid w:val="39F11534"/>
    <w:rsid w:val="3B00754F"/>
    <w:rsid w:val="3C60089E"/>
    <w:rsid w:val="3CC31EB2"/>
    <w:rsid w:val="3D031AB2"/>
    <w:rsid w:val="3E330C0E"/>
    <w:rsid w:val="3F874C1D"/>
    <w:rsid w:val="40417D1F"/>
    <w:rsid w:val="41F67E38"/>
    <w:rsid w:val="42A53F6B"/>
    <w:rsid w:val="441A6D82"/>
    <w:rsid w:val="444C01E8"/>
    <w:rsid w:val="46AE2B45"/>
    <w:rsid w:val="47A93EAE"/>
    <w:rsid w:val="480F1237"/>
    <w:rsid w:val="48146875"/>
    <w:rsid w:val="485E23AA"/>
    <w:rsid w:val="498224EC"/>
    <w:rsid w:val="4A0C644A"/>
    <w:rsid w:val="4A2975A5"/>
    <w:rsid w:val="4AE03D6F"/>
    <w:rsid w:val="4BF929FE"/>
    <w:rsid w:val="4D063625"/>
    <w:rsid w:val="4D1871CB"/>
    <w:rsid w:val="4E854A1D"/>
    <w:rsid w:val="4E8F13F8"/>
    <w:rsid w:val="510F6820"/>
    <w:rsid w:val="511B3686"/>
    <w:rsid w:val="54EF0E42"/>
    <w:rsid w:val="55012924"/>
    <w:rsid w:val="55E8108B"/>
    <w:rsid w:val="56055082"/>
    <w:rsid w:val="562415BA"/>
    <w:rsid w:val="56390D4C"/>
    <w:rsid w:val="56BB4DC7"/>
    <w:rsid w:val="56DC53F6"/>
    <w:rsid w:val="57313890"/>
    <w:rsid w:val="57BE5105"/>
    <w:rsid w:val="58A261CC"/>
    <w:rsid w:val="58A92837"/>
    <w:rsid w:val="5B6E50A4"/>
    <w:rsid w:val="5C372D43"/>
    <w:rsid w:val="5C8B76A2"/>
    <w:rsid w:val="5CCC3817"/>
    <w:rsid w:val="5D3E2967"/>
    <w:rsid w:val="5D4C39E9"/>
    <w:rsid w:val="5D63417B"/>
    <w:rsid w:val="5DA84284"/>
    <w:rsid w:val="5E664204"/>
    <w:rsid w:val="5E8F5FDF"/>
    <w:rsid w:val="5EE45F8E"/>
    <w:rsid w:val="5EF810A5"/>
    <w:rsid w:val="5F14157A"/>
    <w:rsid w:val="5F247CA9"/>
    <w:rsid w:val="5F335DCF"/>
    <w:rsid w:val="5FD41360"/>
    <w:rsid w:val="5FF0462C"/>
    <w:rsid w:val="62716F45"/>
    <w:rsid w:val="629A329F"/>
    <w:rsid w:val="648D5F82"/>
    <w:rsid w:val="64BE2F28"/>
    <w:rsid w:val="64CA0F84"/>
    <w:rsid w:val="64DB0676"/>
    <w:rsid w:val="64EE7FD0"/>
    <w:rsid w:val="678E38B3"/>
    <w:rsid w:val="67B6713B"/>
    <w:rsid w:val="67EF24E0"/>
    <w:rsid w:val="682E5673"/>
    <w:rsid w:val="69200B40"/>
    <w:rsid w:val="69365D27"/>
    <w:rsid w:val="6BAA3C9A"/>
    <w:rsid w:val="6C713016"/>
    <w:rsid w:val="6D6109A1"/>
    <w:rsid w:val="6EA2087C"/>
    <w:rsid w:val="6F8A1A3C"/>
    <w:rsid w:val="70875457"/>
    <w:rsid w:val="70926DFA"/>
    <w:rsid w:val="70CB2169"/>
    <w:rsid w:val="733E232D"/>
    <w:rsid w:val="74087BBC"/>
    <w:rsid w:val="758E7B98"/>
    <w:rsid w:val="769767EC"/>
    <w:rsid w:val="769B1B90"/>
    <w:rsid w:val="77112CC8"/>
    <w:rsid w:val="775B2524"/>
    <w:rsid w:val="78E41F1E"/>
    <w:rsid w:val="79DD269B"/>
    <w:rsid w:val="7A187C44"/>
    <w:rsid w:val="7AE06D3D"/>
    <w:rsid w:val="7D0050EB"/>
    <w:rsid w:val="7DA41F58"/>
    <w:rsid w:val="7DEF0209"/>
    <w:rsid w:val="7EE051D4"/>
    <w:rsid w:val="7F69348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99"/>
    <w:pPr>
      <w:adjustRightInd w:val="0"/>
      <w:snapToGrid w:val="0"/>
      <w:spacing w:line="360" w:lineRule="auto"/>
      <w:ind w:firstLine="420"/>
    </w:pPr>
    <w:rPr>
      <w:sz w:val="24"/>
      <w:szCs w:val="20"/>
    </w:rPr>
  </w:style>
  <w:style w:type="paragraph" w:styleId="5">
    <w:name w:val="Body Text"/>
    <w:basedOn w:val="1"/>
    <w:next w:val="1"/>
    <w:link w:val="25"/>
    <w:qFormat/>
    <w:uiPriority w:val="0"/>
    <w:rPr>
      <w:sz w:val="32"/>
    </w:rPr>
  </w:style>
  <w:style w:type="paragraph" w:styleId="6">
    <w:name w:val="Body Text Indent"/>
    <w:basedOn w:val="1"/>
    <w:link w:val="26"/>
    <w:qFormat/>
    <w:uiPriority w:val="99"/>
    <w:pPr>
      <w:spacing w:after="120"/>
      <w:ind w:left="420" w:leftChars="200"/>
    </w:pPr>
  </w:style>
  <w:style w:type="paragraph" w:styleId="7">
    <w:name w:val="toc 3"/>
    <w:basedOn w:val="1"/>
    <w:next w:val="1"/>
    <w:qFormat/>
    <w:uiPriority w:val="99"/>
    <w:pPr>
      <w:ind w:left="400" w:leftChars="400"/>
    </w:pPr>
  </w:style>
  <w:style w:type="paragraph" w:styleId="8">
    <w:name w:val="Plain Text"/>
    <w:basedOn w:val="1"/>
    <w:qFormat/>
    <w:locked/>
    <w:uiPriority w:val="0"/>
    <w:rPr>
      <w:rFonts w:ascii="宋体" w:hAnsi="Courier New"/>
    </w:rPr>
  </w:style>
  <w:style w:type="paragraph" w:styleId="9">
    <w:name w:val="Date"/>
    <w:basedOn w:val="1"/>
    <w:next w:val="1"/>
    <w:link w:val="33"/>
    <w:qFormat/>
    <w:locked/>
    <w:uiPriority w:val="0"/>
    <w:rPr>
      <w:sz w:val="28"/>
      <w:szCs w:val="20"/>
    </w:rPr>
  </w:style>
  <w:style w:type="paragraph" w:styleId="10">
    <w:name w:val="Body Text Indent 2"/>
    <w:basedOn w:val="1"/>
    <w:link w:val="27"/>
    <w:qFormat/>
    <w:uiPriority w:val="99"/>
    <w:pPr>
      <w:spacing w:line="480" w:lineRule="auto"/>
      <w:ind w:firstLine="720" w:firstLineChars="200"/>
    </w:pPr>
    <w:rPr>
      <w:rFonts w:ascii="??_GB2312" w:eastAsia="Times New Roman"/>
      <w:spacing w:val="20"/>
      <w:sz w:val="32"/>
    </w:rPr>
  </w:style>
  <w:style w:type="paragraph" w:styleId="11">
    <w:name w:val="Balloon Text"/>
    <w:basedOn w:val="1"/>
    <w:link w:val="28"/>
    <w:semiHidden/>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99"/>
    <w:pPr>
      <w:ind w:left="200" w:leftChars="200"/>
    </w:pPr>
  </w:style>
  <w:style w:type="paragraph" w:styleId="15">
    <w:name w:val="Normal (Web)"/>
    <w:basedOn w:val="1"/>
    <w:qFormat/>
    <w:uiPriority w:val="99"/>
    <w:pPr>
      <w:spacing w:before="100" w:beforeAutospacing="1" w:after="100" w:afterAutospacing="1"/>
      <w:jc w:val="left"/>
    </w:pPr>
    <w:rPr>
      <w:kern w:val="0"/>
      <w:sz w:val="24"/>
    </w:rPr>
  </w:style>
  <w:style w:type="paragraph" w:styleId="16">
    <w:name w:val="Body Text First Indent"/>
    <w:basedOn w:val="5"/>
    <w:qFormat/>
    <w:locked/>
    <w:uiPriority w:val="0"/>
    <w:pPr>
      <w:spacing w:line="360" w:lineRule="auto"/>
      <w:ind w:firstLine="420"/>
    </w:pPr>
    <w:rPr>
      <w:rFonts w:ascii="宋体" w:hAnsi="宋体"/>
      <w:sz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000FF"/>
      <w:u w:val="single"/>
    </w:rPr>
  </w:style>
  <w:style w:type="character" w:styleId="22">
    <w:name w:val="annotation reference"/>
    <w:qFormat/>
    <w:locked/>
    <w:uiPriority w:val="0"/>
    <w:rPr>
      <w:sz w:val="21"/>
      <w:szCs w:val="21"/>
    </w:rPr>
  </w:style>
  <w:style w:type="character" w:customStyle="1" w:styleId="23">
    <w:name w:val="标题 2 字符"/>
    <w:basedOn w:val="19"/>
    <w:link w:val="3"/>
    <w:qFormat/>
    <w:locked/>
    <w:uiPriority w:val="0"/>
    <w:rPr>
      <w:rFonts w:ascii="Cambria" w:hAnsi="Cambria" w:eastAsia="宋体" w:cs="Times New Roman"/>
      <w:b/>
      <w:bCs/>
      <w:sz w:val="32"/>
      <w:szCs w:val="32"/>
    </w:rPr>
  </w:style>
  <w:style w:type="character" w:customStyle="1" w:styleId="24">
    <w:name w:val="标题 3 字符"/>
    <w:basedOn w:val="19"/>
    <w:link w:val="2"/>
    <w:qFormat/>
    <w:locked/>
    <w:uiPriority w:val="0"/>
    <w:rPr>
      <w:rFonts w:cs="Times New Roman"/>
      <w:b/>
      <w:bCs/>
      <w:sz w:val="32"/>
      <w:szCs w:val="32"/>
    </w:rPr>
  </w:style>
  <w:style w:type="character" w:customStyle="1" w:styleId="25">
    <w:name w:val="正文文本 字符"/>
    <w:basedOn w:val="19"/>
    <w:link w:val="5"/>
    <w:semiHidden/>
    <w:qFormat/>
    <w:locked/>
    <w:uiPriority w:val="99"/>
    <w:rPr>
      <w:rFonts w:cs="Times New Roman"/>
      <w:sz w:val="24"/>
      <w:szCs w:val="24"/>
    </w:rPr>
  </w:style>
  <w:style w:type="character" w:customStyle="1" w:styleId="26">
    <w:name w:val="正文文本缩进 字符"/>
    <w:basedOn w:val="19"/>
    <w:link w:val="6"/>
    <w:semiHidden/>
    <w:qFormat/>
    <w:locked/>
    <w:uiPriority w:val="99"/>
    <w:rPr>
      <w:rFonts w:cs="Times New Roman"/>
      <w:sz w:val="24"/>
      <w:szCs w:val="24"/>
    </w:rPr>
  </w:style>
  <w:style w:type="character" w:customStyle="1" w:styleId="27">
    <w:name w:val="正文文本缩进 2 字符"/>
    <w:basedOn w:val="19"/>
    <w:link w:val="10"/>
    <w:semiHidden/>
    <w:qFormat/>
    <w:locked/>
    <w:uiPriority w:val="99"/>
    <w:rPr>
      <w:rFonts w:cs="Times New Roman"/>
      <w:sz w:val="24"/>
      <w:szCs w:val="24"/>
    </w:rPr>
  </w:style>
  <w:style w:type="character" w:customStyle="1" w:styleId="28">
    <w:name w:val="批注框文本 字符"/>
    <w:basedOn w:val="19"/>
    <w:link w:val="11"/>
    <w:semiHidden/>
    <w:qFormat/>
    <w:locked/>
    <w:uiPriority w:val="99"/>
    <w:rPr>
      <w:rFonts w:cs="Times New Roman"/>
      <w:sz w:val="2"/>
    </w:rPr>
  </w:style>
  <w:style w:type="character" w:customStyle="1" w:styleId="29">
    <w:name w:val="页脚 字符"/>
    <w:basedOn w:val="19"/>
    <w:link w:val="12"/>
    <w:semiHidden/>
    <w:qFormat/>
    <w:locked/>
    <w:uiPriority w:val="99"/>
    <w:rPr>
      <w:rFonts w:cs="Times New Roman"/>
      <w:sz w:val="18"/>
      <w:szCs w:val="18"/>
    </w:rPr>
  </w:style>
  <w:style w:type="character" w:customStyle="1" w:styleId="30">
    <w:name w:val="页眉 字符"/>
    <w:basedOn w:val="19"/>
    <w:link w:val="13"/>
    <w:qFormat/>
    <w:locked/>
    <w:uiPriority w:val="0"/>
    <w:rPr>
      <w:rFonts w:cs="Times New Roman"/>
      <w:kern w:val="2"/>
      <w:sz w:val="18"/>
      <w:szCs w:val="18"/>
    </w:rPr>
  </w:style>
  <w:style w:type="paragraph" w:customStyle="1" w:styleId="31">
    <w:name w:val="图例"/>
    <w:basedOn w:val="1"/>
    <w:qFormat/>
    <w:uiPriority w:val="0"/>
    <w:pPr>
      <w:spacing w:before="120" w:after="120" w:line="360" w:lineRule="auto"/>
      <w:jc w:val="center"/>
    </w:pPr>
    <w:rPr>
      <w:rFonts w:eastAsia="仿宋_GB2312"/>
      <w:b/>
      <w:sz w:val="24"/>
      <w:szCs w:val="20"/>
    </w:rPr>
  </w:style>
  <w:style w:type="character" w:customStyle="1" w:styleId="32">
    <w:name w:val="日期 Char"/>
    <w:qFormat/>
    <w:uiPriority w:val="0"/>
    <w:rPr>
      <w:kern w:val="2"/>
      <w:sz w:val="28"/>
    </w:rPr>
  </w:style>
  <w:style w:type="character" w:customStyle="1" w:styleId="33">
    <w:name w:val="日期 字符"/>
    <w:basedOn w:val="19"/>
    <w:link w:val="9"/>
    <w:semiHidden/>
    <w:qFormat/>
    <w:uiPriority w:val="99"/>
    <w:rPr>
      <w:kern w:val="2"/>
      <w:sz w:val="21"/>
      <w:szCs w:val="24"/>
    </w:rPr>
  </w:style>
  <w:style w:type="paragraph" w:customStyle="1" w:styleId="34">
    <w:name w:val="表内文字"/>
    <w:basedOn w:val="1"/>
    <w:link w:val="35"/>
    <w:qFormat/>
    <w:uiPriority w:val="0"/>
    <w:rPr>
      <w:rFonts w:ascii="仿宋_GB2312"/>
      <w:szCs w:val="21"/>
    </w:rPr>
  </w:style>
  <w:style w:type="character" w:customStyle="1" w:styleId="35">
    <w:name w:val="表内文字 Char"/>
    <w:basedOn w:val="19"/>
    <w:link w:val="34"/>
    <w:qFormat/>
    <w:uiPriority w:val="0"/>
    <w:rPr>
      <w:rFonts w:ascii="仿宋_GB2312"/>
      <w:kern w:val="2"/>
      <w:sz w:val="21"/>
      <w:szCs w:val="21"/>
    </w:rPr>
  </w:style>
  <w:style w:type="paragraph" w:customStyle="1" w:styleId="36">
    <w:name w:val="1"/>
    <w:basedOn w:val="1"/>
    <w:next w:val="8"/>
    <w:qFormat/>
    <w:uiPriority w:val="0"/>
    <w:rPr>
      <w:rFonts w:ascii="宋体" w:hAnsi="Courier New"/>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4FB3E-C831-4094-AA6F-4B3B88114D0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7730</Words>
  <Characters>8110</Characters>
  <Lines>66</Lines>
  <Paragraphs>18</Paragraphs>
  <TotalTime>90</TotalTime>
  <ScaleCrop>false</ScaleCrop>
  <LinksUpToDate>false</LinksUpToDate>
  <CharactersWithSpaces>8657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2023-05-23T05:40:00Z</dcterms:created>
  <dc:creator>lenovo</dc:creator>
  <cp:lastModifiedBy>A    0木有木头</cp:lastModifiedBy>
  <cp:lastPrinted>2020-11-30T08:49:00Z</cp:lastPrinted>
  <dcterms:modified xsi:type="dcterms:W3CDTF">2023-06-02T07:10:52Z</dcterms:modified>
  <dc:title>焦作市医疗机构医用耗材集中招标采购</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_DocHome">
    <vt:i4>1409532544</vt:i4>
  </property>
  <property fmtid="{D5CDD505-2E9C-101B-9397-08002B2CF9AE}" pid="4" name="ICV">
    <vt:lpwstr>C3AA22D4FA1744649AC1F886D9D33827</vt:lpwstr>
  </property>
</Properties>
</file>