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rFonts w:hint="eastAsia" w:ascii="宋体" w:hAnsi="宋体"/>
          <w:b/>
          <w:sz w:val="32"/>
          <w:szCs w:val="32"/>
        </w:rPr>
        <w:t>江北区中医院新增监控项目</w:t>
      </w:r>
    </w:p>
    <w:p>
      <w:pPr>
        <w:spacing w:line="360" w:lineRule="auto"/>
        <w:rPr>
          <w:rFonts w:hint="default" w:ascii="宋体" w:eastAsia="宋体"/>
          <w:b/>
          <w:color w:val="FF0000"/>
          <w:sz w:val="28"/>
          <w:szCs w:val="28"/>
          <w:u w:val="single"/>
          <w:lang w:val="en-US" w:eastAsia="zh-CN"/>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lang w:val="en-US" w:eastAsia="zh-CN"/>
          <w14:textFill>
            <w14:solidFill>
              <w14:schemeClr w14:val="tx1"/>
            </w14:solidFill>
          </w14:textFill>
        </w:rPr>
        <w:t>JZY202305JKXZ</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hint="eastAsia" w:asci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lang w:eastAsia="zh-CN"/>
          <w14:textFill>
            <w14:solidFill>
              <w14:schemeClr w14:val="tx1"/>
            </w14:solidFill>
          </w14:textFill>
        </w:rPr>
        <w:t>信息科</w:t>
      </w:r>
    </w:p>
    <w:p>
      <w:pPr>
        <w:tabs>
          <w:tab w:val="left" w:pos="2860"/>
        </w:tabs>
        <w:spacing w:line="360" w:lineRule="auto"/>
        <w:rPr>
          <w:rFonts w:hint="default" w:ascii="宋体" w:hAnsi="宋体" w:eastAsia="宋体"/>
          <w:b/>
          <w:color w:val="FF0000"/>
          <w:sz w:val="28"/>
          <w:szCs w:val="28"/>
          <w:lang w:val="en-US" w:eastAsia="zh-CN"/>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lang w:val="en-US" w:eastAsia="zh-CN"/>
          <w14:textFill>
            <w14:solidFill>
              <w14:schemeClr w14:val="tx1"/>
            </w14:solidFill>
          </w14:textFill>
        </w:rPr>
        <w:t>2023年5月</w:t>
      </w: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tabs>
          <w:tab w:val="left" w:pos="2860"/>
        </w:tabs>
        <w:spacing w:line="360" w:lineRule="auto"/>
        <w:rPr>
          <w:rFonts w:hint="eastAsia" w:ascii="宋体" w:hAnsi="宋体"/>
          <w:b/>
          <w:color w:val="000000" w:themeColor="text1"/>
          <w:sz w:val="28"/>
          <w:szCs w:val="28"/>
          <w14:textFill>
            <w14:solidFill>
              <w14:schemeClr w14:val="tx1"/>
            </w14:solidFill>
          </w14:textFill>
        </w:rPr>
      </w:pPr>
    </w:p>
    <w:p>
      <w:pPr>
        <w:pStyle w:val="3"/>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441065652"/>
      <w:bookmarkStart w:id="1" w:name="_Toc470532838"/>
      <w:bookmarkStart w:id="2" w:name="_Toc7358321"/>
      <w:bookmarkStart w:id="3" w:name="_Toc853"/>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重庆市江北区中医院拟对新增监控项目进行谈判采购，欢迎有资格的供应商参加投标。</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7358322"/>
      <w:bookmarkStart w:id="5" w:name="_Toc470532839"/>
      <w:bookmarkStart w:id="6" w:name="_Toc9644"/>
      <w:bookmarkStart w:id="7" w:name="_Toc441065653"/>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7"/>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4"/>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4"/>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4"/>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left"/>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江北区中医院新增监控项目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6.6</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4"/>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4"/>
              <w:rPr>
                <w:rFonts w:ascii="方正仿宋_GBK" w:hAnsi="宋体" w:eastAsia="方正仿宋_GBK"/>
                <w:color w:val="000000" w:themeColor="text1"/>
                <w:sz w:val="24"/>
                <w:szCs w:val="24"/>
                <w14:textFill>
                  <w14:solidFill>
                    <w14:schemeClr w14:val="tx1"/>
                  </w14:solidFill>
                </w14:textFill>
              </w:rPr>
            </w:pPr>
          </w:p>
        </w:tc>
      </w:tr>
    </w:tbl>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441065654"/>
      <w:bookmarkStart w:id="18" w:name="_Toc470532851"/>
      <w:bookmarkStart w:id="19" w:name="_Toc8082"/>
      <w:bookmarkStart w:id="20" w:name="_Toc7358323"/>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w:t>
      </w:r>
      <w:r>
        <w:rPr>
          <w:rFonts w:hint="eastAsia" w:ascii="方正仿宋_GBK" w:hAnsi="宋体" w:eastAsia="方正仿宋_GBK"/>
          <w:color w:val="000000" w:themeColor="text1"/>
          <w:sz w:val="21"/>
          <w:szCs w:val="21"/>
          <w:lang w:val="en-US" w:eastAsia="zh-CN"/>
          <w14:textFill>
            <w14:solidFill>
              <w14:schemeClr w14:val="tx1"/>
            </w14:solidFill>
          </w14:textFill>
        </w:rPr>
        <w:t>6.6</w:t>
      </w:r>
      <w:r>
        <w:rPr>
          <w:rFonts w:hint="eastAsia" w:ascii="方正仿宋_GBK" w:hAnsi="宋体" w:eastAsia="方正仿宋_GBK"/>
          <w:color w:val="000000" w:themeColor="text1"/>
          <w:sz w:val="24"/>
          <w14:textFill>
            <w14:solidFill>
              <w14:schemeClr w14:val="tx1"/>
            </w14:solidFill>
          </w14:textFill>
        </w:rPr>
        <w:t>万元。</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470532852"/>
      <w:bookmarkStart w:id="22" w:name="_Toc441065655"/>
      <w:bookmarkStart w:id="23" w:name="_Toc14099"/>
      <w:bookmarkStart w:id="24" w:name="_Toc7358324"/>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2"/>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10530"/>
      <w:bookmarkStart w:id="26" w:name="_Toc441065656"/>
      <w:bookmarkStart w:id="27" w:name="_Toc470532853"/>
      <w:bookmarkStart w:id="28" w:name="_Toc7358325"/>
      <w:r>
        <w:rPr>
          <w:rFonts w:hint="eastAsia" w:ascii="方正楷体_GBK" w:eastAsia="方正楷体_GBK"/>
          <w:b w:val="0"/>
          <w:color w:val="000000" w:themeColor="text1"/>
          <w:sz w:val="24"/>
          <w:szCs w:val="24"/>
          <w14:textFill>
            <w14:solidFill>
              <w14:schemeClr w14:val="tx1"/>
            </w14:solidFill>
          </w14:textFill>
        </w:rPr>
        <w:t>无</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bookmarkStart w:id="29" w:name="_Toc493506284"/>
      <w:bookmarkStart w:id="30" w:name="_Toc18848"/>
      <w:bookmarkStart w:id="31" w:name="_Toc7358328"/>
      <w:bookmarkStart w:id="32" w:name="_Toc3615"/>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auto"/>
          <w:sz w:val="24"/>
        </w:rPr>
        <w:t>（</w:t>
      </w:r>
      <w:r>
        <w:rPr>
          <w:rFonts w:hint="eastAsia" w:ascii="方正仿宋_GBK" w:hAnsi="宋体" w:eastAsia="方正仿宋_GBK"/>
          <w:color w:val="auto"/>
          <w:sz w:val="24"/>
          <w:lang w:val="en-US" w:eastAsia="zh-CN"/>
        </w:rPr>
        <w:t>2023年5月19</w:t>
      </w:r>
      <w:r>
        <w:rPr>
          <w:rFonts w:hint="eastAsia" w:ascii="方正仿宋_GBK" w:hAnsi="宋体" w:eastAsia="方正仿宋_GBK"/>
          <w:color w:val="auto"/>
          <w:sz w:val="24"/>
        </w:rPr>
        <w:t>日）</w:t>
      </w:r>
      <w:r>
        <w:rPr>
          <w:rFonts w:hint="eastAsia" w:ascii="方正仿宋_GBK" w:hAnsi="宋体" w:eastAsia="方正仿宋_GBK"/>
          <w:color w:val="000000" w:themeColor="text1"/>
          <w:sz w:val="24"/>
          <w14:textFill>
            <w14:solidFill>
              <w14:schemeClr w14:val="tx1"/>
            </w14:solidFill>
          </w14:textFill>
        </w:rPr>
        <w:t>起至提交首次响应文件截止时间之前，请到在重庆市江北区中医院官网（https:// www.jbzyy.com/）下载项目招标文件、补遗等开标前公布的所有项目资料，无论投标人领取或下载与否，均视为已知晓所有招标内容。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w:t>
      </w:r>
      <w:r>
        <w:rPr>
          <w:rFonts w:hint="eastAsia" w:ascii="方正仿宋_GBK" w:hAnsi="宋体" w:eastAsia="方正仿宋_GBK"/>
          <w:color w:val="000000" w:themeColor="text1"/>
          <w:sz w:val="24"/>
          <w:lang w:eastAsia="zh-CN"/>
          <w14:textFill>
            <w14:solidFill>
              <w14:schemeClr w14:val="tx1"/>
            </w14:solidFill>
          </w14:textFill>
        </w:rPr>
        <w:t>五天</w:t>
      </w:r>
      <w:r>
        <w:rPr>
          <w:rFonts w:hint="eastAsia" w:ascii="方正仿宋_GBK" w:hAnsi="宋体" w:eastAsia="方正仿宋_GBK"/>
          <w:color w:val="000000" w:themeColor="text1"/>
          <w:sz w:val="24"/>
          <w14:textFill>
            <w14:solidFill>
              <w14:schemeClr w14:val="tx1"/>
            </w14:solidFill>
          </w14:textFill>
        </w:rPr>
        <w:t>。</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（四）响应文件提交地点：</w:t>
      </w:r>
      <w:r>
        <w:rPr>
          <w:rFonts w:hint="eastAsia" w:ascii="方正仿宋_GBK" w:hAnsi="宋体" w:eastAsia="方正仿宋_GBK"/>
          <w:color w:val="000000" w:themeColor="text1"/>
          <w:sz w:val="24"/>
          <w:szCs w:val="24"/>
          <w14:textFill>
            <w14:solidFill>
              <w14:schemeClr w14:val="tx1"/>
            </w14:solidFill>
          </w14:textFill>
        </w:rPr>
        <w:t>重庆市江北区中医院1号楼</w:t>
      </w:r>
      <w:r>
        <w:rPr>
          <w:rFonts w:hint="eastAsia" w:ascii="方正仿宋_GBK" w:hAnsi="宋体" w:eastAsia="方正仿宋_GBK"/>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楼会议室</w:t>
      </w:r>
    </w:p>
    <w:p>
      <w:pPr>
        <w:shd w:val="clear" w:color="auto" w:fill="FFFFFF"/>
        <w:spacing w:line="380" w:lineRule="exact"/>
        <w:ind w:firstLine="480" w:firstLineChars="200"/>
        <w:rPr>
          <w:rFonts w:hint="eastAsia" w:ascii="方正仿宋_GBK" w:hAnsi="方正仿宋_GBK" w:eastAsia="方正仿宋_GBK" w:cs="方正仿宋_GBK"/>
          <w:b w:val="0"/>
          <w:bCs w:val="0"/>
          <w:color w:val="000000" w:themeColor="text1"/>
          <w:sz w:val="24"/>
          <w:szCs w:val="24"/>
          <w14:textFill>
            <w14:solidFill>
              <w14:schemeClr w14:val="tx1"/>
            </w14:solidFill>
          </w14:textFill>
        </w:rPr>
      </w:pPr>
      <w:r>
        <w:rPr>
          <w:rFonts w:hint="eastAsia" w:ascii="方正仿宋_GBK" w:hAnsi="方正仿宋_GBK" w:eastAsia="方正仿宋_GBK" w:cs="方正仿宋_GBK"/>
          <w:b w:val="0"/>
          <w:bCs w:val="0"/>
          <w:color w:val="000000" w:themeColor="text1"/>
          <w:sz w:val="24"/>
          <w:szCs w:val="24"/>
          <w14:textFill>
            <w14:solidFill>
              <w14:schemeClr w14:val="tx1"/>
            </w14:solidFill>
          </w14:textFill>
        </w:rPr>
        <w:t>（六）提交响应文件时间：</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现场提交</w:t>
      </w:r>
    </w:p>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w:t>
      </w:r>
      <w:r>
        <w:rPr>
          <w:rFonts w:hint="eastAsia" w:ascii="方正仿宋_GBK" w:hAnsi="宋体" w:eastAsia="方正仿宋_GBK"/>
          <w:color w:val="auto"/>
          <w:sz w:val="24"/>
          <w:lang w:val="en-US" w:eastAsia="zh-CN"/>
        </w:rPr>
        <w:t>2023年5月23日09:00</w:t>
      </w:r>
      <w:r>
        <w:rPr>
          <w:rFonts w:hint="eastAsia" w:ascii="方正仿宋_GBK" w:hAnsi="宋体" w:eastAsia="方正仿宋_GBK"/>
          <w:color w:val="auto"/>
          <w:sz w:val="24"/>
        </w:rPr>
        <w:t>。</w:t>
      </w:r>
    </w:p>
    <w:p>
      <w:pPr>
        <w:snapToGrid w:val="0"/>
        <w:spacing w:line="38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（八）开标地点：</w:t>
      </w:r>
      <w:r>
        <w:rPr>
          <w:rFonts w:hint="eastAsia" w:ascii="方正仿宋_GBK" w:hAnsi="宋体" w:eastAsia="方正仿宋_GBK"/>
          <w:color w:val="000000" w:themeColor="text1"/>
          <w:sz w:val="24"/>
          <w:szCs w:val="24"/>
          <w14:textFill>
            <w14:solidFill>
              <w14:schemeClr w14:val="tx1"/>
            </w14:solidFill>
          </w14:textFill>
        </w:rPr>
        <w:t>重庆市江北区中医院1号楼</w:t>
      </w:r>
      <w:r>
        <w:rPr>
          <w:rFonts w:hint="eastAsia" w:ascii="方正仿宋_GBK" w:hAnsi="宋体" w:eastAsia="方正仿宋_GBK"/>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楼会议室</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75" w:name="_GoBack"/>
      <w:bookmarkEnd w:id="75"/>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w:t>
      </w:r>
      <w:r>
        <w:rPr>
          <w:rFonts w:hint="eastAsia" w:ascii="方正仿宋_GBK" w:hAnsi="宋体" w:eastAsia="方正仿宋_GBK"/>
          <w:color w:val="000000" w:themeColor="text1"/>
          <w:sz w:val="24"/>
          <w:lang w:eastAsia="zh-CN"/>
          <w14:textFill>
            <w14:solidFill>
              <w14:schemeClr w14:val="tx1"/>
            </w14:solidFill>
          </w14:textFill>
        </w:rPr>
        <w:t>江北区中医院官网</w:t>
      </w:r>
      <w:r>
        <w:rPr>
          <w:rFonts w:hint="eastAsia" w:ascii="方正仿宋_GBK" w:hAnsi="宋体" w:eastAsia="方正仿宋_GBK"/>
          <w:color w:val="000000" w:themeColor="text1"/>
          <w:sz w:val="24"/>
          <w14:textFill>
            <w14:solidFill>
              <w14:schemeClr w14:val="tx1"/>
            </w14:solidFill>
          </w14:textFill>
        </w:rPr>
        <w:t>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2"/>
      <w:bookmarkStart w:id="34" w:name="OLE_LINK1"/>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9947"/>
      <w:bookmarkStart w:id="36" w:name="_Toc441065659"/>
      <w:bookmarkStart w:id="37" w:name="_Toc7358329"/>
      <w:bookmarkStart w:id="38" w:name="_Toc470532856"/>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pStyle w:val="3"/>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一、项目一览表</w:t>
      </w:r>
    </w:p>
    <w:tbl>
      <w:tblPr>
        <w:tblStyle w:val="17"/>
        <w:tblW w:w="7781" w:type="dxa"/>
        <w:tblInd w:w="93" w:type="dxa"/>
        <w:tblLayout w:type="fixed"/>
        <w:tblCellMar>
          <w:top w:w="0" w:type="dxa"/>
          <w:left w:w="108" w:type="dxa"/>
          <w:bottom w:w="0" w:type="dxa"/>
          <w:right w:w="108" w:type="dxa"/>
        </w:tblCellMar>
      </w:tblPr>
      <w:tblGrid>
        <w:gridCol w:w="881"/>
        <w:gridCol w:w="2165"/>
        <w:gridCol w:w="2085"/>
        <w:gridCol w:w="2650"/>
      </w:tblGrid>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序号</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1</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200万摄像机（半球）</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30</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200万摄像机（枪机）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3</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200万摄像机（球机）</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4</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4米立杆（含配件）</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val="en-US" w:eastAsia="zh-CN" w:bidi="ar"/>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根</w:t>
            </w:r>
          </w:p>
        </w:tc>
      </w:tr>
      <w:tr>
        <w:tblPrEx>
          <w:tblCellMar>
            <w:top w:w="0" w:type="dxa"/>
            <w:left w:w="108" w:type="dxa"/>
            <w:bottom w:w="0" w:type="dxa"/>
            <w:right w:w="108" w:type="dxa"/>
          </w:tblCellMar>
        </w:tblPrEx>
        <w:trPr>
          <w:trHeight w:val="32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5</w:t>
            </w:r>
          </w:p>
        </w:tc>
        <w:tc>
          <w:tcPr>
            <w:tcW w:w="2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val="en-US" w:eastAsia="zh-CN" w:bidi="ar"/>
              </w:rPr>
              <w:t>辅材</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项</w:t>
            </w:r>
          </w:p>
        </w:tc>
      </w:tr>
      <w:tr>
        <w:tblPrEx>
          <w:tblCellMar>
            <w:top w:w="0" w:type="dxa"/>
            <w:left w:w="108" w:type="dxa"/>
            <w:bottom w:w="0" w:type="dxa"/>
            <w:right w:w="108" w:type="dxa"/>
          </w:tblCellMar>
        </w:tblPrEx>
        <w:trPr>
          <w:trHeight w:val="460" w:hRule="atLeast"/>
        </w:trPr>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bidi="ar"/>
              </w:rPr>
            </w:pPr>
          </w:p>
        </w:tc>
        <w:tc>
          <w:tcPr>
            <w:tcW w:w="6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特别说明：</w:t>
            </w:r>
            <w:r>
              <w:rPr>
                <w:rFonts w:hint="eastAsia" w:ascii="宋体" w:hAnsi="宋体" w:cs="宋体"/>
                <w:kern w:val="0"/>
                <w:sz w:val="22"/>
                <w:szCs w:val="22"/>
                <w:lang w:val="en-US" w:eastAsia="zh-CN" w:bidi="ar"/>
              </w:rPr>
              <w:t>本项目以完成设备安装和调试为交付标准，</w:t>
            </w:r>
            <w:r>
              <w:rPr>
                <w:rFonts w:hint="eastAsia" w:ascii="宋体" w:hAnsi="宋体" w:cs="宋体"/>
                <w:color w:val="000000" w:themeColor="text1"/>
                <w:kern w:val="0"/>
                <w:sz w:val="22"/>
                <w:szCs w:val="22"/>
                <w:lang w:bidi="ar"/>
                <w14:textFill>
                  <w14:solidFill>
                    <w14:schemeClr w14:val="tx1"/>
                  </w14:solidFill>
                </w14:textFill>
              </w:rPr>
              <w:t>需与原有系统兼容</w:t>
            </w:r>
            <w:r>
              <w:rPr>
                <w:rFonts w:hint="eastAsia" w:ascii="宋体" w:hAnsi="宋体" w:cs="宋体"/>
                <w:color w:val="000000" w:themeColor="text1"/>
                <w:kern w:val="0"/>
                <w:sz w:val="22"/>
                <w:szCs w:val="22"/>
                <w:lang w:eastAsia="zh-CN" w:bidi="ar"/>
                <w14:textFill>
                  <w14:solidFill>
                    <w14:schemeClr w14:val="tx1"/>
                  </w14:solidFill>
                </w14:textFill>
              </w:rPr>
              <w:t>，</w:t>
            </w:r>
            <w:r>
              <w:rPr>
                <w:rFonts w:hint="eastAsia" w:ascii="宋体" w:hAnsi="宋体" w:cs="宋体"/>
                <w:kern w:val="0"/>
                <w:sz w:val="22"/>
                <w:szCs w:val="22"/>
                <w:lang w:val="en-US" w:eastAsia="zh-CN" w:bidi="ar"/>
              </w:rPr>
              <w:t>供应商需要自行前往现场进行勘查后报价，如有错报，漏报的情况由供应商自行负责。</w:t>
            </w:r>
            <w:r>
              <w:rPr>
                <w:rFonts w:ascii="宋体" w:hAnsi="宋体" w:cs="宋体"/>
                <w:color w:val="000000" w:themeColor="text1"/>
                <w:sz w:val="22"/>
                <w:szCs w:val="22"/>
                <w14:textFill>
                  <w14:solidFill>
                    <w14:schemeClr w14:val="tx1"/>
                  </w14:solidFill>
                </w14:textFill>
              </w:rPr>
              <w:t xml:space="preserve"> </w:t>
            </w:r>
          </w:p>
        </w:tc>
      </w:tr>
    </w:tbl>
    <w:p>
      <w:pPr>
        <w:numPr>
          <w:ilvl w:val="0"/>
          <w:numId w:val="0"/>
        </w:numPr>
        <w:spacing w:line="480" w:lineRule="exact"/>
        <w:rPr>
          <w:rFonts w:hint="default" w:ascii="方正仿宋_GBK" w:hAnsi="宋体" w:eastAsia="方正仿宋_GBK"/>
          <w:color w:val="FF0000"/>
          <w:sz w:val="24"/>
          <w:lang w:val="en-US" w:eastAsia="zh-CN"/>
        </w:rPr>
      </w:pP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二</w:t>
      </w:r>
      <w:r>
        <w:rPr>
          <w:rFonts w:hint="eastAsia" w:ascii="方正仿宋_GBK" w:hAnsi="宋体" w:eastAsia="方正仿宋_GBK"/>
          <w:color w:val="000000" w:themeColor="text1"/>
          <w:sz w:val="24"/>
          <w14:textFill>
            <w14:solidFill>
              <w14:schemeClr w14:val="tx1"/>
            </w14:solidFill>
          </w14:textFill>
        </w:rPr>
        <w:t>、安装要求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bookmarkStart w:id="39" w:name="_Hlk22233711"/>
      <w:r>
        <w:rPr>
          <w:rFonts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、投标单位自行勘察现场，以了解本项目实施的现场情况。凡是参与投标的单位，无论勘察现场与否，均视为充分了解本项目的实施条件，若有疑议，请于投标前联系。联系人</w:t>
      </w:r>
      <w:r>
        <w:rPr>
          <w:rFonts w:hint="eastAsia" w:ascii="方正仿宋_GBK" w:hAnsi="宋体" w:eastAsia="方正仿宋_GBK"/>
          <w:color w:val="000000" w:themeColor="text1"/>
          <w:sz w:val="24"/>
          <w:lang w:eastAsia="zh-CN"/>
          <w14:textFill>
            <w14:solidFill>
              <w14:schemeClr w14:val="tx1"/>
            </w14:solidFill>
          </w14:textFill>
        </w:rPr>
        <w:t>石老师</w:t>
      </w:r>
      <w:r>
        <w:rPr>
          <w:rFonts w:hint="eastAsia" w:ascii="方正仿宋_GBK" w:hAnsi="宋体" w:eastAsia="方正仿宋_GBK"/>
          <w:color w:val="000000" w:themeColor="text1"/>
          <w:sz w:val="24"/>
          <w14:textFill>
            <w14:solidFill>
              <w14:schemeClr w14:val="tx1"/>
            </w14:solidFill>
          </w14:textFill>
        </w:rPr>
        <w:t>，联系电话</w:t>
      </w:r>
      <w:r>
        <w:rPr>
          <w:rFonts w:hint="eastAsia" w:ascii="方正仿宋_GBK" w:hAnsi="宋体" w:eastAsia="方正仿宋_GBK"/>
          <w:color w:val="000000" w:themeColor="text1"/>
          <w:sz w:val="24"/>
          <w:lang w:val="en-US" w:eastAsia="zh-CN"/>
          <w14:textFill>
            <w14:solidFill>
              <w14:schemeClr w14:val="tx1"/>
            </w14:solidFill>
          </w14:textFill>
        </w:rPr>
        <w:t>15736055395</w:t>
      </w:r>
      <w:r>
        <w:rPr>
          <w:rFonts w:hint="eastAsia" w:ascii="方正仿宋_GBK" w:hAnsi="宋体" w:eastAsia="方正仿宋_GBK"/>
          <w:color w:val="000000" w:themeColor="text1"/>
          <w:sz w:val="24"/>
          <w14:textFill>
            <w14:solidFill>
              <w14:schemeClr w14:val="tx1"/>
            </w14:solidFill>
          </w14:textFill>
        </w:rPr>
        <w:t>。</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2、现场文明施工，封闭作业，服从医院统一管理，工程施工不得阻碍医院正常营业；</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、系统使用的设备、主辅材必须为合格产品，满足系统运行要求，符合国家相关规范。</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4</w:t>
      </w:r>
      <w:r>
        <w:rPr>
          <w:rFonts w:hint="eastAsia" w:ascii="方正仿宋_GBK" w:hAnsi="宋体" w:eastAsia="方正仿宋_GBK"/>
          <w:color w:val="000000" w:themeColor="text1"/>
          <w:sz w:val="24"/>
          <w14:textFill>
            <w14:solidFill>
              <w14:schemeClr w14:val="tx1"/>
            </w14:solidFill>
          </w14:textFill>
        </w:rPr>
        <w:t>、室内外管线根据现场实际情况，按甲方要求及相关规定进行铺设；</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5</w:t>
      </w:r>
      <w:r>
        <w:rPr>
          <w:rFonts w:hint="eastAsia" w:ascii="方正仿宋_GBK" w:hAnsi="宋体" w:eastAsia="方正仿宋_GBK"/>
          <w:color w:val="000000" w:themeColor="text1"/>
          <w:sz w:val="24"/>
          <w14:textFill>
            <w14:solidFill>
              <w14:schemeClr w14:val="tx1"/>
            </w14:solidFill>
          </w14:textFill>
        </w:rPr>
        <w:t>、设备安装按国家相关规范执行。</w:t>
      </w:r>
    </w:p>
    <w:bookmarkEnd w:id="39"/>
    <w:p>
      <w:pPr>
        <w:widowControl/>
        <w:jc w:val="left"/>
        <w:rPr>
          <w:rFonts w:ascii="方正小标宋_GBK" w:hAnsi="宋体" w:eastAsia="方正小标宋_GBK"/>
          <w:color w:val="000000" w:themeColor="text1"/>
          <w:sz w:val="36"/>
          <w:szCs w:val="30"/>
          <w14:textFill>
            <w14:solidFill>
              <w14:schemeClr w14:val="tx1"/>
            </w14:solidFill>
          </w14:textFill>
        </w:rPr>
      </w:pPr>
    </w:p>
    <w:p>
      <w:pPr>
        <w:widowControl/>
        <w:jc w:val="left"/>
        <w:rPr>
          <w:rFonts w:ascii="方正小标宋_GBK" w:hAnsi="宋体" w:eastAsia="方正小标宋_GBK"/>
          <w:color w:val="000000" w:themeColor="text1"/>
          <w:sz w:val="36"/>
          <w:szCs w:val="30"/>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lang w:val="en-US" w:eastAsia="zh-CN"/>
          <w14:textFill>
            <w14:solidFill>
              <w14:schemeClr w14:val="tx1"/>
            </w14:solidFill>
          </w14:textFill>
        </w:rPr>
      </w:pPr>
    </w:p>
    <w:p>
      <w:pPr>
        <w:rPr>
          <w:rFonts w:hint="eastAsia" w:ascii="方正小标宋_GBK" w:hAnsi="宋体" w:eastAsia="方正小标宋_GBK"/>
          <w:b w:val="0"/>
          <w:color w:val="000000" w:themeColor="text1"/>
          <w:sz w:val="36"/>
          <w:szCs w:val="30"/>
          <w14:textFill>
            <w14:solidFill>
              <w14:schemeClr w14:val="tx1"/>
            </w14:solidFill>
          </w14:textFill>
        </w:rPr>
      </w:pPr>
    </w:p>
    <w:p>
      <w:pPr>
        <w:pStyle w:val="3"/>
        <w:spacing w:before="0" w:after="0" w:line="360" w:lineRule="auto"/>
        <w:jc w:val="center"/>
        <w:rPr>
          <w:rFonts w:hint="eastAsia" w:ascii="方正小标宋_GBK" w:hAnsi="宋体" w:eastAsia="方正小标宋_GBK"/>
          <w:b w:val="0"/>
          <w:color w:val="000000" w:themeColor="text1"/>
          <w:sz w:val="36"/>
          <w:szCs w:val="30"/>
          <w14:textFill>
            <w14:solidFill>
              <w14:schemeClr w14:val="tx1"/>
            </w14:solidFill>
          </w14:textFill>
        </w:rPr>
      </w:pPr>
    </w:p>
    <w:p>
      <w:pPr>
        <w:pStyle w:val="3"/>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30</w:t>
      </w:r>
      <w:r>
        <w:rPr>
          <w:rFonts w:hint="eastAsia" w:ascii="方正仿宋_GBK" w:eastAsia="方正仿宋_GBK" w:cs="宋体" w:hAnsiTheme="minorEastAsia"/>
          <w:bCs/>
          <w:color w:val="000000" w:themeColor="text1"/>
          <w:sz w:val="24"/>
          <w14:textFill>
            <w14:solidFill>
              <w14:schemeClr w14:val="tx1"/>
            </w14:solidFill>
          </w14:textFill>
        </w:rPr>
        <w:t>天内完成</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spacing w:line="400" w:lineRule="exact"/>
        <w:rPr>
          <w:rFonts w:hint="eastAsia" w:ascii="方正仿宋_GBK" w:hAnsi="宋体" w:eastAsia="方正仿宋_GBK"/>
          <w:sz w:val="24"/>
          <w:szCs w:val="24"/>
        </w:rPr>
      </w:pPr>
      <w:r>
        <w:rPr>
          <w:rFonts w:hint="eastAsia" w:ascii="方正仿宋_GBK" w:eastAsia="方正仿宋_GBK" w:cs="宋体" w:hAnsiTheme="minorEastAsia"/>
          <w:b/>
          <w:bCs/>
          <w:color w:val="000000" w:themeColor="text1"/>
          <w:sz w:val="24"/>
          <w14:textFill>
            <w14:solidFill>
              <w14:schemeClr w14:val="tx1"/>
            </w14:solidFill>
          </w14:textFill>
        </w:rPr>
        <w:t>四、验收方式：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2.供应商应保证货物到达用户所在地完好无损，如有缺漏、损坏，由供应商负责调换、补齐或赔偿。</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3.供应商应提供完备的技术资料、装箱单和合格证等，并派遣专业技术人员进行现场安装调试。验收合格条件如下：</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3.1设备品种、规格、数量、技术参数以及商品品牌、制造商等与采购合同一致，性能指标达到规定的标准。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3.2货物技术资料、装箱单、合格证等资料齐全。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3.3在规定时间内完成交货并验收，并经采购人确认。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4.供应商提供的货物未达到竞争性谈判规定要求，且对采购人造成损失的，由供应商承担一切责任，并赔偿所造成的损失。</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5.大型或者复杂的政府采购产品项目，采购人可邀请国家认可的质量检测机构参加验收工作。</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6.采购人需要制造商对成交供应商交付的产品（包括质量、技术参数等）进行确认的，制造商应予以配合，并出具书面意见。</w:t>
      </w:r>
    </w:p>
    <w:p>
      <w:pPr>
        <w:spacing w:line="400" w:lineRule="exact"/>
        <w:ind w:firstLine="360" w:firstLineChars="150"/>
        <w:rPr>
          <w:rFonts w:hint="eastAsia" w:ascii="方正仿宋_GBK" w:eastAsia="方正仿宋_GBK" w:cs="宋体" w:hAnsiTheme="minorEastAsia"/>
          <w:bCs/>
          <w:color w:val="000000" w:themeColor="text1"/>
          <w:sz w:val="24"/>
          <w14:textFill>
            <w14:solidFill>
              <w14:schemeClr w14:val="tx1"/>
            </w14:solidFill>
          </w14:textFill>
        </w:rPr>
      </w:pPr>
      <w:r>
        <w:rPr>
          <w:rFonts w:hint="eastAsia" w:ascii="方正仿宋_GBK" w:hAnsi="宋体" w:eastAsia="方正仿宋_GBK"/>
          <w:sz w:val="24"/>
          <w:szCs w:val="24"/>
        </w:rPr>
        <w:t>7.产品包装材料归采购人所有</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五</w:t>
      </w:r>
      <w:r>
        <w:rPr>
          <w:rFonts w:hint="eastAsia" w:ascii="方正仿宋_GBK" w:eastAsia="方正仿宋_GBK" w:cs="宋体" w:hAnsiTheme="minorEastAsia"/>
          <w:b/>
          <w:bCs/>
          <w:color w:val="000000" w:themeColor="text1"/>
          <w:sz w:val="24"/>
          <w14:textFill>
            <w14:solidFill>
              <w14:schemeClr w14:val="tx1"/>
            </w14:solidFill>
          </w14:textFill>
        </w:rPr>
        <w:t>、报价要求：</w:t>
      </w:r>
      <w:r>
        <w:rPr>
          <w:rFonts w:hint="eastAsia" w:ascii="方正仿宋_GBK" w:eastAsia="方正仿宋_GBK" w:cs="宋体" w:hAnsiTheme="minorEastAsia"/>
          <w:b/>
          <w:bCs/>
          <w:color w:val="000000" w:themeColor="text1"/>
          <w:sz w:val="24"/>
          <w14:textFill>
            <w14:solidFill>
              <w14:schemeClr w14:val="tx1"/>
            </w14:solidFill>
          </w14:textFill>
        </w:rPr>
        <w:tab/>
      </w:r>
    </w:p>
    <w:p>
      <w:pPr>
        <w:ind w:firstLine="120" w:firstLineChars="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六</w:t>
      </w:r>
      <w:r>
        <w:rPr>
          <w:rFonts w:hint="eastAsia" w:ascii="方正仿宋_GBK" w:eastAsia="方正仿宋_GBK" w:cs="宋体" w:hAnsiTheme="minorEastAsia"/>
          <w:b/>
          <w:bCs/>
          <w:color w:val="000000" w:themeColor="text1"/>
          <w:sz w:val="24"/>
          <w14:textFill>
            <w14:solidFill>
              <w14:schemeClr w14:val="tx1"/>
            </w14:solidFill>
          </w14:textFill>
        </w:rPr>
        <w:t>、售后服务</w:t>
      </w:r>
    </w:p>
    <w:p>
      <w:pPr>
        <w:spacing w:line="400" w:lineRule="exact"/>
        <w:ind w:firstLine="240" w:firstLineChars="10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1、供应商和厂家在质量保证期内应当为采购人提供以下技术支持服务：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（1）、电话咨询</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供应商和厂家应当为用户提供技术援助电话，解答用户在使用中遇到的问题，及时为用户提出解决问题的建议。</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（2）、现场响应</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用户遇到使用及技术问题，电话咨询不能解决的，供应商和厂家应在2小时内采取相应措施，提供上门服务，确保产品正常工作，无法在2小时内解决的，应在12小时内提供备用产品，使用户能够正常使用，</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（3）、技术升级</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2、质保期外服务要求</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（1）、质量保证期过后，供应商和厂家应同样提供免费电话咨询服务，并应承诺提供产品上门维护服务。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（2）、质量保证期过后，采购人需要继续由原供应商和厂家提供售后服务的，该供应商和厂家应以优惠价格提供售后服务。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3</w:t>
      </w:r>
      <w:r>
        <w:rPr>
          <w:rFonts w:hint="eastAsia" w:ascii="方正仿宋_GBK" w:eastAsia="方正仿宋_GBK" w:cs="宋体" w:hAnsiTheme="minorEastAsia"/>
          <w:bCs/>
          <w:color w:val="000000" w:themeColor="text1"/>
          <w:sz w:val="24"/>
          <w14:textFill>
            <w14:solidFill>
              <w14:schemeClr w14:val="tx1"/>
            </w14:solidFill>
          </w14:textFill>
        </w:rPr>
        <w:t>）、维修配件</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供应商和厂家售后服务中，使用的维修零配件应为原厂配件，未经用户同意不得使用非原厂配件。</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lang w:eastAsia="zh-CN"/>
          <w14:textFill>
            <w14:solidFill>
              <w14:schemeClr w14:val="tx1"/>
            </w14:solidFill>
          </w14:textFill>
        </w:rPr>
        <w:t>七</w:t>
      </w:r>
      <w:r>
        <w:rPr>
          <w:rFonts w:hint="eastAsia" w:ascii="方正仿宋_GBK" w:eastAsia="方正仿宋_GBK" w:cs="宋体" w:hAnsiTheme="minorEastAsia"/>
          <w:b/>
          <w:bCs/>
          <w:color w:val="000000" w:themeColor="text1"/>
          <w:sz w:val="24"/>
          <w14:textFill>
            <w14:solidFill>
              <w14:schemeClr w14:val="tx1"/>
            </w14:solidFill>
          </w14:textFill>
        </w:rPr>
        <w:t>、付款方式：</w:t>
      </w:r>
    </w:p>
    <w:p>
      <w:pPr>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安装完成经验收合格后，成交供应商在向采购人提供发票，在30个工作日内，采购人支付</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95</w:t>
      </w:r>
      <w:r>
        <w:rPr>
          <w:rFonts w:hint="eastAsia" w:ascii="方正仿宋_GBK" w:eastAsia="方正仿宋_GBK" w:cs="宋体" w:hAnsiTheme="minorEastAsia"/>
          <w:bCs/>
          <w:color w:val="000000" w:themeColor="text1"/>
          <w:sz w:val="24"/>
          <w14:textFill>
            <w14:solidFill>
              <w14:schemeClr w14:val="tx1"/>
            </w14:solidFill>
          </w14:textFill>
        </w:rPr>
        <w:t>%项目款；项目</w:t>
      </w:r>
      <w:r>
        <w:rPr>
          <w:rFonts w:hint="eastAsia" w:ascii="方正仿宋_GBK" w:eastAsia="方正仿宋_GBK" w:cs="宋体" w:hAnsiTheme="minorEastAsia"/>
          <w:bCs/>
          <w:color w:val="000000" w:themeColor="text1"/>
          <w:sz w:val="24"/>
          <w:lang w:eastAsia="zh-CN"/>
          <w14:textFill>
            <w14:solidFill>
              <w14:schemeClr w14:val="tx1"/>
            </w14:solidFill>
          </w14:textFill>
        </w:rPr>
        <w:t>验收合格</w:t>
      </w:r>
      <w:r>
        <w:rPr>
          <w:rFonts w:hint="eastAsia" w:ascii="方正仿宋_GBK" w:eastAsia="方正仿宋_GBK" w:cs="宋体" w:hAnsiTheme="minorEastAsia"/>
          <w:bCs/>
          <w:color w:val="000000" w:themeColor="text1"/>
          <w:sz w:val="24"/>
          <w14:textFill>
            <w14:solidFill>
              <w14:schemeClr w14:val="tx1"/>
            </w14:solidFill>
          </w14:textFill>
        </w:rPr>
        <w:t>一年后，采购人在15个工作日内</w:t>
      </w:r>
      <w:r>
        <w:rPr>
          <w:rFonts w:hint="eastAsia" w:ascii="方正仿宋_GBK" w:eastAsia="方正仿宋_GBK" w:cs="宋体" w:hAnsiTheme="minorEastAsia"/>
          <w:bCs/>
          <w:color w:val="000000" w:themeColor="text1"/>
          <w:sz w:val="24"/>
          <w:lang w:eastAsia="zh-CN"/>
          <w14:textFill>
            <w14:solidFill>
              <w14:schemeClr w14:val="tx1"/>
            </w14:solidFill>
          </w14:textFill>
        </w:rPr>
        <w:t>无息</w:t>
      </w:r>
      <w:r>
        <w:rPr>
          <w:rFonts w:hint="eastAsia" w:ascii="方正仿宋_GBK" w:eastAsia="方正仿宋_GBK" w:cs="宋体" w:hAnsiTheme="minorEastAsia"/>
          <w:bCs/>
          <w:color w:val="000000" w:themeColor="text1"/>
          <w:sz w:val="24"/>
          <w14:textFill>
            <w14:solidFill>
              <w14:schemeClr w14:val="tx1"/>
            </w14:solidFill>
          </w14:textFill>
        </w:rPr>
        <w:t>支付余下的</w:t>
      </w:r>
      <w:r>
        <w:rPr>
          <w:rFonts w:hint="eastAsia" w:ascii="方正仿宋_GBK" w:eastAsia="方正仿宋_GBK" w:cs="宋体" w:hAnsiTheme="minorEastAsia"/>
          <w:bCs/>
          <w:color w:val="000000" w:themeColor="text1"/>
          <w:sz w:val="24"/>
          <w:lang w:val="en-US" w:eastAsia="zh-CN"/>
          <w14:textFill>
            <w14:solidFill>
              <w14:schemeClr w14:val="tx1"/>
            </w14:solidFill>
          </w14:textFill>
        </w:rPr>
        <w:t>5</w:t>
      </w:r>
      <w:r>
        <w:rPr>
          <w:rFonts w:hint="eastAsia" w:ascii="方正仿宋_GBK" w:eastAsia="方正仿宋_GBK" w:cs="宋体" w:hAnsiTheme="minorEastAsia"/>
          <w:bCs/>
          <w:color w:val="000000" w:themeColor="text1"/>
          <w:sz w:val="24"/>
          <w14:textFill>
            <w14:solidFill>
              <w14:schemeClr w14:val="tx1"/>
            </w14:solidFill>
          </w14:textFill>
        </w:rPr>
        <w:t>%质保金。</w:t>
      </w:r>
    </w:p>
    <w:p>
      <w:pPr>
        <w:pStyle w:val="3"/>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40"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40"/>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41" w:name="_Toc492721015"/>
      <w:bookmarkStart w:id="42" w:name="_Toc493506298"/>
      <w:bookmarkStart w:id="43" w:name="_Toc497383742"/>
      <w:bookmarkStart w:id="44" w:name="_Toc15825"/>
      <w:bookmarkStart w:id="45" w:name="_Toc7358342"/>
      <w:r>
        <w:rPr>
          <w:rFonts w:hint="eastAsia" w:ascii="方正仿宋_GBK" w:eastAsia="方正仿宋_GBK"/>
          <w:color w:val="000000" w:themeColor="text1"/>
          <w:sz w:val="24"/>
          <w:szCs w:val="24"/>
          <w14:textFill>
            <w14:solidFill>
              <w14:schemeClr w14:val="tx1"/>
            </w14:solidFill>
          </w14:textFill>
        </w:rPr>
        <w:t>一、资格审查</w:t>
      </w:r>
      <w:bookmarkEnd w:id="41"/>
      <w:bookmarkEnd w:id="42"/>
      <w:bookmarkEnd w:id="43"/>
      <w:bookmarkEnd w:id="44"/>
      <w:bookmarkEnd w:id="45"/>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w:t>
            </w:r>
            <w:r>
              <w:rPr>
                <w:rFonts w:hint="eastAsia" w:ascii="方正仿宋_GBK" w:hAnsi="仿宋" w:eastAsia="方正仿宋_GBK"/>
                <w:sz w:val="21"/>
                <w:szCs w:val="21"/>
                <w:lang w:eastAsia="zh-CN"/>
              </w:rPr>
              <w:t>六</w:t>
            </w:r>
            <w:r>
              <w:rPr>
                <w:rFonts w:hint="eastAsia" w:ascii="方正仿宋_GBK" w:hAnsi="仿宋" w:eastAsia="方正仿宋_GBK"/>
                <w:sz w:val="21"/>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544" w:type="dxa"/>
            <w:gridSpan w:val="2"/>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5267" w:type="dxa"/>
            <w:noWrap w:val="0"/>
            <w:vAlign w:val="center"/>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jc w:val="center"/>
              <w:rPr>
                <w:rFonts w:hint="eastAsia" w:ascii="方正仿宋_GBK" w:hAnsi="仿宋" w:eastAsia="方正仿宋_GBK"/>
                <w:sz w:val="21"/>
                <w:szCs w:val="21"/>
              </w:rPr>
            </w:pPr>
            <w:r>
              <w:rPr>
                <w:rFonts w:hint="eastAsia" w:ascii="方正仿宋_GBK" w:hAnsi="仿宋" w:eastAsia="方正仿宋_GBK"/>
                <w:sz w:val="21"/>
                <w:szCs w:val="21"/>
              </w:rPr>
              <w:t>（三）</w:t>
            </w:r>
          </w:p>
        </w:tc>
        <w:tc>
          <w:tcPr>
            <w:tcW w:w="3544" w:type="dxa"/>
            <w:gridSpan w:val="2"/>
            <w:noWrap w:val="0"/>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5267" w:type="dxa"/>
            <w:noWrap w:val="0"/>
            <w:vAlign w:val="top"/>
          </w:tcPr>
          <w:p>
            <w:pP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无</w:t>
            </w:r>
          </w:p>
        </w:tc>
      </w:tr>
    </w:tbl>
    <w:p>
      <w:pPr>
        <w:snapToGrid w:val="0"/>
        <w:spacing w:line="380" w:lineRule="exact"/>
        <w:ind w:firstLine="480" w:firstLineChars="200"/>
        <w:rPr>
          <w:rFonts w:hint="eastAsia" w:ascii="方正仿宋_GBK" w:hAnsi="宋体" w:eastAsia="方正仿宋_GBK"/>
          <w:color w:val="000000" w:themeColor="text1"/>
          <w:sz w:val="24"/>
          <w14:textFill>
            <w14:solidFill>
              <w14:schemeClr w14:val="tx1"/>
            </w14:solidFill>
          </w14:textFill>
        </w:rPr>
      </w:pP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①</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pStyle w:val="2"/>
        <w:rPr>
          <w:rFonts w:hint="eastAsia"/>
        </w:rPr>
      </w:pPr>
    </w:p>
    <w:p>
      <w:pPr>
        <w:snapToGrid w:val="0"/>
        <w:spacing w:line="400" w:lineRule="exact"/>
        <w:ind w:firstLine="482" w:firstLineChars="200"/>
        <w:rPr>
          <w:rFonts w:hint="eastAsia" w:ascii="方正仿宋_GBK" w:eastAsia="方正仿宋_GBK"/>
          <w:b/>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7"/>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6" w:name="_Toc492721018"/>
      <w:bookmarkStart w:id="47" w:name="_Toc529377003"/>
      <w:bookmarkStart w:id="48" w:name="_Toc493506300"/>
      <w:bookmarkStart w:id="49" w:name="_Toc11460"/>
      <w:bookmarkStart w:id="50" w:name="_Toc492721017"/>
      <w:bookmarkStart w:id="51" w:name="_Toc5041"/>
      <w:bookmarkStart w:id="52" w:name="_Toc267320057"/>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2"/>
        <w:spacing w:before="0" w:after="0" w:line="560" w:lineRule="exact"/>
        <w:ind w:firstLine="482" w:firstLineChars="200"/>
        <w:rPr>
          <w:rFonts w:ascii="方正仿宋_GBK" w:eastAsia="方正仿宋_GBK"/>
          <w:b/>
          <w:bCs w:val="0"/>
          <w:color w:val="000000" w:themeColor="text1"/>
          <w:sz w:val="28"/>
          <w:szCs w:val="28"/>
          <w14:textFill>
            <w14:solidFill>
              <w14:schemeClr w14:val="tx1"/>
            </w14:solidFill>
          </w14:textFill>
        </w:rPr>
      </w:pPr>
      <w:r>
        <w:rPr>
          <w:rFonts w:hint="eastAsia" w:ascii="方正仿宋_GBK" w:eastAsia="方正仿宋_GBK"/>
          <w:b/>
          <w:bCs w:val="0"/>
          <w:color w:val="000000" w:themeColor="text1"/>
          <w:sz w:val="24"/>
          <w14:textFill>
            <w14:solidFill>
              <w14:schemeClr w14:val="tx1"/>
            </w14:solidFill>
          </w14:textFill>
        </w:rPr>
        <w:t>三、</w:t>
      </w:r>
      <w:bookmarkEnd w:id="46"/>
      <w:bookmarkEnd w:id="47"/>
      <w:bookmarkEnd w:id="48"/>
      <w:bookmarkEnd w:id="49"/>
      <w:bookmarkEnd w:id="50"/>
      <w:bookmarkEnd w:id="51"/>
      <w:bookmarkEnd w:id="52"/>
      <w:bookmarkStart w:id="53" w:name="_Toc102227320"/>
      <w:bookmarkStart w:id="54" w:name="_Toc342913394"/>
      <w:bookmarkStart w:id="55" w:name="_Toc20595"/>
      <w:bookmarkStart w:id="56" w:name="_Toc529377004"/>
      <w:r>
        <w:rPr>
          <w:rFonts w:hint="eastAsia" w:ascii="方正仿宋_GBK" w:eastAsia="方正仿宋_GBK"/>
          <w:b/>
          <w:bCs w:val="0"/>
          <w:color w:val="000000" w:themeColor="text1"/>
          <w:sz w:val="28"/>
          <w:szCs w:val="28"/>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2"/>
        <w:spacing w:before="0" w:after="0" w:line="560" w:lineRule="exact"/>
        <w:ind w:firstLine="562" w:firstLineChars="200"/>
        <w:rPr>
          <w:rFonts w:ascii="方正仿宋_GBK" w:eastAsia="方正仿宋_GBK"/>
          <w:b/>
          <w:bCs w:val="0"/>
          <w:color w:val="000000" w:themeColor="text1"/>
          <w:sz w:val="28"/>
          <w:szCs w:val="28"/>
          <w14:textFill>
            <w14:solidFill>
              <w14:schemeClr w14:val="tx1"/>
            </w14:solidFill>
          </w14:textFill>
        </w:rPr>
      </w:pPr>
      <w:bookmarkStart w:id="57" w:name="_Toc29543170"/>
      <w:r>
        <w:rPr>
          <w:rFonts w:hint="eastAsia" w:ascii="方正仿宋_GBK" w:eastAsia="方正仿宋_GBK"/>
          <w:b/>
          <w:bCs w:val="0"/>
          <w:color w:val="000000" w:themeColor="text1"/>
          <w:sz w:val="28"/>
          <w:szCs w:val="28"/>
          <w14:textFill>
            <w14:solidFill>
              <w14:schemeClr w14:val="tx1"/>
            </w14:solidFill>
          </w14:textFill>
        </w:rPr>
        <w:t>四、成交</w:t>
      </w:r>
      <w:bookmarkEnd w:id="53"/>
      <w:r>
        <w:rPr>
          <w:rFonts w:hint="eastAsia" w:ascii="方正仿宋_GBK" w:eastAsia="方正仿宋_GBK"/>
          <w:b/>
          <w:bCs w:val="0"/>
          <w:color w:val="000000" w:themeColor="text1"/>
          <w:sz w:val="28"/>
          <w:szCs w:val="28"/>
          <w14:textFill>
            <w14:solidFill>
              <w14:schemeClr w14:val="tx1"/>
            </w14:solidFill>
          </w14:textFill>
        </w:rPr>
        <w:t>原则</w:t>
      </w:r>
      <w:bookmarkEnd w:id="54"/>
      <w:bookmarkEnd w:id="57"/>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若最低价存在两家或两家以上，则相同报价单位进行再次报价，直到明确唯一最低价，唯一最低价者即为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5"/>
      <w:bookmarkEnd w:id="56"/>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8" w:name="_Toc6904"/>
      <w:bookmarkStart w:id="59" w:name="_Toc529377005"/>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8"/>
      <w:bookmarkEnd w:id="59"/>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60" w:name="_Toc470533001"/>
      <w:bookmarkStart w:id="61" w:name="_Toc441065678"/>
      <w:bookmarkStart w:id="62" w:name="_Toc15419"/>
      <w:bookmarkStart w:id="63" w:name="_Toc7358347"/>
      <w:bookmarkStart w:id="64" w:name="_Toc12789059"/>
      <w:bookmarkStart w:id="65" w:name="_Toc11641055"/>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60"/>
      <w:bookmarkEnd w:id="61"/>
      <w:bookmarkEnd w:id="62"/>
      <w:bookmarkEnd w:id="63"/>
    </w:p>
    <w:p>
      <w:pPr>
        <w:pStyle w:val="2"/>
        <w:spacing w:before="0" w:after="0" w:line="400" w:lineRule="exact"/>
        <w:rPr>
          <w:rFonts w:ascii="方正仿宋_GBK" w:eastAsia="方正仿宋_GBK"/>
          <w:color w:val="000000" w:themeColor="text1"/>
          <w:sz w:val="24"/>
          <w:szCs w:val="24"/>
          <w14:textFill>
            <w14:solidFill>
              <w14:schemeClr w14:val="tx1"/>
            </w14:solidFill>
          </w14:textFill>
        </w:rPr>
      </w:pPr>
      <w:bookmarkStart w:id="66" w:name="_Toc470533002"/>
      <w:bookmarkStart w:id="67" w:name="_Toc441065679"/>
      <w:bookmarkStart w:id="68" w:name="_Toc26170"/>
      <w:bookmarkStart w:id="69" w:name="_Toc7358348"/>
      <w:r>
        <w:rPr>
          <w:rFonts w:hint="eastAsia" w:ascii="方正仿宋_GBK" w:eastAsia="方正仿宋_GBK"/>
          <w:color w:val="000000" w:themeColor="text1"/>
          <w:sz w:val="24"/>
          <w:szCs w:val="24"/>
          <w14:textFill>
            <w14:solidFill>
              <w14:schemeClr w14:val="tx1"/>
            </w14:solidFill>
          </w14:textFill>
        </w:rPr>
        <w:t>一、投标人</w:t>
      </w:r>
      <w:bookmarkEnd w:id="66"/>
      <w:bookmarkEnd w:id="67"/>
      <w:bookmarkEnd w:id="68"/>
      <w:bookmarkEnd w:id="69"/>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4"/>
    <w:bookmarkEnd w:id="65"/>
    <w:p>
      <w:pPr>
        <w:pStyle w:val="3"/>
        <w:adjustRightInd w:val="0"/>
        <w:snapToGrid w:val="0"/>
        <w:spacing w:before="0" w:after="0" w:line="400" w:lineRule="exact"/>
        <w:rPr>
          <w:rFonts w:hint="eastAsia" w:ascii="方正仿宋_GBK" w:hAnsi="宋体" w:eastAsia="方正仿宋_GBK"/>
          <w:sz w:val="24"/>
        </w:rPr>
      </w:pPr>
      <w:r>
        <w:rPr>
          <w:rFonts w:hint="eastAsia" w:ascii="方正仿宋_GBK" w:hAnsi="宋体" w:eastAsia="方正仿宋_GBK"/>
          <w:sz w:val="24"/>
          <w:lang w:eastAsia="zh-CN"/>
        </w:rPr>
        <w:t>二、</w:t>
      </w:r>
      <w:r>
        <w:rPr>
          <w:rFonts w:hint="eastAsia" w:ascii="方正仿宋_GBK" w:hAnsi="宋体" w:eastAsia="方正仿宋_GBK"/>
          <w:sz w:val="24"/>
        </w:rPr>
        <w:t>谈判费用</w:t>
      </w:r>
    </w:p>
    <w:p>
      <w:pPr>
        <w:pStyle w:val="36"/>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参与谈判的供应商应承担其编制响应文件与递交响应文件所涉及的一切费用，不论谈判结果如何，采购人和采购代理机构在任何情况下无义务也无责任承担这些费用。</w:t>
      </w:r>
    </w:p>
    <w:p>
      <w:pPr>
        <w:snapToGrid w:val="0"/>
        <w:spacing w:line="560" w:lineRule="exact"/>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lang w:eastAsia="zh-CN"/>
          <w14:textFill>
            <w14:solidFill>
              <w14:schemeClr w14:val="tx1"/>
            </w14:solidFill>
          </w14:textFill>
        </w:rPr>
        <w:t>三</w:t>
      </w:r>
      <w:r>
        <w:rPr>
          <w:rFonts w:hint="eastAsia" w:ascii="方正仿宋_GBK" w:eastAsia="方正仿宋_GBK"/>
          <w:b/>
          <w:color w:val="000000" w:themeColor="text1"/>
          <w:sz w:val="24"/>
          <w14:textFill>
            <w14:solidFill>
              <w14:schemeClr w14:val="tx1"/>
            </w14:solidFill>
          </w14:textFill>
        </w:rPr>
        <w:t>、中标结果公布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采购小组将谈判结束</w:t>
      </w:r>
      <w:r>
        <w:rPr>
          <w:rFonts w:hint="eastAsia" w:ascii="方正仿宋_GBK" w:hAnsi="宋体" w:eastAsia="方正仿宋_GBK"/>
          <w:color w:val="000000" w:themeColor="text1"/>
          <w:sz w:val="24"/>
          <w:lang w:eastAsia="zh-CN"/>
          <w14:textFill>
            <w14:solidFill>
              <w14:schemeClr w14:val="tx1"/>
            </w14:solidFill>
          </w14:textFill>
        </w:rPr>
        <w:t>后</w:t>
      </w:r>
      <w:r>
        <w:rPr>
          <w:rFonts w:hint="eastAsia" w:ascii="方正仿宋_GBK" w:hAnsi="宋体" w:eastAsia="方正仿宋_GBK"/>
          <w:color w:val="000000" w:themeColor="text1"/>
          <w:sz w:val="24"/>
          <w14:textFill>
            <w14:solidFill>
              <w14:schemeClr w14:val="tx1"/>
            </w14:solidFill>
          </w14:textFill>
        </w:rPr>
        <w:t>两个工作日内在重庆市江北区中医院官网（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四</w:t>
      </w:r>
      <w:r>
        <w:rPr>
          <w:rFonts w:hint="eastAsia" w:ascii="方正仿宋_GBK" w:hAnsi="宋体" w:eastAsia="方正仿宋_GBK"/>
          <w:b/>
          <w:bCs/>
          <w:color w:val="000000" w:themeColor="text1"/>
          <w:sz w:val="24"/>
          <w14:textFill>
            <w14:solidFill>
              <w14:schemeClr w14:val="tx1"/>
            </w14:solidFill>
          </w14:textFill>
        </w:rPr>
        <w:t>、签订合同</w:t>
      </w:r>
    </w:p>
    <w:p>
      <w:pPr>
        <w:pStyle w:val="5"/>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w:t>
      </w:r>
      <w:r>
        <w:rPr>
          <w:rFonts w:hint="eastAsia" w:ascii="方正仿宋_GBK" w:hAnsi="宋体" w:eastAsia="方正仿宋_GBK"/>
          <w:color w:val="000000" w:themeColor="text1"/>
          <w:sz w:val="24"/>
          <w:lang w:eastAsia="zh-CN"/>
          <w14:textFill>
            <w14:solidFill>
              <w14:schemeClr w14:val="tx1"/>
            </w14:solidFill>
          </w14:textFill>
        </w:rPr>
        <w:t>七</w:t>
      </w:r>
      <w:r>
        <w:rPr>
          <w:rFonts w:hint="eastAsia" w:ascii="方正仿宋_GBK" w:hAnsi="宋体" w:eastAsia="方正仿宋_GBK"/>
          <w:color w:val="000000" w:themeColor="text1"/>
          <w:sz w:val="24"/>
          <w14:textFill>
            <w14:solidFill>
              <w14:schemeClr w14:val="tx1"/>
            </w14:solidFill>
          </w14:textFill>
        </w:rPr>
        <w:t>个工作日内，中标人按采购人要求与采购人签订采购合同。</w:t>
      </w:r>
    </w:p>
    <w:p>
      <w:pPr>
        <w:spacing w:line="560" w:lineRule="exact"/>
        <w:rPr>
          <w:rFonts w:ascii="方正仿宋_GBK" w:hAnsi="宋体" w:eastAsia="方正仿宋_GBK"/>
          <w:b/>
          <w:bCs/>
          <w:color w:val="000000" w:themeColor="text1"/>
          <w:sz w:val="24"/>
          <w14:textFill>
            <w14:solidFill>
              <w14:schemeClr w14:val="tx1"/>
            </w14:solidFill>
          </w14:textFill>
        </w:rPr>
      </w:pPr>
      <w:r>
        <w:rPr>
          <w:rFonts w:hint="eastAsia" w:ascii="方正仿宋_GBK" w:hAnsi="宋体" w:eastAsia="方正仿宋_GBK"/>
          <w:b/>
          <w:bCs/>
          <w:color w:val="000000" w:themeColor="text1"/>
          <w:sz w:val="24"/>
          <w:lang w:eastAsia="zh-CN"/>
          <w14:textFill>
            <w14:solidFill>
              <w14:schemeClr w14:val="tx1"/>
            </w14:solidFill>
          </w14:textFill>
        </w:rPr>
        <w:t>五</w:t>
      </w:r>
      <w:r>
        <w:rPr>
          <w:rFonts w:hint="eastAsia" w:ascii="方正仿宋_GBK" w:hAnsi="宋体" w:eastAsia="方正仿宋_GBK"/>
          <w:b/>
          <w:bCs/>
          <w:color w:val="000000" w:themeColor="text1"/>
          <w:sz w:val="24"/>
          <w14:textFill>
            <w14:solidFill>
              <w14:schemeClr w14:val="tx1"/>
            </w14:solidFill>
          </w14:textFill>
        </w:rPr>
        <w:t>、联系方式</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 xml:space="preserve">联系人：胡老师       </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电话：</w:t>
      </w:r>
      <w:r>
        <w:rPr>
          <w:rFonts w:hint="eastAsia"/>
        </w:rPr>
        <w:t>67739003</w:t>
      </w:r>
    </w:p>
    <w:p>
      <w:pPr>
        <w:spacing w:line="54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地址：重庆市江北区建新东路一村</w:t>
      </w:r>
      <w:r>
        <w:rPr>
          <w:rFonts w:ascii="方正仿宋_GBK" w:hAnsi="宋体" w:eastAsia="方正仿宋_GBK"/>
          <w:sz w:val="28"/>
          <w:szCs w:val="28"/>
        </w:rPr>
        <w:t>35</w:t>
      </w:r>
      <w:r>
        <w:rPr>
          <w:rFonts w:hint="eastAsia" w:ascii="方正仿宋_GBK" w:hAnsi="宋体" w:eastAsia="方正仿宋_GBK"/>
          <w:sz w:val="28"/>
          <w:szCs w:val="28"/>
        </w:rPr>
        <w:t>号</w:t>
      </w: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rPr>
          <w:rFonts w:ascii="方正仿宋_GBK" w:hAnsi="宋体" w:eastAsia="方正仿宋_GBK"/>
          <w:color w:val="000000" w:themeColor="text1"/>
          <w:sz w:val="32"/>
          <w:szCs w:val="32"/>
          <w14:textFill>
            <w14:solidFill>
              <w14:schemeClr w14:val="tx1"/>
            </w14:solidFill>
          </w14:textFill>
        </w:rPr>
      </w:pPr>
    </w:p>
    <w:p>
      <w:pPr>
        <w:pStyle w:val="3"/>
        <w:spacing w:before="0" w:after="0" w:line="360" w:lineRule="auto"/>
        <w:jc w:val="center"/>
        <w:rPr>
          <w:rFonts w:hint="eastAsia" w:ascii="方正小标宋_GBK" w:eastAsia="方正小标宋_GBK"/>
          <w:b w:val="0"/>
          <w:sz w:val="36"/>
          <w:szCs w:val="30"/>
        </w:rPr>
      </w:pPr>
      <w:bookmarkStart w:id="70" w:name="_Toc9538"/>
      <w:bookmarkStart w:id="71" w:name="_Toc65660378"/>
      <w:bookmarkStart w:id="72" w:name="_Toc6968"/>
      <w:bookmarkStart w:id="73" w:name="_Toc106034658"/>
      <w:bookmarkStart w:id="74" w:name="_Toc12789072"/>
      <w:r>
        <w:rPr>
          <w:rFonts w:hint="eastAsia" w:ascii="方正小标宋_GBK" w:eastAsia="方正小标宋_GBK"/>
          <w:b w:val="0"/>
          <w:sz w:val="36"/>
          <w:szCs w:val="30"/>
        </w:rPr>
        <w:t>第</w:t>
      </w:r>
      <w:r>
        <w:rPr>
          <w:rFonts w:hint="eastAsia" w:ascii="方正小标宋_GBK" w:eastAsia="方正小标宋_GBK"/>
          <w:b w:val="0"/>
          <w:sz w:val="36"/>
          <w:szCs w:val="30"/>
          <w:lang w:eastAsia="zh-CN"/>
        </w:rPr>
        <w:t>六</w:t>
      </w:r>
      <w:r>
        <w:rPr>
          <w:rFonts w:hint="eastAsia" w:ascii="方正小标宋_GBK" w:eastAsia="方正小标宋_GBK"/>
          <w:b w:val="0"/>
          <w:sz w:val="36"/>
          <w:szCs w:val="30"/>
        </w:rPr>
        <w:t>篇  响应文件格式要求</w:t>
      </w:r>
      <w:bookmarkEnd w:id="70"/>
      <w:bookmarkEnd w:id="71"/>
      <w:bookmarkEnd w:id="72"/>
      <w:bookmarkEnd w:id="73"/>
      <w:bookmarkEnd w:id="74"/>
    </w:p>
    <w:tbl>
      <w:tblPr>
        <w:tblStyle w:val="17"/>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514"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ind w:firstLine="1050" w:firstLineChars="500"/>
              <w:jc w:val="both"/>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2</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3</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4</w:t>
            </w:r>
          </w:p>
        </w:tc>
        <w:tc>
          <w:tcPr>
            <w:tcW w:w="451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5</w:t>
            </w:r>
          </w:p>
        </w:tc>
        <w:tc>
          <w:tcPr>
            <w:tcW w:w="4514"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6</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Align w:val="center"/>
          </w:tcPr>
          <w:p>
            <w:pPr>
              <w:ind w:firstLine="1050" w:firstLineChars="500"/>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7</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1.具有独立承担民事责任的能力；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2.具有良好的商业信誉和健全的财务会计制度；</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3.具有履行合同所必需的设备和专业技术能力；</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4.有依法缴纳税收和社会保障资金的良好记录；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5.参加政府采购活动前三年内，在经营活动中没有重大违法记录;</w:t>
            </w:r>
          </w:p>
          <w:p>
            <w:pPr>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6.法律、行政法规规定的其他条件。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8</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hint="eastAsia" w:ascii="??_GB2312" w:hAnsi="Times New Roman" w:eastAsia="Times New Roman"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eastAsia" w:ascii="??_GB2312" w:eastAsia="宋体"/>
                <w:color w:val="000000" w:themeColor="text1"/>
                <w:szCs w:val="21"/>
                <w:lang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9</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ind w:firstLine="1050" w:firstLineChars="500"/>
              <w:jc w:val="left"/>
              <w:rPr>
                <w:rFonts w:hint="eastAsia"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10</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产品质量及售后服务保证书</w:t>
            </w:r>
          </w:p>
          <w:p>
            <w:pPr>
              <w:jc w:val="center"/>
              <w:rPr>
                <w:rFonts w:ascii="??_GB2312" w:eastAsia="Times New Roman"/>
                <w:color w:val="000000" w:themeColor="text1"/>
                <w:szCs w:val="21"/>
                <w14:textFill>
                  <w14:solidFill>
                    <w14:schemeClr w14:val="tx1"/>
                  </w14:solidFill>
                </w14:textFill>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hint="default" w:ascii="??_GB2312" w:eastAsia="宋体"/>
                <w:color w:val="000000" w:themeColor="text1"/>
                <w:szCs w:val="21"/>
                <w:lang w:val="en-US" w:eastAsia="zh-CN"/>
                <w14:textFill>
                  <w14:solidFill>
                    <w14:schemeClr w14:val="tx1"/>
                  </w14:solidFill>
                </w14:textFill>
              </w:rPr>
            </w:pPr>
            <w:r>
              <w:rPr>
                <w:rFonts w:hint="eastAsia" w:ascii="??_GB2312"/>
                <w:color w:val="000000" w:themeColor="text1"/>
                <w:szCs w:val="21"/>
                <w:lang w:val="en-US" w:eastAsia="zh-CN"/>
                <w14:textFill>
                  <w14:solidFill>
                    <w14:schemeClr w14:val="tx1"/>
                  </w14:solidFill>
                </w14:textFill>
              </w:rPr>
              <w:t>11</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hint="eastAsia"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w:t>
      </w:r>
      <w:r>
        <w:rPr>
          <w:rFonts w:hint="eastAsia" w:ascii="方正仿宋_GBK" w:hAnsi="宋体" w:eastAsia="方正仿宋_GBK"/>
          <w:sz w:val="24"/>
          <w:szCs w:val="24"/>
          <w:u w:val="single"/>
        </w:rPr>
        <w:t>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如果我方成为成交供应商，保证在接到成交通知书后，向采购代理机构和交易中心缴纳竞争性谈判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80" w:lineRule="exact"/>
        <w:jc w:val="center"/>
        <w:rPr>
          <w:rFonts w:hint="eastAsia" w:ascii="方正小标宋简体" w:eastAsia="方正小标宋简体"/>
          <w:sz w:val="44"/>
          <w:szCs w:val="4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ascii="方正小标宋简体" w:eastAsia="方正小标宋简体"/>
          <w:sz w:val="44"/>
          <w:szCs w:val="44"/>
        </w:rPr>
      </w:pPr>
      <w:r>
        <w:rPr>
          <w:rFonts w:hint="eastAsia" w:ascii="方正仿宋_GBK" w:hAnsi="宋体" w:eastAsia="方正仿宋_GBK"/>
          <w:sz w:val="24"/>
          <w:szCs w:val="24"/>
        </w:rPr>
        <w:t>谈判项目名称：</w:t>
      </w:r>
    </w:p>
    <w:p>
      <w:pPr>
        <w:spacing w:line="480" w:lineRule="exact"/>
        <w:jc w:val="center"/>
        <w:rPr>
          <w:rFonts w:ascii="方正小标宋简体" w:eastAsia="方正小标宋简体"/>
          <w:sz w:val="44"/>
          <w:szCs w:val="44"/>
        </w:rPr>
      </w:pPr>
    </w:p>
    <w:tbl>
      <w:tblPr>
        <w:tblStyle w:val="17"/>
        <w:tblW w:w="8325" w:type="dxa"/>
        <w:tblInd w:w="93" w:type="dxa"/>
        <w:tblLayout w:type="fixed"/>
        <w:tblCellMar>
          <w:top w:w="0" w:type="dxa"/>
          <w:left w:w="108" w:type="dxa"/>
          <w:bottom w:w="0" w:type="dxa"/>
          <w:right w:w="108" w:type="dxa"/>
        </w:tblCellMar>
      </w:tblPr>
      <w:tblGrid>
        <w:gridCol w:w="2225"/>
        <w:gridCol w:w="1051"/>
        <w:gridCol w:w="708"/>
        <w:gridCol w:w="1560"/>
        <w:gridCol w:w="992"/>
        <w:gridCol w:w="776"/>
        <w:gridCol w:w="1013"/>
      </w:tblGrid>
      <w:tr>
        <w:tblPrEx>
          <w:tblCellMar>
            <w:top w:w="0" w:type="dxa"/>
            <w:left w:w="108" w:type="dxa"/>
            <w:bottom w:w="0" w:type="dxa"/>
            <w:right w:w="108" w:type="dxa"/>
          </w:tblCellMar>
        </w:tblPrEx>
        <w:trPr>
          <w:trHeight w:val="600" w:hRule="atLeast"/>
        </w:trPr>
        <w:tc>
          <w:tcPr>
            <w:tcW w:w="83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8"/>
                <w:szCs w:val="28"/>
              </w:rPr>
            </w:pPr>
            <w:r>
              <w:rPr>
                <w:rFonts w:hint="eastAsia" w:ascii="宋体" w:hAnsi="宋体" w:cs="宋体"/>
                <w:b/>
                <w:bCs/>
                <w:kern w:val="0"/>
                <w:sz w:val="28"/>
                <w:szCs w:val="28"/>
                <w:lang w:bidi="ar"/>
              </w:rPr>
              <w:t>重庆市江北区中医院新增监控项目</w:t>
            </w: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设备名称</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color w:val="C00000"/>
                <w:kern w:val="0"/>
                <w:sz w:val="22"/>
                <w:szCs w:val="22"/>
                <w:lang w:bidi="ar"/>
              </w:rPr>
              <w:t>品牌及型号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价格</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合计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备注</w:t>
            </w: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200万摄像机（半球）</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30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val="en-US" w:eastAsia="zh-CN" w:bidi="ar"/>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200万摄像机（枪机）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21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val="en-US" w:eastAsia="zh-CN" w:bidi="ar"/>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200万摄像机（球机）</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cs="宋体"/>
                <w:kern w:val="0"/>
                <w:sz w:val="22"/>
                <w:szCs w:val="22"/>
                <w:lang w:val="en-US" w:eastAsia="zh-CN" w:bidi="ar"/>
              </w:rPr>
            </w:pPr>
            <w:r>
              <w:rPr>
                <w:rFonts w:hint="eastAsia" w:ascii="宋体" w:hAnsi="宋体" w:cs="宋体"/>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台</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kern w:val="0"/>
                <w:sz w:val="22"/>
                <w:szCs w:val="22"/>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kern w:val="0"/>
                <w:sz w:val="22"/>
                <w:szCs w:val="22"/>
                <w:lang w:val="en-US" w:eastAsia="zh-CN" w:bidi="ar"/>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4米立杆（含配件）</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val="en-US" w:eastAsia="zh-CN" w:bidi="ar"/>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val="en-US" w:eastAsia="zh-CN" w:bidi="ar"/>
              </w:rPr>
              <w:t>辅材</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2"/>
                <w:szCs w:val="22"/>
                <w:lang w:eastAsia="zh-CN"/>
              </w:rPr>
            </w:pPr>
            <w:r>
              <w:rPr>
                <w:rFonts w:hint="eastAsia" w:ascii="宋体" w:hAnsi="宋体" w:cs="宋体"/>
                <w:kern w:val="0"/>
                <w:sz w:val="22"/>
                <w:szCs w:val="22"/>
                <w:lang w:val="en-US" w:eastAsia="zh-CN" w:bidi="ar"/>
              </w:rPr>
              <w:t>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20" w:hRule="atLeast"/>
        </w:trPr>
        <w:tc>
          <w:tcPr>
            <w:tcW w:w="2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2"/>
                <w:szCs w:val="22"/>
              </w:rPr>
            </w:pPr>
          </w:p>
        </w:tc>
      </w:tr>
    </w:tbl>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hint="eastAsia"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ascii="方正仿宋_GBK" w:hAnsi="宋体" w:eastAsia="方正仿宋_GBK"/>
          <w:b w:val="0"/>
          <w:color w:val="000000" w:themeColor="text1"/>
          <w:sz w:val="28"/>
          <w:szCs w:val="28"/>
          <w14:textFill>
            <w14:solidFill>
              <w14:schemeClr w14:val="tx1"/>
            </w14:solidFill>
          </w14:textFill>
        </w:rPr>
      </w:pPr>
    </w:p>
    <w:p>
      <w:pPr>
        <w:rPr>
          <w:rFonts w:hint="eastAsia" w:ascii="方正仿宋_GBK" w:hAnsi="宋体" w:eastAsia="方正仿宋_GBK"/>
          <w:b/>
          <w:bCs/>
          <w:color w:val="000000" w:themeColor="text1"/>
          <w:sz w:val="28"/>
          <w:szCs w:val="28"/>
          <w:lang w:eastAsia="zh-CN"/>
          <w14:textFill>
            <w14:solidFill>
              <w14:schemeClr w14:val="tx1"/>
            </w14:solidFill>
          </w14:textFill>
        </w:rPr>
      </w:pPr>
      <w:r>
        <w:rPr>
          <w:rFonts w:hint="eastAsia" w:ascii="方正仿宋_GBK" w:hAnsi="宋体" w:eastAsia="方正仿宋_GBK"/>
          <w:b/>
          <w:bCs/>
          <w:color w:val="000000" w:themeColor="text1"/>
          <w:sz w:val="28"/>
          <w:szCs w:val="28"/>
          <w:lang w:eastAsia="zh-CN"/>
          <w14:textFill>
            <w14:solidFill>
              <w14:schemeClr w14:val="tx1"/>
            </w14:solidFill>
          </w14:textFill>
        </w:rPr>
        <w:t>营业执照</w:t>
      </w: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rPr>
          <w:rFonts w:hint="eastAsia" w:ascii="方正仿宋_GBK" w:hAnsi="宋体" w:eastAsia="方正仿宋_GBK"/>
          <w:b w:val="0"/>
          <w:color w:val="000000" w:themeColor="text1"/>
          <w:sz w:val="28"/>
          <w:szCs w:val="28"/>
          <w:lang w:eastAsia="zh-CN"/>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w:t>
      </w:r>
      <w:r>
        <w:rPr>
          <w:rFonts w:hint="eastAsia" w:ascii="方正仿宋_GBK" w:hAnsi="仿宋" w:eastAsia="方正仿宋_GBK"/>
          <w:sz w:val="24"/>
        </w:rPr>
        <w:t>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480" w:firstLineChars="200"/>
        <w:jc w:val="right"/>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both"/>
        <w:rPr>
          <w:rFonts w:hint="eastAsia"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hint="eastAsia"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1.本表即为对本项目“第二篇  采购项目技术需求”中所列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pacing w:line="400" w:lineRule="exact"/>
        <w:jc w:val="left"/>
        <w:rPr>
          <w:rFonts w:hint="eastAsia" w:ascii="方正仿宋_GBK" w:hAnsi="宋体" w:eastAsia="方正仿宋_GBK"/>
          <w:sz w:val="24"/>
          <w:szCs w:val="24"/>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widowControl/>
        <w:shd w:val="clear" w:color="auto" w:fill="FFFFFF"/>
        <w:spacing w:line="360" w:lineRule="auto"/>
        <w:rPr>
          <w:rFonts w:ascii="方正仿宋_GBK" w:hAnsi="宋体" w:eastAsia="方正仿宋_GBK"/>
        </w:rPr>
      </w:pPr>
    </w:p>
    <w:p>
      <w:pPr>
        <w:spacing w:line="400" w:lineRule="exact"/>
        <w:jc w:val="center"/>
        <w:rPr>
          <w:rFonts w:hint="eastAsia" w:ascii="方正仿宋_GBK" w:hAnsi="宋体" w:eastAsia="方正仿宋_GBK"/>
          <w:sz w:val="24"/>
          <w:szCs w:val="24"/>
        </w:rPr>
      </w:pPr>
      <w:r>
        <w:rPr>
          <w:rFonts w:hint="eastAsia" w:ascii="方正仿宋_GBK" w:hAnsi="宋体" w:eastAsia="方正仿宋_GBK"/>
          <w:sz w:val="30"/>
          <w:szCs w:val="30"/>
        </w:rPr>
        <w:t>服务响应偏离表</w:t>
      </w:r>
    </w:p>
    <w:p>
      <w:pPr>
        <w:pStyle w:val="16"/>
        <w:rPr>
          <w:rFonts w:hint="eastAsia"/>
        </w:rPr>
      </w:pPr>
      <w:r>
        <w:rPr>
          <w:rFonts w:hint="eastAsia" w:ascii="方正仿宋_GBK" w:hAnsi="宋体" w:eastAsia="方正仿宋_GBK"/>
          <w:sz w:val="24"/>
          <w:szCs w:val="24"/>
        </w:rPr>
        <w:t>（一）</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r>
        <w:rPr>
          <w:rFonts w:hint="eastAsia" w:ascii="方正仿宋_GBK" w:hAnsi="宋体" w:eastAsia="方正仿宋_GBK"/>
          <w:color w:val="000000" w:themeColor="text1"/>
          <w:sz w:val="24"/>
          <w14:textFill>
            <w14:solidFill>
              <w14:schemeClr w14:val="tx1"/>
            </w14:solidFill>
          </w14:textFill>
        </w:rPr>
        <w:t>1.本表即为对本项目“第三篇  采购项目商务需求”中所列</w:t>
      </w:r>
      <w:r>
        <w:rPr>
          <w:rFonts w:hint="eastAsia" w:ascii="方正仿宋_GBK" w:hAnsi="宋体" w:eastAsia="方正仿宋_GBK"/>
          <w:color w:val="000000" w:themeColor="text1"/>
          <w:sz w:val="24"/>
          <w:lang w:eastAsia="zh-CN"/>
          <w14:textFill>
            <w14:solidFill>
              <w14:schemeClr w14:val="tx1"/>
            </w14:solidFill>
          </w14:textFill>
        </w:rPr>
        <w:t>所有</w:t>
      </w:r>
      <w:r>
        <w:rPr>
          <w:rFonts w:hint="eastAsia" w:ascii="方正仿宋_GBK" w:hAnsi="宋体" w:eastAsia="方正仿宋_GBK"/>
          <w:color w:val="000000" w:themeColor="text1"/>
          <w:sz w:val="24"/>
          <w14:textFill>
            <w14:solidFill>
              <w14:schemeClr w14:val="tx1"/>
            </w14:solidFill>
          </w14:textFill>
        </w:rPr>
        <w:t>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4.可附相关支撑材料（格式自定）。</w:t>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jc w:val="left"/>
        <w:rPr>
          <w:rFonts w:ascii="方正仿宋_GBK" w:hAnsi="宋体" w:eastAsia="方正仿宋_GBK"/>
        </w:rPr>
      </w:pPr>
      <w:r>
        <w:rPr>
          <w:rFonts w:ascii="方正仿宋_GBK" w:hAnsi="宋体" w:eastAsia="方正仿宋_GBK"/>
        </w:rPr>
        <w:br w:type="page"/>
      </w:r>
    </w:p>
    <w:p>
      <w:pPr>
        <w:tabs>
          <w:tab w:val="left" w:pos="6300"/>
        </w:tabs>
        <w:snapToGrid w:val="0"/>
        <w:spacing w:line="560" w:lineRule="exact"/>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sz w:val="24"/>
          <w:szCs w:val="24"/>
        </w:rPr>
        <w:t>（二）其它优惠服务承诺（格式自定）</w:t>
      </w:r>
    </w:p>
    <w:p>
      <w:pPr>
        <w:widowControl/>
        <w:shd w:val="clear" w:color="auto" w:fill="FFFFFF"/>
        <w:spacing w:line="360" w:lineRule="auto"/>
        <w:rPr>
          <w:rFonts w:ascii="??_GB2312" w:hAnsi="宋体" w:eastAsia="Times New Roman"/>
          <w:color w:val="000000" w:themeColor="text1"/>
          <w:sz w:val="32"/>
          <w:szCs w:val="32"/>
          <w14:textFill>
            <w14:solidFill>
              <w14:schemeClr w14:val="tx1"/>
            </w14:solidFill>
          </w14:textFill>
        </w:rPr>
      </w:pPr>
      <w:r>
        <w:rPr>
          <w:rFonts w:ascii="方正仿宋_GBK" w:hAnsi="宋体" w:eastAsia="方正仿宋_GBK"/>
        </w:rPr>
        <w:br w:type="page"/>
      </w:r>
      <w:r>
        <w:rPr>
          <w:rFonts w:hint="eastAsia" w:ascii="宋体" w:hAnsi="宋体" w:cs="宋体"/>
          <w:color w:val="000000" w:themeColor="text1"/>
          <w:sz w:val="32"/>
          <w:szCs w:val="32"/>
          <w14:textFill>
            <w14:solidFill>
              <w14:schemeClr w14:val="tx1"/>
            </w14:solidFill>
          </w14:textFill>
        </w:rPr>
        <w:t>　　　　　　　　　　　　　　　　　　　　</w:t>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产品质量及售后服务保证书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郑重承诺：我方参加（项目名称）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5"/>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jc w:val="center"/>
        <w:rPr>
          <w:rFonts w:hint="eastAsia" w:ascii="方正小标宋简体" w:hAnsi="宋体" w:eastAsia="方正小标宋简体"/>
          <w:color w:val="000000" w:themeColor="text1"/>
          <w:sz w:val="44"/>
          <w:szCs w:val="44"/>
          <w14:textFill>
            <w14:solidFill>
              <w14:schemeClr w14:val="tx1"/>
            </w14:solidFill>
          </w14:textFill>
        </w:rPr>
      </w:pPr>
    </w:p>
    <w:p>
      <w:pPr>
        <w:jc w:val="both"/>
        <w:rPr>
          <w:rFonts w:hint="eastAsia" w:ascii="方正小标宋简体" w:hAnsi="宋体" w:eastAsia="方正小标宋简体"/>
          <w:color w:val="000000" w:themeColor="text1"/>
          <w:sz w:val="44"/>
          <w:szCs w:val="44"/>
          <w14:textFill>
            <w14:solidFill>
              <w14:schemeClr w14:val="tx1"/>
            </w14:solidFill>
          </w14:textFill>
        </w:rPr>
      </w:pP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月</w:t>
      </w:r>
      <w:r>
        <w:rPr>
          <w:rFonts w:hint="eastAsia" w:ascii="方正仿宋_GBK" w:hAnsi="宋体" w:eastAsia="方正仿宋_GBK"/>
          <w:color w:val="000000" w:themeColor="text1"/>
          <w:sz w:val="30"/>
          <w:szCs w:val="30"/>
          <w:lang w:val="en-US" w:eastAsia="zh-CN"/>
          <w14:textFill>
            <w14:solidFill>
              <w14:schemeClr w14:val="tx1"/>
            </w14:solidFill>
          </w14:textFill>
        </w:rPr>
        <w:t xml:space="preserve">  </w:t>
      </w:r>
      <w:r>
        <w:rPr>
          <w:rFonts w:hint="eastAsia" w:ascii="方正仿宋_GBK" w:hAnsi="宋体" w:eastAsia="方正仿宋_GBK"/>
          <w:color w:val="000000" w:themeColor="text1"/>
          <w:sz w:val="30"/>
          <w:szCs w:val="30"/>
          <w14:textFill>
            <w14:solidFill>
              <w14:schemeClr w14:val="tx1"/>
            </w14:solidFill>
          </w14:textFill>
        </w:rPr>
        <w:t>日</w:t>
      </w:r>
    </w:p>
    <w:p>
      <w:pPr>
        <w:pStyle w:val="15"/>
        <w:widowControl/>
        <w:spacing w:beforeAutospacing="0" w:afterAutospacing="0" w:line="540" w:lineRule="exact"/>
        <w:rPr>
          <w:rFonts w:ascii="宋体"/>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DA3MTU0MWQ1MTJmYWIxMDRmMjZiNWY0ZWVhNjYifQ=="/>
  </w:docVars>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55E6C"/>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1A05E1A"/>
    <w:rsid w:val="030606A4"/>
    <w:rsid w:val="03AF6BF1"/>
    <w:rsid w:val="03B804CE"/>
    <w:rsid w:val="05883890"/>
    <w:rsid w:val="08FE22AB"/>
    <w:rsid w:val="09694DA0"/>
    <w:rsid w:val="0A2A1197"/>
    <w:rsid w:val="0AC36D84"/>
    <w:rsid w:val="0CFD5067"/>
    <w:rsid w:val="0D7A67F4"/>
    <w:rsid w:val="0DEB2968"/>
    <w:rsid w:val="0E10263A"/>
    <w:rsid w:val="118247F4"/>
    <w:rsid w:val="133C4BBF"/>
    <w:rsid w:val="15482858"/>
    <w:rsid w:val="17DF3AFA"/>
    <w:rsid w:val="190C0D42"/>
    <w:rsid w:val="1CCF2360"/>
    <w:rsid w:val="1D84176F"/>
    <w:rsid w:val="1DCB5D55"/>
    <w:rsid w:val="1DD22C41"/>
    <w:rsid w:val="1DEE2237"/>
    <w:rsid w:val="1F72495B"/>
    <w:rsid w:val="21B8088F"/>
    <w:rsid w:val="22757967"/>
    <w:rsid w:val="22BF1FAF"/>
    <w:rsid w:val="255F06ED"/>
    <w:rsid w:val="265C434B"/>
    <w:rsid w:val="276A7814"/>
    <w:rsid w:val="283178B3"/>
    <w:rsid w:val="28B22266"/>
    <w:rsid w:val="28D33250"/>
    <w:rsid w:val="2E3F069F"/>
    <w:rsid w:val="2E464067"/>
    <w:rsid w:val="31FE3364"/>
    <w:rsid w:val="32592EEF"/>
    <w:rsid w:val="332C5D6F"/>
    <w:rsid w:val="34933B51"/>
    <w:rsid w:val="34DA1B5C"/>
    <w:rsid w:val="384F493A"/>
    <w:rsid w:val="389D1068"/>
    <w:rsid w:val="39C037CE"/>
    <w:rsid w:val="39F11534"/>
    <w:rsid w:val="3CC31EB2"/>
    <w:rsid w:val="3E330C0E"/>
    <w:rsid w:val="40417D1F"/>
    <w:rsid w:val="427F7486"/>
    <w:rsid w:val="42A53F6B"/>
    <w:rsid w:val="46150F5F"/>
    <w:rsid w:val="46750A9A"/>
    <w:rsid w:val="46933C70"/>
    <w:rsid w:val="46AE2B45"/>
    <w:rsid w:val="47A93EAE"/>
    <w:rsid w:val="480F1237"/>
    <w:rsid w:val="485E23AA"/>
    <w:rsid w:val="48EF0A12"/>
    <w:rsid w:val="494F3655"/>
    <w:rsid w:val="498224EC"/>
    <w:rsid w:val="4AE03D6F"/>
    <w:rsid w:val="4C4D5CA9"/>
    <w:rsid w:val="4D1871CB"/>
    <w:rsid w:val="53884C19"/>
    <w:rsid w:val="55A77CF9"/>
    <w:rsid w:val="55E8108B"/>
    <w:rsid w:val="562415BA"/>
    <w:rsid w:val="56390D4C"/>
    <w:rsid w:val="56BB4DC7"/>
    <w:rsid w:val="57313890"/>
    <w:rsid w:val="57BE5105"/>
    <w:rsid w:val="58A92837"/>
    <w:rsid w:val="59954C38"/>
    <w:rsid w:val="5D4C39E9"/>
    <w:rsid w:val="5E664204"/>
    <w:rsid w:val="5E8F5FDF"/>
    <w:rsid w:val="5EE45F8E"/>
    <w:rsid w:val="5EF810A5"/>
    <w:rsid w:val="5F14157A"/>
    <w:rsid w:val="5F247CA9"/>
    <w:rsid w:val="64DB0676"/>
    <w:rsid w:val="64EE7FD0"/>
    <w:rsid w:val="677862CF"/>
    <w:rsid w:val="678E38B3"/>
    <w:rsid w:val="67B6713B"/>
    <w:rsid w:val="67EF24E0"/>
    <w:rsid w:val="69200B40"/>
    <w:rsid w:val="69365D27"/>
    <w:rsid w:val="6BAA3C9A"/>
    <w:rsid w:val="70141AFF"/>
    <w:rsid w:val="70875457"/>
    <w:rsid w:val="733E232D"/>
    <w:rsid w:val="74087BBC"/>
    <w:rsid w:val="741373FD"/>
    <w:rsid w:val="75F70AEA"/>
    <w:rsid w:val="77112CC8"/>
    <w:rsid w:val="7AE06D3D"/>
    <w:rsid w:val="7D4078EC"/>
    <w:rsid w:val="7DA41F58"/>
    <w:rsid w:val="7ED22AB7"/>
    <w:rsid w:val="7F69348C"/>
    <w:rsid w:val="7F75426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4"/>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next w:val="1"/>
    <w:link w:val="25"/>
    <w:qFormat/>
    <w:uiPriority w:val="0"/>
    <w:rPr>
      <w:sz w:val="32"/>
    </w:rPr>
  </w:style>
  <w:style w:type="paragraph" w:styleId="6">
    <w:name w:val="Body Text Indent"/>
    <w:basedOn w:val="1"/>
    <w:link w:val="26"/>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Plain Text"/>
    <w:basedOn w:val="1"/>
    <w:qFormat/>
    <w:locked/>
    <w:uiPriority w:val="0"/>
    <w:rPr>
      <w:rFonts w:ascii="宋体" w:hAnsi="Courier New"/>
      <w:sz w:val="21"/>
    </w:rPr>
  </w:style>
  <w:style w:type="paragraph" w:styleId="9">
    <w:name w:val="Date"/>
    <w:basedOn w:val="1"/>
    <w:next w:val="1"/>
    <w:link w:val="33"/>
    <w:qFormat/>
    <w:locked/>
    <w:uiPriority w:val="0"/>
    <w:rPr>
      <w:sz w:val="28"/>
      <w:szCs w:val="20"/>
    </w:rPr>
  </w:style>
  <w:style w:type="paragraph" w:styleId="10">
    <w:name w:val="Body Text Indent 2"/>
    <w:basedOn w:val="1"/>
    <w:link w:val="27"/>
    <w:qFormat/>
    <w:uiPriority w:val="99"/>
    <w:pPr>
      <w:spacing w:line="480" w:lineRule="auto"/>
      <w:ind w:firstLine="720" w:firstLineChars="200"/>
    </w:pPr>
    <w:rPr>
      <w:rFonts w:ascii="??_GB2312" w:eastAsia="Times New Roman"/>
      <w:spacing w:val="20"/>
      <w:sz w:val="32"/>
    </w:rPr>
  </w:style>
  <w:style w:type="paragraph" w:styleId="11">
    <w:name w:val="Balloon Text"/>
    <w:basedOn w:val="1"/>
    <w:link w:val="28"/>
    <w:semiHidden/>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99"/>
    <w:pPr>
      <w:ind w:left="200" w:leftChars="200"/>
    </w:pPr>
  </w:style>
  <w:style w:type="paragraph" w:styleId="15">
    <w:name w:val="Normal (Web)"/>
    <w:basedOn w:val="1"/>
    <w:qFormat/>
    <w:uiPriority w:val="99"/>
    <w:pPr>
      <w:spacing w:before="100" w:beforeAutospacing="1" w:after="100" w:afterAutospacing="1"/>
      <w:jc w:val="left"/>
    </w:pPr>
    <w:rPr>
      <w:kern w:val="0"/>
      <w:sz w:val="24"/>
    </w:rPr>
  </w:style>
  <w:style w:type="paragraph" w:styleId="16">
    <w:name w:val="Body Text First Indent"/>
    <w:basedOn w:val="5"/>
    <w:qFormat/>
    <w:locked/>
    <w:uiPriority w:val="0"/>
    <w:pPr>
      <w:spacing w:line="360" w:lineRule="auto"/>
      <w:ind w:firstLine="420"/>
    </w:pPr>
    <w:rPr>
      <w:rFonts w:ascii="宋体" w:hAnsi="宋体"/>
      <w:sz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uiPriority w:val="99"/>
    <w:rPr>
      <w:rFonts w:cs="Times New Roman"/>
      <w:color w:val="0000FF"/>
      <w:u w:val="single"/>
    </w:rPr>
  </w:style>
  <w:style w:type="character" w:styleId="22">
    <w:name w:val="annotation reference"/>
    <w:qFormat/>
    <w:locked/>
    <w:uiPriority w:val="0"/>
    <w:rPr>
      <w:sz w:val="21"/>
      <w:szCs w:val="21"/>
    </w:rPr>
  </w:style>
  <w:style w:type="character" w:customStyle="1" w:styleId="23">
    <w:name w:val="标题 2 Char"/>
    <w:basedOn w:val="19"/>
    <w:link w:val="3"/>
    <w:qFormat/>
    <w:locked/>
    <w:uiPriority w:val="0"/>
    <w:rPr>
      <w:rFonts w:ascii="Cambria" w:hAnsi="Cambria" w:eastAsia="宋体" w:cs="Times New Roman"/>
      <w:b/>
      <w:bCs/>
      <w:sz w:val="32"/>
      <w:szCs w:val="32"/>
    </w:rPr>
  </w:style>
  <w:style w:type="character" w:customStyle="1" w:styleId="24">
    <w:name w:val="标题 3 Char"/>
    <w:basedOn w:val="19"/>
    <w:link w:val="2"/>
    <w:qFormat/>
    <w:locked/>
    <w:uiPriority w:val="0"/>
    <w:rPr>
      <w:rFonts w:cs="Times New Roman"/>
      <w:b/>
      <w:bCs/>
      <w:sz w:val="32"/>
      <w:szCs w:val="32"/>
    </w:rPr>
  </w:style>
  <w:style w:type="character" w:customStyle="1" w:styleId="25">
    <w:name w:val="正文文本 Char"/>
    <w:basedOn w:val="19"/>
    <w:link w:val="5"/>
    <w:semiHidden/>
    <w:qFormat/>
    <w:locked/>
    <w:uiPriority w:val="99"/>
    <w:rPr>
      <w:rFonts w:cs="Times New Roman"/>
      <w:sz w:val="24"/>
      <w:szCs w:val="24"/>
    </w:rPr>
  </w:style>
  <w:style w:type="character" w:customStyle="1" w:styleId="26">
    <w:name w:val="正文文本缩进 Char"/>
    <w:basedOn w:val="19"/>
    <w:link w:val="6"/>
    <w:semiHidden/>
    <w:qFormat/>
    <w:locked/>
    <w:uiPriority w:val="99"/>
    <w:rPr>
      <w:rFonts w:cs="Times New Roman"/>
      <w:sz w:val="24"/>
      <w:szCs w:val="24"/>
    </w:rPr>
  </w:style>
  <w:style w:type="character" w:customStyle="1" w:styleId="27">
    <w:name w:val="正文文本缩进 2 Char"/>
    <w:basedOn w:val="19"/>
    <w:link w:val="10"/>
    <w:semiHidden/>
    <w:qFormat/>
    <w:locked/>
    <w:uiPriority w:val="99"/>
    <w:rPr>
      <w:rFonts w:cs="Times New Roman"/>
      <w:sz w:val="24"/>
      <w:szCs w:val="24"/>
    </w:rPr>
  </w:style>
  <w:style w:type="character" w:customStyle="1" w:styleId="28">
    <w:name w:val="批注框文本 Char"/>
    <w:basedOn w:val="19"/>
    <w:link w:val="11"/>
    <w:semiHidden/>
    <w:qFormat/>
    <w:locked/>
    <w:uiPriority w:val="99"/>
    <w:rPr>
      <w:rFonts w:cs="Times New Roman"/>
      <w:sz w:val="2"/>
    </w:rPr>
  </w:style>
  <w:style w:type="character" w:customStyle="1" w:styleId="29">
    <w:name w:val="页脚 Char"/>
    <w:basedOn w:val="19"/>
    <w:link w:val="12"/>
    <w:semiHidden/>
    <w:qFormat/>
    <w:locked/>
    <w:uiPriority w:val="99"/>
    <w:rPr>
      <w:rFonts w:cs="Times New Roman"/>
      <w:sz w:val="18"/>
      <w:szCs w:val="18"/>
    </w:rPr>
  </w:style>
  <w:style w:type="character" w:customStyle="1" w:styleId="30">
    <w:name w:val="页眉 Char"/>
    <w:basedOn w:val="19"/>
    <w:link w:val="13"/>
    <w:qFormat/>
    <w:locked/>
    <w:uiPriority w:val="0"/>
    <w:rPr>
      <w:rFonts w:cs="Times New Roman"/>
      <w:kern w:val="2"/>
      <w:sz w:val="18"/>
      <w:szCs w:val="18"/>
    </w:rPr>
  </w:style>
  <w:style w:type="paragraph" w:customStyle="1" w:styleId="31">
    <w:name w:val="图例"/>
    <w:basedOn w:val="1"/>
    <w:qFormat/>
    <w:uiPriority w:val="0"/>
    <w:pPr>
      <w:spacing w:before="120" w:after="120" w:line="360" w:lineRule="auto"/>
      <w:jc w:val="center"/>
    </w:pPr>
    <w:rPr>
      <w:rFonts w:eastAsia="仿宋_GB2312"/>
      <w:b/>
      <w:sz w:val="24"/>
      <w:szCs w:val="20"/>
    </w:rPr>
  </w:style>
  <w:style w:type="character" w:customStyle="1" w:styleId="32">
    <w:name w:val="日期 Char"/>
    <w:qFormat/>
    <w:uiPriority w:val="0"/>
    <w:rPr>
      <w:kern w:val="2"/>
      <w:sz w:val="28"/>
    </w:rPr>
  </w:style>
  <w:style w:type="character" w:customStyle="1" w:styleId="33">
    <w:name w:val="日期 Char1"/>
    <w:basedOn w:val="19"/>
    <w:link w:val="9"/>
    <w:semiHidden/>
    <w:qFormat/>
    <w:uiPriority w:val="99"/>
    <w:rPr>
      <w:kern w:val="2"/>
      <w:sz w:val="21"/>
      <w:szCs w:val="24"/>
    </w:rPr>
  </w:style>
  <w:style w:type="paragraph" w:customStyle="1" w:styleId="34">
    <w:name w:val="表内文字"/>
    <w:basedOn w:val="1"/>
    <w:link w:val="35"/>
    <w:qFormat/>
    <w:uiPriority w:val="0"/>
    <w:rPr>
      <w:rFonts w:ascii="仿宋_GB2312"/>
      <w:szCs w:val="21"/>
    </w:rPr>
  </w:style>
  <w:style w:type="character" w:customStyle="1" w:styleId="35">
    <w:name w:val="表内文字 Char"/>
    <w:basedOn w:val="19"/>
    <w:link w:val="34"/>
    <w:qFormat/>
    <w:uiPriority w:val="0"/>
    <w:rPr>
      <w:rFonts w:ascii="仿宋_GB2312"/>
      <w:kern w:val="2"/>
      <w:sz w:val="21"/>
      <w:szCs w:val="21"/>
    </w:rPr>
  </w:style>
  <w:style w:type="paragraph" w:customStyle="1" w:styleId="36">
    <w:name w:val="1"/>
    <w:basedOn w:val="1"/>
    <w:next w:val="8"/>
    <w:qFormat/>
    <w:uiPriority w:val="0"/>
    <w:rPr>
      <w:rFonts w:ascii="宋体" w:hAnsi="Courier New"/>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7781</Words>
  <Characters>8065</Characters>
  <Lines>61</Lines>
  <Paragraphs>17</Paragraphs>
  <TotalTime>0</TotalTime>
  <ScaleCrop>false</ScaleCrop>
  <LinksUpToDate>false</LinksUpToDate>
  <CharactersWithSpaces>8616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石起航</cp:lastModifiedBy>
  <cp:lastPrinted>2023-05-16T08:28:00Z</cp:lastPrinted>
  <dcterms:modified xsi:type="dcterms:W3CDTF">2023-05-19T03:17:19Z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_DocHome">
    <vt:i4>1409532544</vt:i4>
  </property>
  <property fmtid="{D5CDD505-2E9C-101B-9397-08002B2CF9AE}" pid="4" name="ICV">
    <vt:lpwstr>CC1389D83754400EA8E52E07D1AEF0AC</vt:lpwstr>
  </property>
</Properties>
</file>