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rPr>
      </w:pPr>
    </w:p>
    <w:p>
      <w:pPr>
        <w:jc w:val="center"/>
        <w:outlineLvl w:val="0"/>
        <w:rPr>
          <w:rFonts w:ascii="黑体" w:eastAsia="黑体"/>
          <w:color w:val="000000" w:themeColor="text1"/>
          <w:spacing w:val="80"/>
          <w:sz w:val="100"/>
          <w:szCs w:val="100"/>
          <w14:textFill>
            <w14:solidFill>
              <w14:schemeClr w14:val="tx1"/>
            </w14:solidFill>
          </w14:textFill>
        </w:rPr>
      </w:pPr>
      <w:r>
        <w:rPr>
          <w:rFonts w:hint="eastAsia" w:ascii="黑体" w:eastAsia="黑体"/>
          <w:color w:val="000000" w:themeColor="text1"/>
          <w:spacing w:val="80"/>
          <w:sz w:val="100"/>
          <w:szCs w:val="100"/>
          <w14:textFill>
            <w14:solidFill>
              <w14:schemeClr w14:val="tx1"/>
            </w14:solidFill>
          </w14:textFill>
        </w:rPr>
        <w:t>竞争性谈判文件</w:t>
      </w:r>
    </w:p>
    <w:p>
      <w:pPr>
        <w:jc w:val="center"/>
        <w:outlineLvl w:val="0"/>
        <w:rPr>
          <w:rFonts w:ascii="黑体" w:eastAsia="黑体"/>
          <w:color w:val="000000" w:themeColor="text1"/>
          <w:sz w:val="32"/>
          <w14:textFill>
            <w14:solidFill>
              <w14:schemeClr w14:val="tx1"/>
            </w14:solidFill>
          </w14:textFill>
        </w:rPr>
      </w:pPr>
    </w:p>
    <w:p>
      <w:pPr>
        <w:spacing w:line="700" w:lineRule="exact"/>
        <w:jc w:val="center"/>
        <w:rPr>
          <w:rFonts w:ascii="黑体" w:eastAsia="黑体"/>
          <w:color w:val="000000" w:themeColor="text1"/>
          <w:sz w:val="32"/>
          <w14:textFill>
            <w14:solidFill>
              <w14:schemeClr w14:val="tx1"/>
            </w14:solidFill>
          </w14:textFill>
        </w:rPr>
      </w:pPr>
    </w:p>
    <w:p>
      <w:pPr>
        <w:spacing w:line="700" w:lineRule="exact"/>
        <w:jc w:val="center"/>
        <w:rPr>
          <w:rFonts w:ascii="黑体" w:eastAsia="黑体"/>
          <w:color w:val="000000" w:themeColor="text1"/>
          <w:sz w:val="32"/>
          <w14:textFill>
            <w14:solidFill>
              <w14:schemeClr w14:val="tx1"/>
            </w14:solidFill>
          </w14:textFill>
        </w:rPr>
      </w:pPr>
    </w:p>
    <w:p>
      <w:pPr>
        <w:spacing w:line="700" w:lineRule="exact"/>
        <w:rPr>
          <w:color w:val="000000" w:themeColor="text1"/>
          <w:sz w:val="32"/>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hint="eastAsia" w:ascii="宋体" w:hAnsi="宋体" w:eastAsia="宋体"/>
          <w:b/>
          <w:color w:val="000000" w:themeColor="text1"/>
          <w:sz w:val="28"/>
          <w:szCs w:val="28"/>
          <w:lang w:val="en-US" w:eastAsia="zh-CN"/>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项目名称</w:t>
      </w:r>
      <w:r>
        <w:rPr>
          <w:rFonts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14:textFill>
            <w14:solidFill>
              <w14:schemeClr w14:val="tx1"/>
            </w14:solidFill>
          </w14:textFill>
        </w:rPr>
        <w:t>江北区中医院UPS更换功率模块及电池</w:t>
      </w:r>
      <w:r>
        <w:rPr>
          <w:rFonts w:hint="eastAsia" w:ascii="宋体" w:hAnsi="宋体"/>
          <w:b/>
          <w:color w:val="000000" w:themeColor="text1"/>
          <w:sz w:val="28"/>
          <w:szCs w:val="28"/>
          <w:lang w:eastAsia="zh-CN"/>
          <w14:textFill>
            <w14:solidFill>
              <w14:schemeClr w14:val="tx1"/>
            </w14:solidFill>
          </w14:textFill>
        </w:rPr>
        <w:t>项目</w:t>
      </w:r>
    </w:p>
    <w:p>
      <w:pPr>
        <w:spacing w:line="360" w:lineRule="auto"/>
        <w:rPr>
          <w:rFonts w:hint="default" w:ascii="宋体" w:eastAsia="宋体"/>
          <w:b/>
          <w:color w:val="FF0000"/>
          <w:sz w:val="28"/>
          <w:szCs w:val="28"/>
          <w:u w:val="single"/>
          <w:lang w:val="en-US" w:eastAsia="zh-CN"/>
        </w:rPr>
      </w:pPr>
      <w:r>
        <w:rPr>
          <w:rFonts w:hint="eastAsia" w:ascii="宋体" w:hAnsi="宋体"/>
          <w:b/>
          <w:color w:val="000000" w:themeColor="text1"/>
          <w:sz w:val="28"/>
          <w:szCs w:val="28"/>
          <w14:textFill>
            <w14:solidFill>
              <w14:schemeClr w14:val="tx1"/>
            </w14:solidFill>
          </w14:textFill>
        </w:rPr>
        <w:t>项目编号</w:t>
      </w:r>
      <w:r>
        <w:rPr>
          <w:rFonts w:ascii="宋体" w:hAnsi="宋体"/>
          <w:b/>
          <w:color w:val="000000" w:themeColor="text1"/>
          <w:sz w:val="28"/>
          <w:szCs w:val="28"/>
          <w14:textFill>
            <w14:solidFill>
              <w14:schemeClr w14:val="tx1"/>
            </w14:solidFill>
          </w14:textFill>
        </w:rPr>
        <w:t xml:space="preserve">: </w:t>
      </w:r>
      <w:r>
        <w:rPr>
          <w:rFonts w:hint="eastAsia" w:ascii="黑体" w:hAnsi="黑体" w:eastAsia="黑体"/>
          <w:sz w:val="32"/>
          <w:szCs w:val="32"/>
          <w:u w:val="single"/>
          <w:lang w:val="en-US" w:eastAsia="zh-CN"/>
        </w:rPr>
        <w:t>2023xxzx03</w:t>
      </w:r>
    </w:p>
    <w:p>
      <w:pPr>
        <w:spacing w:line="360" w:lineRule="auto"/>
        <w:rPr>
          <w:rFonts w:ascii="宋体"/>
          <w:color w:val="000000" w:themeColor="text1"/>
          <w:sz w:val="28"/>
          <w:szCs w:val="28"/>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采购人</w:t>
      </w:r>
      <w:r>
        <w:rPr>
          <w:rFonts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u w:val="single"/>
          <w14:textFill>
            <w14:solidFill>
              <w14:schemeClr w14:val="tx1"/>
            </w14:solidFill>
          </w14:textFill>
        </w:rPr>
        <w:t>重庆市江北区中医院</w:t>
      </w:r>
    </w:p>
    <w:p>
      <w:pPr>
        <w:spacing w:line="360" w:lineRule="auto"/>
        <w:rPr>
          <w:rFonts w:hint="eastAsia" w:ascii="宋体" w:eastAsia="宋体"/>
          <w:b/>
          <w:color w:val="000000" w:themeColor="text1"/>
          <w:sz w:val="28"/>
          <w:szCs w:val="28"/>
          <w:lang w:eastAsia="zh-CN"/>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招标部门：</w:t>
      </w:r>
      <w:r>
        <w:rPr>
          <w:rFonts w:hint="eastAsia" w:ascii="宋体" w:hAnsi="宋体"/>
          <w:b/>
          <w:color w:val="000000" w:themeColor="text1"/>
          <w:sz w:val="28"/>
          <w:szCs w:val="28"/>
          <w:lang w:eastAsia="zh-CN"/>
          <w14:textFill>
            <w14:solidFill>
              <w14:schemeClr w14:val="tx1"/>
            </w14:solidFill>
          </w14:textFill>
        </w:rPr>
        <w:t>信息科</w:t>
      </w:r>
    </w:p>
    <w:p>
      <w:pPr>
        <w:tabs>
          <w:tab w:val="left" w:pos="2860"/>
        </w:tabs>
        <w:spacing w:line="360" w:lineRule="auto"/>
        <w:rPr>
          <w:rFonts w:hint="default" w:ascii="宋体" w:hAnsi="宋体" w:eastAsia="宋体"/>
          <w:b/>
          <w:color w:val="FF0000"/>
          <w:sz w:val="28"/>
          <w:szCs w:val="28"/>
          <w:lang w:val="en-US" w:eastAsia="zh-CN"/>
        </w:rPr>
      </w:pPr>
      <w:r>
        <w:rPr>
          <w:rFonts w:hint="eastAsia" w:ascii="宋体" w:hAnsi="宋体"/>
          <w:b/>
          <w:color w:val="000000" w:themeColor="text1"/>
          <w:sz w:val="28"/>
          <w:szCs w:val="28"/>
          <w14:textFill>
            <w14:solidFill>
              <w14:schemeClr w14:val="tx1"/>
            </w14:solidFill>
          </w14:textFill>
        </w:rPr>
        <w:t>日　期：</w:t>
      </w:r>
      <w:r>
        <w:rPr>
          <w:rFonts w:hint="eastAsia" w:ascii="宋体" w:hAnsi="宋体"/>
          <w:b/>
          <w:color w:val="000000" w:themeColor="text1"/>
          <w:sz w:val="28"/>
          <w:szCs w:val="28"/>
          <w:lang w:val="en-US" w:eastAsia="zh-CN"/>
          <w14:textFill>
            <w14:solidFill>
              <w14:schemeClr w14:val="tx1"/>
            </w14:solidFill>
          </w14:textFill>
        </w:rPr>
        <w:t>2023-03-17</w:t>
      </w:r>
    </w:p>
    <w:p>
      <w:pPr>
        <w:tabs>
          <w:tab w:val="left" w:pos="2860"/>
        </w:tabs>
        <w:spacing w:line="360" w:lineRule="auto"/>
        <w:rPr>
          <w:rFonts w:hint="eastAsia" w:ascii="宋体" w:hAnsi="宋体"/>
          <w:b/>
          <w:color w:val="000000" w:themeColor="text1"/>
          <w:sz w:val="28"/>
          <w:szCs w:val="28"/>
          <w14:textFill>
            <w14:solidFill>
              <w14:schemeClr w14:val="tx1"/>
            </w14:solidFill>
          </w14:textFill>
        </w:rPr>
      </w:pPr>
    </w:p>
    <w:p>
      <w:pPr>
        <w:tabs>
          <w:tab w:val="left" w:pos="2860"/>
        </w:tabs>
        <w:spacing w:line="360" w:lineRule="auto"/>
        <w:rPr>
          <w:rFonts w:hint="eastAsia" w:ascii="宋体" w:hAnsi="宋体"/>
          <w:b/>
          <w:color w:val="000000" w:themeColor="text1"/>
          <w:sz w:val="28"/>
          <w:szCs w:val="28"/>
          <w14:textFill>
            <w14:solidFill>
              <w14:schemeClr w14:val="tx1"/>
            </w14:solidFill>
          </w14:textFill>
        </w:rPr>
      </w:pPr>
    </w:p>
    <w:p>
      <w:pPr>
        <w:tabs>
          <w:tab w:val="left" w:pos="2860"/>
        </w:tabs>
        <w:spacing w:line="360" w:lineRule="auto"/>
        <w:rPr>
          <w:rFonts w:hint="eastAsia" w:ascii="宋体" w:hAnsi="宋体"/>
          <w:b/>
          <w:color w:val="000000" w:themeColor="text1"/>
          <w:sz w:val="28"/>
          <w:szCs w:val="28"/>
          <w14:textFill>
            <w14:solidFill>
              <w14:schemeClr w14:val="tx1"/>
            </w14:solidFill>
          </w14:textFill>
        </w:rPr>
      </w:pPr>
    </w:p>
    <w:p>
      <w:pPr>
        <w:tabs>
          <w:tab w:val="left" w:pos="2860"/>
        </w:tabs>
        <w:spacing w:line="360" w:lineRule="auto"/>
        <w:rPr>
          <w:rFonts w:hint="eastAsia" w:ascii="宋体" w:hAnsi="宋体"/>
          <w:b/>
          <w:color w:val="000000" w:themeColor="text1"/>
          <w:sz w:val="28"/>
          <w:szCs w:val="28"/>
          <w14:textFill>
            <w14:solidFill>
              <w14:schemeClr w14:val="tx1"/>
            </w14:solidFill>
          </w14:textFill>
        </w:rPr>
      </w:pPr>
    </w:p>
    <w:p>
      <w:pPr>
        <w:tabs>
          <w:tab w:val="left" w:pos="2860"/>
        </w:tabs>
        <w:spacing w:line="360" w:lineRule="auto"/>
        <w:rPr>
          <w:rFonts w:hint="eastAsia" w:ascii="宋体" w:hAnsi="宋体"/>
          <w:b/>
          <w:color w:val="000000" w:themeColor="text1"/>
          <w:sz w:val="28"/>
          <w:szCs w:val="28"/>
          <w14:textFill>
            <w14:solidFill>
              <w14:schemeClr w14:val="tx1"/>
            </w14:solidFill>
          </w14:textFill>
        </w:rPr>
      </w:pPr>
    </w:p>
    <w:p>
      <w:pPr>
        <w:pStyle w:val="4"/>
        <w:spacing w:before="0" w:after="0" w:line="360" w:lineRule="auto"/>
        <w:jc w:val="center"/>
        <w:rPr>
          <w:rFonts w:ascii="方正小标宋_GBK" w:hAnsi="宋体" w:eastAsia="方正小标宋_GBK"/>
          <w:color w:val="000000" w:themeColor="text1"/>
          <w:sz w:val="36"/>
          <w:szCs w:val="30"/>
          <w14:textFill>
            <w14:solidFill>
              <w14:schemeClr w14:val="tx1"/>
            </w14:solidFill>
          </w14:textFill>
        </w:rPr>
      </w:pPr>
      <w:bookmarkStart w:id="0" w:name="_Toc853"/>
      <w:bookmarkStart w:id="1" w:name="_Toc470532838"/>
      <w:bookmarkStart w:id="2" w:name="_Toc7358321"/>
      <w:bookmarkStart w:id="3" w:name="_Toc441065652"/>
      <w:r>
        <w:rPr>
          <w:rFonts w:hint="eastAsia" w:ascii="方正小标宋_GBK" w:hAnsi="宋体" w:eastAsia="方正小标宋_GBK"/>
          <w:b w:val="0"/>
          <w:color w:val="000000" w:themeColor="text1"/>
          <w:sz w:val="36"/>
          <w:szCs w:val="30"/>
          <w14:textFill>
            <w14:solidFill>
              <w14:schemeClr w14:val="tx1"/>
            </w14:solidFill>
          </w14:textFill>
        </w:rPr>
        <w:t>第一篇 投标邀请书</w:t>
      </w:r>
      <w:bookmarkEnd w:id="0"/>
      <w:bookmarkEnd w:id="1"/>
      <w:bookmarkEnd w:id="2"/>
      <w:bookmarkEnd w:id="3"/>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重庆市江北区中医院拟对</w:t>
      </w:r>
      <w:r>
        <w:rPr>
          <w:rFonts w:hint="eastAsia" w:ascii="方正仿宋_GBK" w:hAnsi="宋体" w:eastAsia="方正仿宋_GBK"/>
          <w:color w:val="000000" w:themeColor="text1"/>
          <w:sz w:val="24"/>
          <w:lang w:eastAsia="zh-CN"/>
          <w14:textFill>
            <w14:solidFill>
              <w14:schemeClr w14:val="tx1"/>
            </w14:solidFill>
          </w14:textFill>
        </w:rPr>
        <w:t>UPS更换功率模块及电池项目</w:t>
      </w:r>
      <w:r>
        <w:rPr>
          <w:rFonts w:hint="eastAsia" w:ascii="方正仿宋_GBK" w:hAnsi="宋体" w:eastAsia="方正仿宋_GBK"/>
          <w:color w:val="000000" w:themeColor="text1"/>
          <w:sz w:val="24"/>
          <w14:textFill>
            <w14:solidFill>
              <w14:schemeClr w14:val="tx1"/>
            </w14:solidFill>
          </w14:textFill>
        </w:rPr>
        <w:t>进行谈判采购，欢迎有资格的供应商参加投标。</w:t>
      </w:r>
    </w:p>
    <w:p>
      <w:pPr>
        <w:pStyle w:val="5"/>
        <w:spacing w:before="0" w:after="0" w:line="400" w:lineRule="exact"/>
        <w:rPr>
          <w:rFonts w:ascii="方正仿宋_GBK" w:eastAsia="方正仿宋_GBK"/>
          <w:color w:val="000000" w:themeColor="text1"/>
          <w:sz w:val="24"/>
          <w:szCs w:val="24"/>
          <w14:textFill>
            <w14:solidFill>
              <w14:schemeClr w14:val="tx1"/>
            </w14:solidFill>
          </w14:textFill>
        </w:rPr>
      </w:pPr>
      <w:bookmarkStart w:id="4" w:name="_Toc470532839"/>
      <w:bookmarkStart w:id="5" w:name="_Toc7358322"/>
      <w:bookmarkStart w:id="6" w:name="_Toc9644"/>
      <w:bookmarkStart w:id="7" w:name="_Toc441065653"/>
      <w:r>
        <w:rPr>
          <w:rFonts w:hint="eastAsia" w:ascii="方正仿宋_GBK" w:eastAsia="方正仿宋_GBK"/>
          <w:color w:val="000000" w:themeColor="text1"/>
          <w:sz w:val="24"/>
          <w:szCs w:val="24"/>
          <w14:textFill>
            <w14:solidFill>
              <w14:schemeClr w14:val="tx1"/>
            </w14:solidFill>
          </w14:textFill>
        </w:rPr>
        <w:t>一、招标项目内容</w:t>
      </w:r>
      <w:bookmarkEnd w:id="4"/>
      <w:bookmarkEnd w:id="5"/>
      <w:bookmarkEnd w:id="6"/>
      <w:bookmarkEnd w:id="7"/>
    </w:p>
    <w:tbl>
      <w:tblPr>
        <w:tblStyle w:val="17"/>
        <w:tblW w:w="10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348"/>
        <w:gridCol w:w="1185"/>
        <w:gridCol w:w="1425"/>
        <w:gridCol w:w="1150"/>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bookmarkStart w:id="8" w:name="_Toc470532840"/>
            <w:r>
              <w:rPr>
                <w:rFonts w:hint="eastAsia" w:ascii="方正仿宋_GBK" w:hAnsi="宋体" w:eastAsia="方正仿宋_GBK"/>
                <w:color w:val="000000" w:themeColor="text1"/>
                <w:sz w:val="24"/>
                <w:szCs w:val="24"/>
                <w14:textFill>
                  <w14:solidFill>
                    <w14:schemeClr w14:val="tx1"/>
                  </w14:solidFill>
                </w14:textFill>
              </w:rPr>
              <w:t>序号</w:t>
            </w:r>
            <w:bookmarkEnd w:id="8"/>
          </w:p>
        </w:tc>
        <w:tc>
          <w:tcPr>
            <w:tcW w:w="3348"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项目内容</w:t>
            </w:r>
          </w:p>
        </w:tc>
        <w:tc>
          <w:tcPr>
            <w:tcW w:w="1185"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bookmarkStart w:id="9" w:name="_Toc470532842"/>
            <w:r>
              <w:rPr>
                <w:rFonts w:hint="eastAsia" w:ascii="方正仿宋_GBK" w:hAnsi="宋体" w:eastAsia="方正仿宋_GBK"/>
                <w:color w:val="000000" w:themeColor="text1"/>
                <w:sz w:val="24"/>
                <w:szCs w:val="24"/>
                <w14:textFill>
                  <w14:solidFill>
                    <w14:schemeClr w14:val="tx1"/>
                  </w14:solidFill>
                </w14:textFill>
              </w:rPr>
              <w:t>采购预算</w:t>
            </w:r>
            <w:bookmarkEnd w:id="9"/>
          </w:p>
          <w:p>
            <w:pPr>
              <w:pStyle w:val="34"/>
              <w:jc w:val="center"/>
              <w:rPr>
                <w:rFonts w:ascii="方正仿宋_GBK" w:hAnsi="宋体" w:eastAsia="方正仿宋_GBK"/>
                <w:color w:val="000000" w:themeColor="text1"/>
                <w:sz w:val="24"/>
                <w:szCs w:val="24"/>
                <w14:textFill>
                  <w14:solidFill>
                    <w14:schemeClr w14:val="tx1"/>
                  </w14:solidFill>
                </w14:textFill>
              </w:rPr>
            </w:pPr>
            <w:bookmarkStart w:id="10" w:name="_Toc470532843"/>
            <w:r>
              <w:rPr>
                <w:rFonts w:hint="eastAsia" w:ascii="方正仿宋_GBK" w:hAnsi="宋体" w:eastAsia="方正仿宋_GBK"/>
                <w:color w:val="000000" w:themeColor="text1"/>
                <w:sz w:val="24"/>
                <w:szCs w:val="24"/>
                <w14:textFill>
                  <w14:solidFill>
                    <w14:schemeClr w14:val="tx1"/>
                  </w14:solidFill>
                </w14:textFill>
              </w:rPr>
              <w:t>（万元）</w:t>
            </w:r>
            <w:bookmarkEnd w:id="10"/>
          </w:p>
        </w:tc>
        <w:tc>
          <w:tcPr>
            <w:tcW w:w="1425"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bookmarkStart w:id="11" w:name="_Toc470532844"/>
            <w:r>
              <w:rPr>
                <w:rFonts w:hint="eastAsia" w:ascii="方正仿宋_GBK" w:hAnsi="宋体" w:eastAsia="方正仿宋_GBK"/>
                <w:color w:val="000000" w:themeColor="text1"/>
                <w:sz w:val="24"/>
                <w:szCs w:val="24"/>
                <w14:textFill>
                  <w14:solidFill>
                    <w14:schemeClr w14:val="tx1"/>
                  </w14:solidFill>
                </w14:textFill>
              </w:rPr>
              <w:t>投标保证金</w:t>
            </w:r>
            <w:bookmarkEnd w:id="11"/>
          </w:p>
          <w:p>
            <w:pPr>
              <w:pStyle w:val="34"/>
              <w:jc w:val="center"/>
              <w:rPr>
                <w:rFonts w:ascii="方正仿宋_GBK" w:hAnsi="宋体" w:eastAsia="方正仿宋_GBK"/>
                <w:color w:val="000000" w:themeColor="text1"/>
                <w:sz w:val="24"/>
                <w:szCs w:val="24"/>
                <w14:textFill>
                  <w14:solidFill>
                    <w14:schemeClr w14:val="tx1"/>
                  </w14:solidFill>
                </w14:textFill>
              </w:rPr>
            </w:pPr>
            <w:bookmarkStart w:id="12" w:name="_Toc470532845"/>
            <w:r>
              <w:rPr>
                <w:rFonts w:hint="eastAsia" w:ascii="方正仿宋_GBK" w:hAnsi="宋体" w:eastAsia="方正仿宋_GBK"/>
                <w:color w:val="000000" w:themeColor="text1"/>
                <w:sz w:val="24"/>
                <w:szCs w:val="24"/>
                <w14:textFill>
                  <w14:solidFill>
                    <w14:schemeClr w14:val="tx1"/>
                  </w14:solidFill>
                </w14:textFill>
              </w:rPr>
              <w:t>（万元）</w:t>
            </w:r>
            <w:bookmarkEnd w:id="12"/>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bookmarkStart w:id="13" w:name="_Toc470532846"/>
            <w:r>
              <w:rPr>
                <w:rFonts w:hint="eastAsia" w:ascii="方正仿宋_GBK" w:hAnsi="宋体" w:eastAsia="方正仿宋_GBK"/>
                <w:color w:val="000000" w:themeColor="text1"/>
                <w:sz w:val="24"/>
                <w:szCs w:val="24"/>
                <w14:textFill>
                  <w14:solidFill>
                    <w14:schemeClr w14:val="tx1"/>
                  </w14:solidFill>
                </w14:textFill>
              </w:rPr>
              <w:t>中标人</w:t>
            </w:r>
            <w:bookmarkEnd w:id="13"/>
          </w:p>
          <w:p>
            <w:pPr>
              <w:pStyle w:val="34"/>
              <w:jc w:val="center"/>
              <w:rPr>
                <w:rFonts w:ascii="方正仿宋_GBK" w:hAnsi="宋体" w:eastAsia="方正仿宋_GBK"/>
                <w:color w:val="000000" w:themeColor="text1"/>
                <w:sz w:val="24"/>
                <w:szCs w:val="24"/>
                <w14:textFill>
                  <w14:solidFill>
                    <w14:schemeClr w14:val="tx1"/>
                  </w14:solidFill>
                </w14:textFill>
              </w:rPr>
            </w:pPr>
            <w:bookmarkStart w:id="14" w:name="_Toc470532847"/>
            <w:r>
              <w:rPr>
                <w:rFonts w:hint="eastAsia" w:ascii="方正仿宋_GBK" w:hAnsi="宋体" w:eastAsia="方正仿宋_GBK"/>
                <w:color w:val="000000" w:themeColor="text1"/>
                <w:sz w:val="24"/>
                <w:szCs w:val="24"/>
                <w14:textFill>
                  <w14:solidFill>
                    <w14:schemeClr w14:val="tx1"/>
                  </w14:solidFill>
                </w14:textFill>
              </w:rPr>
              <w:t>数量</w:t>
            </w:r>
            <w:bookmarkEnd w:id="14"/>
          </w:p>
        </w:tc>
        <w:tc>
          <w:tcPr>
            <w:tcW w:w="2460"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bookmarkStart w:id="15" w:name="_Toc470532848"/>
            <w:r>
              <w:rPr>
                <w:rFonts w:hint="eastAsia" w:ascii="方正仿宋_GBK" w:hAnsi="宋体" w:eastAsia="方正仿宋_GBK"/>
                <w:color w:val="000000" w:themeColor="text1"/>
                <w:sz w:val="24"/>
                <w:szCs w:val="24"/>
                <w14:textFill>
                  <w14:solidFill>
                    <w14:schemeClr w14:val="tx1"/>
                  </w14:solidFill>
                </w14:textFill>
              </w:rPr>
              <w:t>备注</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left"/>
              <w:rPr>
                <w:rFonts w:ascii="方正仿宋_GBK" w:hAnsi="宋体" w:eastAsia="方正仿宋_GBK"/>
                <w:color w:val="000000" w:themeColor="text1"/>
                <w:sz w:val="24"/>
                <w:szCs w:val="24"/>
                <w14:textFill>
                  <w14:solidFill>
                    <w14:schemeClr w14:val="tx1"/>
                  </w14:solidFill>
                </w14:textFill>
              </w:rPr>
            </w:pPr>
            <w:bookmarkStart w:id="16" w:name="_Toc470532849"/>
            <w:r>
              <w:rPr>
                <w:rFonts w:hint="eastAsia" w:ascii="方正仿宋_GBK" w:hAnsi="宋体" w:eastAsia="方正仿宋_GBK"/>
                <w:color w:val="000000" w:themeColor="text1"/>
                <w:sz w:val="24"/>
                <w:szCs w:val="24"/>
                <w14:textFill>
                  <w14:solidFill>
                    <w14:schemeClr w14:val="tx1"/>
                  </w14:solidFill>
                </w14:textFill>
              </w:rPr>
              <w:t>1</w:t>
            </w:r>
            <w:bookmarkEnd w:id="16"/>
          </w:p>
        </w:tc>
        <w:tc>
          <w:tcPr>
            <w:tcW w:w="3348"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hint="eastAsia" w:ascii="方正仿宋_GBK" w:hAnsi="宋体" w:eastAsia="方正仿宋_GBK"/>
                <w:color w:val="000000" w:themeColor="text1"/>
                <w:sz w:val="24"/>
                <w:szCs w:val="24"/>
                <w:lang w:eastAsia="zh-CN"/>
                <w14:textFill>
                  <w14:solidFill>
                    <w14:schemeClr w14:val="tx1"/>
                  </w14:solidFill>
                </w14:textFill>
              </w:rPr>
            </w:pPr>
            <w:r>
              <w:rPr>
                <w:rFonts w:hint="eastAsia" w:ascii="方正仿宋_GBK" w:hAnsi="宋体" w:eastAsia="方正仿宋_GBK"/>
                <w:color w:val="000000" w:themeColor="text1"/>
                <w:sz w:val="24"/>
                <w:szCs w:val="24"/>
                <w:lang w:eastAsia="zh-CN"/>
                <w14:textFill>
                  <w14:solidFill>
                    <w14:schemeClr w14:val="tx1"/>
                  </w14:solidFill>
                </w14:textFill>
              </w:rPr>
              <w:t>江北区中医院UPS更换功率模块及电池项目</w:t>
            </w:r>
          </w:p>
        </w:tc>
        <w:tc>
          <w:tcPr>
            <w:tcW w:w="1185"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hint="default" w:ascii="方正仿宋_GBK" w:hAnsi="宋体" w:eastAsia="方正仿宋_GBK"/>
                <w:color w:val="000000" w:themeColor="text1"/>
                <w:sz w:val="24"/>
                <w:szCs w:val="24"/>
                <w:lang w:val="en-US" w:eastAsia="zh-CN"/>
                <w14:textFill>
                  <w14:solidFill>
                    <w14:schemeClr w14:val="tx1"/>
                  </w14:solidFill>
                </w14:textFill>
              </w:rPr>
            </w:pPr>
            <w:r>
              <w:rPr>
                <w:rFonts w:hint="default" w:ascii="方正仿宋_GBK" w:hAnsi="宋体" w:eastAsia="方正仿宋_GBK"/>
                <w:color w:val="000000" w:themeColor="text1"/>
                <w:sz w:val="24"/>
                <w:szCs w:val="24"/>
                <w:lang w:val="en-US" w:eastAsia="zh-CN"/>
                <w14:textFill>
                  <w14:solidFill>
                    <w14:schemeClr w14:val="tx1"/>
                  </w14:solidFill>
                </w14:textFill>
              </w:rPr>
              <w:t>19.8</w:t>
            </w:r>
          </w:p>
        </w:tc>
        <w:tc>
          <w:tcPr>
            <w:tcW w:w="1425"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0</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1</w:t>
            </w:r>
          </w:p>
        </w:tc>
        <w:tc>
          <w:tcPr>
            <w:tcW w:w="2460" w:type="dxa"/>
            <w:tcBorders>
              <w:top w:val="single" w:color="auto" w:sz="4" w:space="0"/>
              <w:left w:val="single" w:color="auto" w:sz="4" w:space="0"/>
              <w:bottom w:val="single" w:color="auto" w:sz="4" w:space="0"/>
              <w:right w:val="single" w:color="auto" w:sz="4" w:space="0"/>
              <w:tl2br w:val="nil"/>
              <w:tr2bl w:val="nil"/>
            </w:tcBorders>
          </w:tcPr>
          <w:p>
            <w:pPr>
              <w:pStyle w:val="34"/>
              <w:rPr>
                <w:rFonts w:ascii="方正仿宋_GBK" w:hAnsi="宋体" w:eastAsia="方正仿宋_GBK"/>
                <w:color w:val="000000" w:themeColor="text1"/>
                <w:sz w:val="24"/>
                <w:szCs w:val="24"/>
                <w14:textFill>
                  <w14:solidFill>
                    <w14:schemeClr w14:val="tx1"/>
                  </w14:solidFill>
                </w14:textFill>
              </w:rPr>
            </w:pPr>
          </w:p>
        </w:tc>
      </w:tr>
    </w:tbl>
    <w:p>
      <w:pPr>
        <w:pStyle w:val="5"/>
        <w:spacing w:before="0" w:after="0" w:line="400" w:lineRule="exact"/>
        <w:rPr>
          <w:rFonts w:ascii="方正仿宋_GBK" w:eastAsia="方正仿宋_GBK"/>
          <w:color w:val="000000" w:themeColor="text1"/>
          <w:sz w:val="24"/>
          <w:szCs w:val="24"/>
          <w14:textFill>
            <w14:solidFill>
              <w14:schemeClr w14:val="tx1"/>
            </w14:solidFill>
          </w14:textFill>
        </w:rPr>
      </w:pPr>
      <w:bookmarkStart w:id="17" w:name="_Toc8082"/>
      <w:bookmarkStart w:id="18" w:name="_Toc441065654"/>
      <w:bookmarkStart w:id="19" w:name="_Toc7358323"/>
      <w:bookmarkStart w:id="20" w:name="_Toc470532851"/>
      <w:r>
        <w:rPr>
          <w:rFonts w:hint="eastAsia" w:ascii="方正仿宋_GBK" w:eastAsia="方正仿宋_GBK"/>
          <w:color w:val="000000" w:themeColor="text1"/>
          <w:sz w:val="24"/>
          <w:szCs w:val="24"/>
          <w14:textFill>
            <w14:solidFill>
              <w14:schemeClr w14:val="tx1"/>
            </w14:solidFill>
          </w14:textFill>
        </w:rPr>
        <w:t>二、资金来源</w:t>
      </w:r>
      <w:bookmarkEnd w:id="17"/>
      <w:bookmarkEnd w:id="18"/>
      <w:bookmarkEnd w:id="19"/>
      <w:bookmarkEnd w:id="20"/>
    </w:p>
    <w:p>
      <w:pPr>
        <w:snapToGrid w:val="0"/>
        <w:spacing w:line="38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 xml:space="preserve">   自筹资金，预算最高限价金额为</w:t>
      </w:r>
      <w:r>
        <w:rPr>
          <w:rFonts w:hint="default" w:ascii="方正仿宋_GBK" w:hAnsi="宋体" w:eastAsia="方正仿宋_GBK"/>
          <w:color w:val="000000" w:themeColor="text1"/>
          <w:sz w:val="24"/>
          <w:szCs w:val="24"/>
          <w:lang w:val="en-US" w:eastAsia="zh-CN"/>
          <w14:textFill>
            <w14:solidFill>
              <w14:schemeClr w14:val="tx1"/>
            </w14:solidFill>
          </w14:textFill>
        </w:rPr>
        <w:t>19.8</w:t>
      </w:r>
      <w:r>
        <w:rPr>
          <w:rFonts w:hint="eastAsia" w:ascii="方正仿宋_GBK" w:hAnsi="宋体" w:eastAsia="方正仿宋_GBK"/>
          <w:color w:val="000000" w:themeColor="text1"/>
          <w:sz w:val="24"/>
          <w14:textFill>
            <w14:solidFill>
              <w14:schemeClr w14:val="tx1"/>
            </w14:solidFill>
          </w14:textFill>
        </w:rPr>
        <w:t>万元。</w:t>
      </w:r>
    </w:p>
    <w:p>
      <w:pPr>
        <w:pStyle w:val="5"/>
        <w:spacing w:before="0" w:after="0" w:line="400" w:lineRule="exact"/>
        <w:rPr>
          <w:rFonts w:ascii="方正仿宋_GBK" w:eastAsia="方正仿宋_GBK"/>
          <w:color w:val="000000" w:themeColor="text1"/>
          <w:sz w:val="24"/>
          <w:szCs w:val="24"/>
          <w14:textFill>
            <w14:solidFill>
              <w14:schemeClr w14:val="tx1"/>
            </w14:solidFill>
          </w14:textFill>
        </w:rPr>
      </w:pPr>
      <w:bookmarkStart w:id="21" w:name="_Toc14099"/>
      <w:bookmarkStart w:id="22" w:name="_Toc441065655"/>
      <w:bookmarkStart w:id="23" w:name="_Toc7358324"/>
      <w:bookmarkStart w:id="24" w:name="_Toc470532852"/>
      <w:r>
        <w:rPr>
          <w:rFonts w:hint="eastAsia" w:ascii="方正仿宋_GBK" w:eastAsia="方正仿宋_GBK"/>
          <w:color w:val="000000" w:themeColor="text1"/>
          <w:sz w:val="24"/>
          <w:szCs w:val="24"/>
          <w14:textFill>
            <w14:solidFill>
              <w14:schemeClr w14:val="tx1"/>
            </w14:solidFill>
          </w14:textFill>
        </w:rPr>
        <w:t>三、投标人资格要求</w:t>
      </w:r>
      <w:bookmarkEnd w:id="21"/>
      <w:bookmarkEnd w:id="22"/>
      <w:bookmarkEnd w:id="23"/>
      <w:bookmarkEnd w:id="24"/>
    </w:p>
    <w:p>
      <w:pPr>
        <w:snapToGrid w:val="0"/>
        <w:spacing w:line="38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 xml:space="preserve">  投标人应首先符合政府采购法第二十二条规定的基本条件，同时符合根据该项目特点设置的特定资格条件。</w:t>
      </w:r>
    </w:p>
    <w:p>
      <w:pPr>
        <w:tabs>
          <w:tab w:val="left" w:pos="7515"/>
        </w:tabs>
        <w:snapToGrid w:val="0"/>
        <w:spacing w:line="380" w:lineRule="exact"/>
        <w:rPr>
          <w:rFonts w:ascii="方正仿宋_GBK" w:hAnsi="宋体" w:eastAsia="方正仿宋_GBK"/>
          <w:color w:val="000000" w:themeColor="text1"/>
          <w:sz w:val="24"/>
          <w14:textFill>
            <w14:solidFill>
              <w14:schemeClr w14:val="tx1"/>
            </w14:solidFill>
          </w14:textFill>
        </w:rPr>
      </w:pPr>
      <w:r>
        <w:rPr>
          <w:rFonts w:hint="eastAsia" w:ascii="方正楷体_GBK" w:hAnsi="仿宋" w:eastAsia="方正楷体_GBK" w:cs="仿宋"/>
          <w:bCs/>
          <w:color w:val="000000" w:themeColor="text1"/>
          <w:sz w:val="24"/>
          <w14:textFill>
            <w14:solidFill>
              <w14:schemeClr w14:val="tx1"/>
            </w14:solidFill>
          </w14:textFill>
        </w:rPr>
        <w:t>（一）基本资格条件</w:t>
      </w:r>
      <w:r>
        <w:rPr>
          <w:rFonts w:ascii="方正楷体_GBK" w:hAnsi="仿宋" w:eastAsia="方正楷体_GBK" w:cs="仿宋"/>
          <w:bCs/>
          <w:color w:val="000000" w:themeColor="text1"/>
          <w:sz w:val="24"/>
          <w14:textFill>
            <w14:solidFill>
              <w14:schemeClr w14:val="tx1"/>
            </w14:solidFill>
          </w14:textFill>
        </w:rPr>
        <w:tab/>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1.具有独立承担民事责任的能力；</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2.具有良好的商业信誉和健全的财务会计制度；</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3.具有履行合同所必需的设备和专业技术能力；</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4.有依法缴纳税收和社会保障资金的良好记录；</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5.参加政府采购活动前三年内，在经营活动中没有重大违法记录;</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6.法律、行政法规规定的其他条件。</w:t>
      </w:r>
    </w:p>
    <w:p>
      <w:pPr>
        <w:rPr>
          <w:rFonts w:ascii="方正楷体_GBK" w:eastAsia="方正楷体_GBK"/>
          <w:bCs/>
          <w:color w:val="000000" w:themeColor="text1"/>
          <w:sz w:val="24"/>
          <w14:textFill>
            <w14:solidFill>
              <w14:schemeClr w14:val="tx1"/>
            </w14:solidFill>
          </w14:textFill>
        </w:rPr>
      </w:pPr>
      <w:r>
        <w:rPr>
          <w:rFonts w:hint="eastAsia" w:ascii="方正楷体_GBK" w:eastAsia="方正楷体_GBK"/>
          <w:bCs/>
          <w:color w:val="000000" w:themeColor="text1"/>
          <w:sz w:val="24"/>
          <w14:textFill>
            <w14:solidFill>
              <w14:schemeClr w14:val="tx1"/>
            </w14:solidFill>
          </w14:textFill>
        </w:rPr>
        <w:t>（二）特定资格条件</w:t>
      </w:r>
    </w:p>
    <w:p>
      <w:pPr>
        <w:pStyle w:val="5"/>
        <w:spacing w:before="0" w:after="0" w:line="400" w:lineRule="exact"/>
        <w:rPr>
          <w:rFonts w:ascii="方正楷体_GBK" w:eastAsia="方正楷体_GBK"/>
          <w:b w:val="0"/>
          <w:bCs w:val="0"/>
          <w:color w:val="000000" w:themeColor="text1"/>
          <w:sz w:val="24"/>
          <w:szCs w:val="24"/>
          <w14:textFill>
            <w14:solidFill>
              <w14:schemeClr w14:val="tx1"/>
            </w14:solidFill>
          </w14:textFill>
        </w:rPr>
      </w:pPr>
      <w:bookmarkStart w:id="25" w:name="_Toc7358325"/>
      <w:bookmarkStart w:id="26" w:name="_Toc470532853"/>
      <w:bookmarkStart w:id="27" w:name="_Toc441065656"/>
      <w:bookmarkStart w:id="28" w:name="_Toc10530"/>
      <w:r>
        <w:rPr>
          <w:rFonts w:hint="eastAsia" w:ascii="方正楷体_GBK" w:eastAsia="方正楷体_GBK"/>
          <w:b w:val="0"/>
          <w:color w:val="000000" w:themeColor="text1"/>
          <w:sz w:val="24"/>
          <w:szCs w:val="24"/>
          <w14:textFill>
            <w14:solidFill>
              <w14:schemeClr w14:val="tx1"/>
            </w14:solidFill>
          </w14:textFill>
        </w:rPr>
        <w:t>无</w:t>
      </w:r>
    </w:p>
    <w:p>
      <w:pPr>
        <w:pStyle w:val="5"/>
        <w:spacing w:before="0" w:after="0" w:line="400" w:lineRule="exact"/>
        <w:rPr>
          <w:rFonts w:ascii="方正仿宋_GBK" w:eastAsia="方正仿宋_GBK"/>
          <w:color w:val="000000" w:themeColor="text1"/>
          <w:sz w:val="24"/>
          <w:szCs w:val="24"/>
          <w14:textFill>
            <w14:solidFill>
              <w14:schemeClr w14:val="tx1"/>
            </w14:solidFill>
          </w14:textFill>
        </w:rPr>
      </w:pPr>
      <w:r>
        <w:rPr>
          <w:rFonts w:hint="eastAsia" w:ascii="方正仿宋_GBK" w:eastAsia="方正仿宋_GBK"/>
          <w:color w:val="000000" w:themeColor="text1"/>
          <w:sz w:val="24"/>
          <w:szCs w:val="24"/>
          <w14:textFill>
            <w14:solidFill>
              <w14:schemeClr w14:val="tx1"/>
            </w14:solidFill>
          </w14:textFill>
        </w:rPr>
        <w:t>四、投标、开标有关说明</w:t>
      </w:r>
      <w:bookmarkEnd w:id="25"/>
      <w:bookmarkEnd w:id="26"/>
      <w:bookmarkEnd w:id="27"/>
      <w:bookmarkEnd w:id="28"/>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（一）凡有意参加投标的供应商</w:t>
      </w:r>
      <w:r>
        <w:rPr>
          <w:rFonts w:hint="eastAsia" w:ascii="方正仿宋_GBK" w:hAnsi="宋体" w:eastAsia="方正仿宋_GBK"/>
          <w:color w:val="000000" w:themeColor="text1"/>
          <w:sz w:val="24"/>
          <w:lang w:eastAsia="zh-CN"/>
          <w14:textFill>
            <w14:solidFill>
              <w14:schemeClr w14:val="tx1"/>
            </w14:solidFill>
          </w14:textFill>
        </w:rPr>
        <w:t>，</w:t>
      </w:r>
      <w:r>
        <w:rPr>
          <w:rFonts w:hint="eastAsia" w:ascii="方正仿宋_GBK" w:hAnsi="宋体" w:eastAsia="方正仿宋_GBK"/>
          <w:color w:val="000000" w:themeColor="text1"/>
          <w:sz w:val="24"/>
          <w14:textFill>
            <w14:solidFill>
              <w14:schemeClr w14:val="tx1"/>
            </w14:solidFill>
          </w14:textFill>
        </w:rPr>
        <w:t>请于公告发布之日（</w:t>
      </w:r>
      <w:r>
        <w:rPr>
          <w:rFonts w:hint="eastAsia" w:ascii="方正仿宋_GBK" w:hAnsi="宋体" w:eastAsia="方正仿宋_GBK"/>
          <w:color w:val="000000" w:themeColor="text1"/>
          <w:sz w:val="24"/>
          <w:lang w:val="en-US" w:eastAsia="zh-CN"/>
          <w14:textFill>
            <w14:solidFill>
              <w14:schemeClr w14:val="tx1"/>
            </w14:solidFill>
          </w14:textFill>
        </w:rPr>
        <w:t>2023年3月17</w:t>
      </w:r>
      <w:r>
        <w:rPr>
          <w:rFonts w:hint="eastAsia" w:ascii="方正仿宋_GBK" w:hAnsi="宋体" w:eastAsia="方正仿宋_GBK"/>
          <w:color w:val="000000" w:themeColor="text1"/>
          <w:sz w:val="24"/>
          <w14:textFill>
            <w14:solidFill>
              <w14:schemeClr w14:val="tx1"/>
            </w14:solidFill>
          </w14:textFill>
        </w:rPr>
        <w:t>日）起至提交首次响应文件截止时间之前，请到在重庆市江北区中医院官网（https:// www.jbzyy.com/）下载项目招标文件、补遗等开标前公布的所有项目资料，无论投标人领取或下载与否，均视为已知晓所有招标内容。</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（二）招标文件公告期限：自本项目招标公告发布之日起五个工作日。</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（三）招标文件购买费：本项目免收招标文件购买费。</w:t>
      </w:r>
    </w:p>
    <w:p>
      <w:pPr>
        <w:snapToGrid w:val="0"/>
        <w:spacing w:line="380" w:lineRule="exact"/>
        <w:ind w:firstLine="480" w:firstLineChars="200"/>
        <w:rPr>
          <w:rFonts w:hint="eastAsia" w:ascii="方正仿宋_GBK" w:hAnsi="宋体" w:eastAsia="方正仿宋_GBK"/>
          <w:color w:val="000000" w:themeColor="text1"/>
          <w:sz w:val="24"/>
          <w:lang w:val="en-US" w:eastAsia="zh-CN"/>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（四）</w:t>
      </w:r>
      <w:r>
        <w:rPr>
          <w:rFonts w:hint="eastAsia" w:ascii="方正仿宋_GBK" w:hAnsi="宋体" w:eastAsia="方正仿宋_GBK"/>
          <w:color w:val="000000" w:themeColor="text1"/>
          <w:sz w:val="28"/>
          <w:szCs w:val="28"/>
          <w14:textFill>
            <w14:solidFill>
              <w14:schemeClr w14:val="tx1"/>
            </w14:solidFill>
          </w14:textFill>
        </w:rPr>
        <w:t>响应文件提交地点</w:t>
      </w:r>
      <w:r>
        <w:rPr>
          <w:rFonts w:hint="eastAsia" w:ascii="方正仿宋_GBK" w:hAnsi="宋体" w:eastAsia="方正仿宋_GBK"/>
          <w:color w:val="000000" w:themeColor="text1"/>
          <w:sz w:val="24"/>
          <w14:textFill>
            <w14:solidFill>
              <w14:schemeClr w14:val="tx1"/>
            </w14:solidFill>
          </w14:textFill>
        </w:rPr>
        <w:t>：</w:t>
      </w:r>
      <w:r>
        <w:rPr>
          <w:rFonts w:hint="eastAsia" w:ascii="方正仿宋_GBK" w:hAnsi="宋体" w:eastAsia="方正仿宋_GBK"/>
          <w:color w:val="000000" w:themeColor="text1"/>
          <w:sz w:val="24"/>
          <w:szCs w:val="24"/>
          <w14:textFill>
            <w14:solidFill>
              <w14:schemeClr w14:val="tx1"/>
            </w14:solidFill>
          </w14:textFill>
        </w:rPr>
        <w:t>重庆市江北区中医院1号楼21楼会议室</w:t>
      </w:r>
    </w:p>
    <w:p>
      <w:pPr>
        <w:shd w:val="clear" w:color="auto" w:fill="FFFFFF"/>
        <w:spacing w:line="380" w:lineRule="exact"/>
        <w:ind w:firstLine="480" w:firstLineChars="200"/>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五</w:t>
      </w:r>
      <w:r>
        <w:rPr>
          <w:rFonts w:hint="eastAsia" w:ascii="方正仿宋_GBK" w:hAnsi="方正仿宋_GBK" w:eastAsia="方正仿宋_GBK" w:cs="方正仿宋_GBK"/>
          <w:color w:val="000000" w:themeColor="text1"/>
          <w:sz w:val="24"/>
          <w:szCs w:val="24"/>
          <w14:textFill>
            <w14:solidFill>
              <w14:schemeClr w14:val="tx1"/>
            </w14:solidFill>
          </w14:textFill>
        </w:rPr>
        <w:t>）提交响应文件时间：</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现场提交</w:t>
      </w:r>
    </w:p>
    <w:p>
      <w:pPr>
        <w:snapToGrid w:val="0"/>
        <w:spacing w:line="380" w:lineRule="exact"/>
        <w:ind w:firstLine="480" w:firstLineChars="200"/>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w:t>
      </w:r>
      <w:r>
        <w:rPr>
          <w:rFonts w:hint="eastAsia" w:ascii="方正仿宋_GBK" w:hAnsi="宋体" w:eastAsia="方正仿宋_GBK"/>
          <w:color w:val="000000" w:themeColor="text1"/>
          <w:sz w:val="24"/>
          <w:lang w:eastAsia="zh-CN"/>
          <w14:textFill>
            <w14:solidFill>
              <w14:schemeClr w14:val="tx1"/>
            </w14:solidFill>
          </w14:textFill>
        </w:rPr>
        <w:t>六</w:t>
      </w:r>
      <w:r>
        <w:rPr>
          <w:rFonts w:hint="eastAsia" w:ascii="方正仿宋_GBK" w:hAnsi="宋体" w:eastAsia="方正仿宋_GBK"/>
          <w:color w:val="000000" w:themeColor="text1"/>
          <w:sz w:val="24"/>
          <w14:textFill>
            <w14:solidFill>
              <w14:schemeClr w14:val="tx1"/>
            </w14:solidFill>
          </w14:textFill>
        </w:rPr>
        <w:t>）开标时间</w:t>
      </w:r>
      <w:r>
        <w:rPr>
          <w:rFonts w:hint="eastAsia" w:ascii="方正仿宋_GBK" w:hAnsi="宋体" w:eastAsia="方正仿宋_GBK"/>
          <w:color w:val="000000" w:themeColor="text1"/>
          <w:sz w:val="24"/>
          <w:lang w:val="en-US" w:eastAsia="zh-CN"/>
          <w14:textFill>
            <w14:solidFill>
              <w14:schemeClr w14:val="tx1"/>
            </w14:solidFill>
          </w14:textFill>
        </w:rPr>
        <w:t>:2023年3月21日 9:30</w:t>
      </w:r>
      <w:r>
        <w:rPr>
          <w:rFonts w:hint="eastAsia" w:ascii="方正仿宋_GBK" w:hAnsi="宋体" w:eastAsia="方正仿宋_GBK"/>
          <w:color w:val="000000" w:themeColor="text1"/>
          <w:sz w:val="24"/>
          <w14:textFill>
            <w14:solidFill>
              <w14:schemeClr w14:val="tx1"/>
            </w14:solidFill>
          </w14:textFill>
        </w:rPr>
        <w:t>。</w:t>
      </w:r>
    </w:p>
    <w:p>
      <w:pPr>
        <w:snapToGrid w:val="0"/>
        <w:spacing w:line="380" w:lineRule="exact"/>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w:t>
      </w:r>
      <w:r>
        <w:rPr>
          <w:rFonts w:hint="eastAsia" w:ascii="方正仿宋_GBK" w:hAnsi="宋体" w:eastAsia="方正仿宋_GBK"/>
          <w:color w:val="000000" w:themeColor="text1"/>
          <w:sz w:val="24"/>
          <w:lang w:eastAsia="zh-CN"/>
          <w14:textFill>
            <w14:solidFill>
              <w14:schemeClr w14:val="tx1"/>
            </w14:solidFill>
          </w14:textFill>
        </w:rPr>
        <w:t>七</w:t>
      </w:r>
      <w:r>
        <w:rPr>
          <w:rFonts w:hint="eastAsia" w:ascii="方正仿宋_GBK" w:hAnsi="宋体" w:eastAsia="方正仿宋_GBK"/>
          <w:color w:val="000000" w:themeColor="text1"/>
          <w:sz w:val="24"/>
          <w14:textFill>
            <w14:solidFill>
              <w14:schemeClr w14:val="tx1"/>
            </w14:solidFill>
          </w14:textFill>
        </w:rPr>
        <w:t>）开标地点：</w:t>
      </w:r>
      <w:r>
        <w:rPr>
          <w:rFonts w:hint="eastAsia" w:ascii="方正仿宋_GBK" w:hAnsi="宋体" w:eastAsia="方正仿宋_GBK"/>
          <w:color w:val="000000" w:themeColor="text1"/>
          <w:sz w:val="24"/>
          <w:szCs w:val="24"/>
          <w14:textFill>
            <w14:solidFill>
              <w14:schemeClr w14:val="tx1"/>
            </w14:solidFill>
          </w14:textFill>
        </w:rPr>
        <w:t>重庆市江北区中医院1号楼21楼会议室</w:t>
      </w:r>
    </w:p>
    <w:p>
      <w:pPr>
        <w:pStyle w:val="5"/>
        <w:spacing w:before="0" w:after="0" w:line="400" w:lineRule="exact"/>
        <w:rPr>
          <w:rFonts w:ascii="方正仿宋_GBK" w:eastAsia="方正仿宋_GBK"/>
          <w:color w:val="000000" w:themeColor="text1"/>
          <w:sz w:val="24"/>
          <w:szCs w:val="24"/>
          <w14:textFill>
            <w14:solidFill>
              <w14:schemeClr w14:val="tx1"/>
            </w14:solidFill>
          </w14:textFill>
        </w:rPr>
      </w:pPr>
      <w:bookmarkStart w:id="29" w:name="_Toc3615"/>
      <w:bookmarkStart w:id="30" w:name="_Toc7358328"/>
      <w:bookmarkStart w:id="31" w:name="_Toc493506284"/>
      <w:bookmarkStart w:id="32" w:name="_Toc18848"/>
      <w:r>
        <w:rPr>
          <w:rFonts w:hint="eastAsia" w:ascii="方正仿宋_GBK" w:eastAsia="方正仿宋_GBK"/>
          <w:color w:val="000000" w:themeColor="text1"/>
          <w:sz w:val="24"/>
          <w:szCs w:val="24"/>
          <w14:textFill>
            <w14:solidFill>
              <w14:schemeClr w14:val="tx1"/>
            </w14:solidFill>
          </w14:textFill>
        </w:rPr>
        <w:t>五、投标有关规定</w:t>
      </w:r>
      <w:bookmarkEnd w:id="29"/>
      <w:bookmarkEnd w:id="30"/>
      <w:bookmarkEnd w:id="31"/>
      <w:bookmarkEnd w:id="32"/>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（一）单位负责人为同一人或者存在直接控股、管理关系的不同投标人，不得参加同一合同项下的政府采购活动。</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（二）为采购项目提供整体设计、规范编制或者项目管理、监理、检测等服务的投标人，不得再参加该采购项目的其他采购活动。</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（三）本项目若有补遗文件在</w:t>
      </w:r>
      <w:r>
        <w:rPr>
          <w:rFonts w:hint="eastAsia" w:ascii="方正仿宋_GBK" w:hAnsi="宋体" w:eastAsia="方正仿宋_GBK"/>
          <w:color w:val="000000" w:themeColor="text1"/>
          <w:sz w:val="24"/>
          <w:lang w:eastAsia="zh-CN"/>
          <w14:textFill>
            <w14:solidFill>
              <w14:schemeClr w14:val="tx1"/>
            </w14:solidFill>
          </w14:textFill>
        </w:rPr>
        <w:t>江北区中医院官网</w:t>
      </w:r>
      <w:r>
        <w:rPr>
          <w:rFonts w:hint="eastAsia" w:ascii="方正仿宋_GBK" w:hAnsi="宋体" w:eastAsia="方正仿宋_GBK"/>
          <w:color w:val="000000" w:themeColor="text1"/>
          <w:sz w:val="24"/>
          <w14:textFill>
            <w14:solidFill>
              <w14:schemeClr w14:val="tx1"/>
            </w14:solidFill>
          </w14:textFill>
        </w:rPr>
        <w:t>上发布，请各投标人注意下领取；无论投标人下载或领取与否，均视同投标人已知晓本项目补遗文件的内容。</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（四）超过投标截止时间递交的投标文件，恕不接收。</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（五）投标费用：无论投标结果如何，投标人参与本项目投标的所有费用均应由投标人自行承担，采购人在任何情况下无义务也无责任承担这些费用。</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（六）本项目不接受联合体参与投标。</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（七）</w:t>
      </w:r>
      <w:bookmarkStart w:id="33" w:name="OLE_LINK1"/>
      <w:bookmarkStart w:id="34" w:name="OLE_LINK2"/>
      <w:r>
        <w:rPr>
          <w:rFonts w:hint="eastAsia" w:ascii="方正仿宋_GBK" w:hAnsi="宋体" w:eastAsia="方正仿宋_GBK"/>
          <w:color w:val="000000" w:themeColor="text1"/>
          <w:sz w:val="24"/>
          <w14:textFill>
            <w14:solidFill>
              <w14:schemeClr w14:val="tx1"/>
            </w14:solidFill>
          </w14:textFill>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33"/>
      <w:bookmarkEnd w:id="34"/>
      <w:r>
        <w:rPr>
          <w:rFonts w:hint="eastAsia" w:ascii="方正仿宋_GBK" w:hAnsi="宋体" w:eastAsia="方正仿宋_GBK"/>
          <w:color w:val="000000" w:themeColor="text1"/>
          <w:sz w:val="24"/>
          <w14:textFill>
            <w14:solidFill>
              <w14:schemeClr w14:val="tx1"/>
            </w14:solidFill>
          </w14:textFill>
        </w:rPr>
        <w:t>投标人，将拒绝其参与政府采购活动。</w:t>
      </w:r>
    </w:p>
    <w:p>
      <w:pPr>
        <w:pStyle w:val="5"/>
        <w:spacing w:before="0" w:after="0" w:line="400" w:lineRule="exact"/>
        <w:rPr>
          <w:rFonts w:ascii="方正仿宋_GBK" w:eastAsia="方正仿宋_GBK"/>
          <w:color w:val="000000" w:themeColor="text1"/>
          <w:sz w:val="24"/>
          <w:szCs w:val="24"/>
          <w14:textFill>
            <w14:solidFill>
              <w14:schemeClr w14:val="tx1"/>
            </w14:solidFill>
          </w14:textFill>
        </w:rPr>
      </w:pPr>
      <w:bookmarkStart w:id="35" w:name="_Toc441065659"/>
      <w:bookmarkStart w:id="36" w:name="_Toc470532856"/>
      <w:bookmarkStart w:id="37" w:name="_Toc7358329"/>
      <w:bookmarkStart w:id="38" w:name="_Toc9947"/>
      <w:r>
        <w:rPr>
          <w:rFonts w:hint="eastAsia" w:ascii="方正仿宋_GBK" w:eastAsia="方正仿宋_GBK"/>
          <w:color w:val="000000" w:themeColor="text1"/>
          <w:sz w:val="24"/>
          <w:szCs w:val="24"/>
          <w14:textFill>
            <w14:solidFill>
              <w14:schemeClr w14:val="tx1"/>
            </w14:solidFill>
          </w14:textFill>
        </w:rPr>
        <w:t>六、联系方式</w:t>
      </w:r>
      <w:bookmarkEnd w:id="35"/>
      <w:bookmarkEnd w:id="36"/>
      <w:bookmarkEnd w:id="37"/>
      <w:bookmarkEnd w:id="38"/>
    </w:p>
    <w:p>
      <w:pPr>
        <w:snapToGrid w:val="0"/>
        <w:spacing w:line="560" w:lineRule="exact"/>
        <w:ind w:firstLine="560" w:firstLineChars="20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采购人：重庆市江北区中医院</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 xml:space="preserve">联系人：胡老师       </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电话：</w:t>
      </w:r>
      <w:r>
        <w:rPr>
          <w:rFonts w:hint="eastAsia"/>
        </w:rPr>
        <w:t>67739003</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地址：重庆市江北区建新东路一村</w:t>
      </w:r>
      <w:r>
        <w:rPr>
          <w:rFonts w:ascii="方正仿宋_GBK" w:hAnsi="宋体" w:eastAsia="方正仿宋_GBK"/>
          <w:sz w:val="28"/>
          <w:szCs w:val="28"/>
        </w:rPr>
        <w:t>35</w:t>
      </w:r>
      <w:r>
        <w:rPr>
          <w:rFonts w:hint="eastAsia" w:ascii="方正仿宋_GBK" w:hAnsi="宋体" w:eastAsia="方正仿宋_GBK"/>
          <w:sz w:val="28"/>
          <w:szCs w:val="28"/>
        </w:rPr>
        <w:t>号</w:t>
      </w:r>
    </w:p>
    <w:p>
      <w:pPr>
        <w:pStyle w:val="4"/>
        <w:spacing w:before="0" w:after="0" w:line="360" w:lineRule="auto"/>
        <w:jc w:val="center"/>
        <w:rPr>
          <w:rFonts w:ascii="方正小标宋_GBK" w:hAnsi="宋体" w:eastAsia="方正小标宋_GBK"/>
          <w:b w:val="0"/>
          <w:color w:val="000000" w:themeColor="text1"/>
          <w:sz w:val="36"/>
          <w:szCs w:val="30"/>
          <w14:textFill>
            <w14:solidFill>
              <w14:schemeClr w14:val="tx1"/>
            </w14:solidFill>
          </w14:textFill>
        </w:rPr>
      </w:pPr>
      <w:r>
        <w:rPr>
          <w:rFonts w:ascii="方正小标宋_GBK" w:hAnsi="宋体" w:eastAsia="方正小标宋_GBK"/>
          <w:color w:val="000000" w:themeColor="text1"/>
          <w:sz w:val="36"/>
          <w:szCs w:val="30"/>
          <w14:textFill>
            <w14:solidFill>
              <w14:schemeClr w14:val="tx1"/>
            </w14:solidFill>
          </w14:textFill>
        </w:rPr>
        <w:br w:type="page"/>
      </w:r>
      <w:r>
        <w:rPr>
          <w:rFonts w:hint="eastAsia" w:ascii="方正小标宋_GBK" w:hAnsi="宋体" w:eastAsia="方正小标宋_GBK"/>
          <w:b w:val="0"/>
          <w:color w:val="000000" w:themeColor="text1"/>
          <w:sz w:val="36"/>
          <w:szCs w:val="30"/>
          <w14:textFill>
            <w14:solidFill>
              <w14:schemeClr w14:val="tx1"/>
            </w14:solidFill>
          </w14:textFill>
        </w:rPr>
        <w:t>第二篇  采购项目技术需求</w:t>
      </w:r>
    </w:p>
    <w:p>
      <w:pPr>
        <w:spacing w:line="480" w:lineRule="exact"/>
        <w:ind w:firstLine="480" w:firstLineChars="200"/>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一、项目一览表</w:t>
      </w:r>
    </w:p>
    <w:tbl>
      <w:tblPr>
        <w:tblStyle w:val="17"/>
        <w:tblW w:w="9527" w:type="dxa"/>
        <w:tblInd w:w="93" w:type="dxa"/>
        <w:tblLayout w:type="fixed"/>
        <w:tblCellMar>
          <w:top w:w="0" w:type="dxa"/>
          <w:left w:w="108" w:type="dxa"/>
          <w:bottom w:w="0" w:type="dxa"/>
          <w:right w:w="108" w:type="dxa"/>
        </w:tblCellMar>
      </w:tblPr>
      <w:tblGrid>
        <w:gridCol w:w="881"/>
        <w:gridCol w:w="2371"/>
        <w:gridCol w:w="2562"/>
        <w:gridCol w:w="3713"/>
      </w:tblGrid>
      <w:tr>
        <w:tblPrEx>
          <w:tblCellMar>
            <w:top w:w="0" w:type="dxa"/>
            <w:left w:w="108" w:type="dxa"/>
            <w:bottom w:w="0" w:type="dxa"/>
            <w:right w:w="108" w:type="dxa"/>
          </w:tblCellMar>
        </w:tblPrEx>
        <w:trPr>
          <w:trHeight w:val="32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0"/>
                <w:sz w:val="22"/>
                <w:szCs w:val="22"/>
                <w:lang w:eastAsia="zh-CN" w:bidi="ar"/>
              </w:rPr>
            </w:pPr>
            <w:r>
              <w:rPr>
                <w:rFonts w:hint="eastAsia" w:ascii="宋体" w:hAnsi="宋体" w:cs="宋体"/>
                <w:kern w:val="0"/>
                <w:sz w:val="22"/>
                <w:szCs w:val="22"/>
                <w:lang w:eastAsia="zh-CN" w:bidi="ar"/>
              </w:rPr>
              <w:t>序号</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设备名称</w:t>
            </w: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数量</w:t>
            </w:r>
          </w:p>
        </w:tc>
        <w:tc>
          <w:tcPr>
            <w:tcW w:w="3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单位</w:t>
            </w:r>
          </w:p>
        </w:tc>
      </w:tr>
      <w:tr>
        <w:tblPrEx>
          <w:tblCellMar>
            <w:top w:w="0" w:type="dxa"/>
            <w:left w:w="108" w:type="dxa"/>
            <w:bottom w:w="0" w:type="dxa"/>
            <w:right w:w="108" w:type="dxa"/>
          </w:tblCellMar>
        </w:tblPrEx>
        <w:trPr>
          <w:trHeight w:val="32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1</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功率模块</w:t>
            </w: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3</w:t>
            </w:r>
          </w:p>
        </w:tc>
        <w:tc>
          <w:tcPr>
            <w:tcW w:w="3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2"/>
                <w:szCs w:val="22"/>
                <w:lang w:eastAsia="zh-CN"/>
              </w:rPr>
            </w:pPr>
            <w:r>
              <w:rPr>
                <w:rFonts w:hint="eastAsia" w:ascii="宋体" w:hAnsi="宋体" w:cs="宋体"/>
                <w:sz w:val="22"/>
                <w:szCs w:val="22"/>
                <w:lang w:eastAsia="zh-CN"/>
              </w:rPr>
              <w:t>块</w:t>
            </w:r>
          </w:p>
        </w:tc>
      </w:tr>
      <w:tr>
        <w:tblPrEx>
          <w:tblCellMar>
            <w:top w:w="0" w:type="dxa"/>
            <w:left w:w="108" w:type="dxa"/>
            <w:bottom w:w="0" w:type="dxa"/>
            <w:right w:w="108" w:type="dxa"/>
          </w:tblCellMar>
        </w:tblPrEx>
        <w:trPr>
          <w:trHeight w:val="32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2</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电池</w:t>
            </w:r>
          </w:p>
        </w:tc>
        <w:tc>
          <w:tcPr>
            <w:tcW w:w="2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96</w:t>
            </w:r>
          </w:p>
        </w:tc>
        <w:tc>
          <w:tcPr>
            <w:tcW w:w="3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2"/>
                <w:szCs w:val="22"/>
                <w:lang w:eastAsia="zh-CN"/>
              </w:rPr>
            </w:pPr>
            <w:r>
              <w:rPr>
                <w:rFonts w:hint="eastAsia" w:ascii="宋体" w:hAnsi="宋体" w:cs="宋体"/>
                <w:sz w:val="22"/>
                <w:szCs w:val="22"/>
                <w:lang w:eastAsia="zh-CN"/>
              </w:rPr>
              <w:t>块</w:t>
            </w:r>
          </w:p>
        </w:tc>
      </w:tr>
      <w:tr>
        <w:tblPrEx>
          <w:tblCellMar>
            <w:top w:w="0" w:type="dxa"/>
            <w:left w:w="108" w:type="dxa"/>
            <w:bottom w:w="0" w:type="dxa"/>
            <w:right w:w="108" w:type="dxa"/>
          </w:tblCellMar>
        </w:tblPrEx>
        <w:trPr>
          <w:trHeight w:val="4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kern w:val="0"/>
                <w:sz w:val="22"/>
                <w:szCs w:val="22"/>
                <w:lang w:bidi="ar"/>
              </w:rPr>
            </w:pPr>
          </w:p>
        </w:tc>
        <w:tc>
          <w:tcPr>
            <w:tcW w:w="864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特别说明：</w:t>
            </w:r>
            <w:r>
              <w:rPr>
                <w:rFonts w:hint="eastAsia" w:ascii="宋体" w:hAnsi="宋体" w:cs="宋体"/>
                <w:color w:val="000000" w:themeColor="text1"/>
                <w:kern w:val="0"/>
                <w:sz w:val="22"/>
                <w:szCs w:val="22"/>
                <w:lang w:bidi="ar"/>
                <w14:textFill>
                  <w14:solidFill>
                    <w14:schemeClr w14:val="tx1"/>
                  </w14:solidFill>
                </w14:textFill>
              </w:rPr>
              <w:t>需与原有系统兼容</w:t>
            </w:r>
            <w:r>
              <w:rPr>
                <w:rFonts w:ascii="宋体" w:hAnsi="宋体" w:cs="宋体"/>
                <w:color w:val="000000" w:themeColor="text1"/>
                <w:sz w:val="22"/>
                <w:szCs w:val="22"/>
                <w14:textFill>
                  <w14:solidFill>
                    <w14:schemeClr w14:val="tx1"/>
                  </w14:solidFill>
                </w14:textFill>
              </w:rPr>
              <w:t xml:space="preserve"> </w:t>
            </w:r>
          </w:p>
        </w:tc>
      </w:tr>
    </w:tbl>
    <w:p>
      <w:pPr>
        <w:numPr>
          <w:ilvl w:val="0"/>
          <w:numId w:val="0"/>
        </w:numPr>
        <w:spacing w:line="480" w:lineRule="exact"/>
        <w:rPr>
          <w:rFonts w:hint="eastAsia" w:ascii="方正仿宋_GBK" w:hAnsi="宋体" w:eastAsia="方正仿宋_GBK"/>
          <w:color w:val="000000" w:themeColor="text1"/>
          <w:sz w:val="24"/>
          <w14:textFill>
            <w14:solidFill>
              <w14:schemeClr w14:val="tx1"/>
            </w14:solidFill>
          </w14:textFill>
        </w:rPr>
      </w:pPr>
    </w:p>
    <w:p>
      <w:pPr>
        <w:numPr>
          <w:ilvl w:val="0"/>
          <w:numId w:val="1"/>
        </w:numPr>
        <w:spacing w:line="480" w:lineRule="exact"/>
        <w:ind w:firstLine="480" w:firstLineChars="200"/>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技术规格及质量要求</w:t>
      </w:r>
    </w:p>
    <w:tbl>
      <w:tblPr>
        <w:tblStyle w:val="17"/>
        <w:tblW w:w="67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30"/>
        <w:gridCol w:w="7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设备名称</w:t>
            </w:r>
          </w:p>
        </w:tc>
        <w:tc>
          <w:tcPr>
            <w:tcW w:w="4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技术规格要求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PM30功率模块，30KVA，适用于NX系列UPS模块化主机。含软件更新及安装调试，原厂一年质保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12V 120AH电池，含送货及安装</w:t>
            </w:r>
          </w:p>
        </w:tc>
      </w:tr>
    </w:tbl>
    <w:p>
      <w:pPr>
        <w:numPr>
          <w:ilvl w:val="0"/>
          <w:numId w:val="0"/>
        </w:numPr>
        <w:spacing w:line="480" w:lineRule="exact"/>
        <w:ind w:firstLine="720" w:firstLineChars="300"/>
        <w:rPr>
          <w:rFonts w:hint="eastAsia" w:ascii="方正仿宋_GBK" w:hAnsi="宋体" w:eastAsia="方正仿宋_GBK"/>
          <w:color w:val="FF0000"/>
          <w:sz w:val="24"/>
          <w:lang w:val="en-US" w:eastAsia="zh-CN"/>
        </w:rPr>
      </w:pPr>
    </w:p>
    <w:p>
      <w:pPr>
        <w:numPr>
          <w:ilvl w:val="0"/>
          <w:numId w:val="0"/>
        </w:numPr>
        <w:spacing w:line="480" w:lineRule="exact"/>
        <w:ind w:firstLine="720" w:firstLineChars="300"/>
        <w:rPr>
          <w:rFonts w:hint="default" w:ascii="方正仿宋_GBK" w:hAnsi="宋体" w:eastAsia="方正仿宋_GBK"/>
          <w:color w:val="FF0000"/>
          <w:sz w:val="24"/>
          <w:lang w:val="en-US" w:eastAsia="zh-CN"/>
        </w:rPr>
      </w:pPr>
    </w:p>
    <w:p>
      <w:pPr>
        <w:spacing w:line="4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三、安装要求</w:t>
      </w:r>
    </w:p>
    <w:p>
      <w:pPr>
        <w:spacing w:line="480" w:lineRule="exact"/>
        <w:ind w:firstLine="480" w:firstLineChars="200"/>
        <w:rPr>
          <w:rFonts w:hint="eastAsia" w:ascii="方正仿宋_GBK" w:hAnsi="宋体" w:eastAsia="方正仿宋_GBK"/>
          <w:color w:val="000000" w:themeColor="text1"/>
          <w:sz w:val="24"/>
          <w14:textFill>
            <w14:solidFill>
              <w14:schemeClr w14:val="tx1"/>
            </w14:solidFill>
          </w14:textFill>
        </w:rPr>
      </w:pPr>
      <w:bookmarkStart w:id="39" w:name="_Hlk22233711"/>
      <w:r>
        <w:rPr>
          <w:rFonts w:ascii="方正仿宋_GBK" w:hAnsi="宋体" w:eastAsia="方正仿宋_GBK"/>
          <w:color w:val="000000" w:themeColor="text1"/>
          <w:sz w:val="24"/>
          <w14:textFill>
            <w14:solidFill>
              <w14:schemeClr w14:val="tx1"/>
            </w14:solidFill>
          </w14:textFill>
        </w:rPr>
        <w:t>1</w:t>
      </w:r>
      <w:r>
        <w:rPr>
          <w:rFonts w:hint="eastAsia" w:ascii="方正仿宋_GBK" w:hAnsi="宋体" w:eastAsia="方正仿宋_GBK"/>
          <w:color w:val="000000" w:themeColor="text1"/>
          <w:sz w:val="24"/>
          <w14:textFill>
            <w14:solidFill>
              <w14:schemeClr w14:val="tx1"/>
            </w14:solidFill>
          </w14:textFill>
        </w:rPr>
        <w:t>、投标单位自行勘察现场，以了解本项目实施的现场情况。凡是参与投标的单位，无论勘察现场与否，均视为充分了解本项目的实施条件，若有疑议，请于投标前联系。联系人</w:t>
      </w:r>
      <w:r>
        <w:rPr>
          <w:rFonts w:hint="eastAsia" w:ascii="方正仿宋_GBK" w:hAnsi="宋体" w:eastAsia="方正仿宋_GBK"/>
          <w:color w:val="000000" w:themeColor="text1"/>
          <w:sz w:val="24"/>
          <w:lang w:eastAsia="zh-CN"/>
          <w14:textFill>
            <w14:solidFill>
              <w14:schemeClr w14:val="tx1"/>
            </w14:solidFill>
          </w14:textFill>
        </w:rPr>
        <w:t>石老师</w:t>
      </w:r>
      <w:r>
        <w:rPr>
          <w:rFonts w:hint="eastAsia" w:ascii="方正仿宋_GBK" w:hAnsi="宋体" w:eastAsia="方正仿宋_GBK"/>
          <w:color w:val="000000" w:themeColor="text1"/>
          <w:sz w:val="24"/>
          <w14:textFill>
            <w14:solidFill>
              <w14:schemeClr w14:val="tx1"/>
            </w14:solidFill>
          </w14:textFill>
        </w:rPr>
        <w:t>，联系电话</w:t>
      </w:r>
      <w:r>
        <w:rPr>
          <w:rFonts w:hint="eastAsia" w:ascii="方正仿宋_GBK" w:hAnsi="宋体" w:eastAsia="方正仿宋_GBK"/>
          <w:color w:val="000000" w:themeColor="text1"/>
          <w:sz w:val="24"/>
          <w:lang w:val="en-US" w:eastAsia="zh-CN"/>
          <w14:textFill>
            <w14:solidFill>
              <w14:schemeClr w14:val="tx1"/>
            </w14:solidFill>
          </w14:textFill>
        </w:rPr>
        <w:t>15736055395</w:t>
      </w:r>
      <w:r>
        <w:rPr>
          <w:rFonts w:hint="eastAsia" w:ascii="方正仿宋_GBK" w:hAnsi="宋体" w:eastAsia="方正仿宋_GBK"/>
          <w:color w:val="000000" w:themeColor="text1"/>
          <w:sz w:val="24"/>
          <w14:textFill>
            <w14:solidFill>
              <w14:schemeClr w14:val="tx1"/>
            </w14:solidFill>
          </w14:textFill>
        </w:rPr>
        <w:t>。</w:t>
      </w:r>
    </w:p>
    <w:p>
      <w:pPr>
        <w:spacing w:line="4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2、现场文明施工，封闭作业，服从医院统一管理，工程施工不得阻碍医院正常营业；</w:t>
      </w:r>
    </w:p>
    <w:p>
      <w:pPr>
        <w:spacing w:line="480" w:lineRule="exact"/>
        <w:ind w:firstLine="480" w:firstLineChars="200"/>
        <w:rPr>
          <w:rFonts w:ascii="方正仿宋_GBK" w:hAnsi="宋体" w:eastAsia="方正仿宋_GBK"/>
          <w:color w:val="000000" w:themeColor="text1"/>
          <w:sz w:val="24"/>
          <w14:textFill>
            <w14:solidFill>
              <w14:schemeClr w14:val="tx1"/>
            </w14:solidFill>
          </w14:textFill>
        </w:rPr>
      </w:pPr>
      <w:r>
        <w:rPr>
          <w:rFonts w:ascii="方正仿宋_GBK" w:hAnsi="宋体" w:eastAsia="方正仿宋_GBK"/>
          <w:color w:val="000000" w:themeColor="text1"/>
          <w:sz w:val="24"/>
          <w14:textFill>
            <w14:solidFill>
              <w14:schemeClr w14:val="tx1"/>
            </w14:solidFill>
          </w14:textFill>
        </w:rPr>
        <w:t>3</w:t>
      </w:r>
      <w:r>
        <w:rPr>
          <w:rFonts w:hint="eastAsia" w:ascii="方正仿宋_GBK" w:hAnsi="宋体" w:eastAsia="方正仿宋_GBK"/>
          <w:color w:val="000000" w:themeColor="text1"/>
          <w:sz w:val="24"/>
          <w14:textFill>
            <w14:solidFill>
              <w14:schemeClr w14:val="tx1"/>
            </w14:solidFill>
          </w14:textFill>
        </w:rPr>
        <w:t>、系统使用的设备、主辅材必须为合格产品，满足系统运行要求，符合国家相关规范。</w:t>
      </w:r>
    </w:p>
    <w:p>
      <w:pPr>
        <w:spacing w:line="4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lang w:val="en-US" w:eastAsia="zh-CN"/>
          <w14:textFill>
            <w14:solidFill>
              <w14:schemeClr w14:val="tx1"/>
            </w14:solidFill>
          </w14:textFill>
        </w:rPr>
        <w:t>4</w:t>
      </w:r>
      <w:r>
        <w:rPr>
          <w:rFonts w:hint="eastAsia" w:ascii="方正仿宋_GBK" w:hAnsi="宋体" w:eastAsia="方正仿宋_GBK"/>
          <w:color w:val="000000" w:themeColor="text1"/>
          <w:sz w:val="24"/>
          <w14:textFill>
            <w14:solidFill>
              <w14:schemeClr w14:val="tx1"/>
            </w14:solidFill>
          </w14:textFill>
        </w:rPr>
        <w:t>、设备安装按国家相关规范执行。</w:t>
      </w:r>
    </w:p>
    <w:bookmarkEnd w:id="39"/>
    <w:p>
      <w:pPr>
        <w:widowControl/>
        <w:jc w:val="left"/>
        <w:rPr>
          <w:rFonts w:ascii="方正小标宋_GBK" w:hAnsi="宋体" w:eastAsia="方正小标宋_GBK"/>
          <w:color w:val="000000" w:themeColor="text1"/>
          <w:sz w:val="36"/>
          <w:szCs w:val="30"/>
          <w14:textFill>
            <w14:solidFill>
              <w14:schemeClr w14:val="tx1"/>
            </w14:solidFill>
          </w14:textFill>
        </w:rPr>
      </w:pPr>
    </w:p>
    <w:p>
      <w:pPr>
        <w:widowControl/>
        <w:jc w:val="left"/>
        <w:rPr>
          <w:rFonts w:ascii="方正小标宋_GBK" w:hAnsi="宋体" w:eastAsia="方正小标宋_GBK"/>
          <w:color w:val="000000" w:themeColor="text1"/>
          <w:sz w:val="36"/>
          <w:szCs w:val="30"/>
          <w14:textFill>
            <w14:solidFill>
              <w14:schemeClr w14:val="tx1"/>
            </w14:solidFill>
          </w14:textFill>
        </w:rPr>
      </w:pPr>
    </w:p>
    <w:p>
      <w:pPr>
        <w:rPr>
          <w:rFonts w:hint="eastAsia" w:ascii="方正小标宋_GBK" w:hAnsi="宋体" w:eastAsia="方正小标宋_GBK"/>
          <w:b w:val="0"/>
          <w:color w:val="000000" w:themeColor="text1"/>
          <w:sz w:val="36"/>
          <w:szCs w:val="30"/>
          <w:lang w:val="en-US" w:eastAsia="zh-CN"/>
          <w14:textFill>
            <w14:solidFill>
              <w14:schemeClr w14:val="tx1"/>
            </w14:solidFill>
          </w14:textFill>
        </w:rPr>
      </w:pPr>
    </w:p>
    <w:p>
      <w:pPr>
        <w:rPr>
          <w:rFonts w:hint="eastAsia" w:ascii="方正小标宋_GBK" w:hAnsi="宋体" w:eastAsia="方正小标宋_GBK"/>
          <w:b w:val="0"/>
          <w:color w:val="000000" w:themeColor="text1"/>
          <w:sz w:val="36"/>
          <w:szCs w:val="30"/>
          <w:lang w:val="en-US" w:eastAsia="zh-CN"/>
          <w14:textFill>
            <w14:solidFill>
              <w14:schemeClr w14:val="tx1"/>
            </w14:solidFill>
          </w14:textFill>
        </w:rPr>
      </w:pPr>
    </w:p>
    <w:p>
      <w:pPr>
        <w:rPr>
          <w:rFonts w:hint="eastAsia" w:ascii="方正小标宋_GBK" w:hAnsi="宋体" w:eastAsia="方正小标宋_GBK"/>
          <w:b w:val="0"/>
          <w:color w:val="000000" w:themeColor="text1"/>
          <w:sz w:val="36"/>
          <w:szCs w:val="30"/>
          <w:lang w:val="en-US" w:eastAsia="zh-CN"/>
          <w14:textFill>
            <w14:solidFill>
              <w14:schemeClr w14:val="tx1"/>
            </w14:solidFill>
          </w14:textFill>
        </w:rPr>
      </w:pPr>
    </w:p>
    <w:p>
      <w:pPr>
        <w:rPr>
          <w:rFonts w:hint="eastAsia" w:ascii="方正小标宋_GBK" w:hAnsi="宋体" w:eastAsia="方正小标宋_GBK"/>
          <w:b w:val="0"/>
          <w:color w:val="000000" w:themeColor="text1"/>
          <w:sz w:val="36"/>
          <w:szCs w:val="30"/>
          <w:lang w:val="en-US" w:eastAsia="zh-CN"/>
          <w14:textFill>
            <w14:solidFill>
              <w14:schemeClr w14:val="tx1"/>
            </w14:solidFill>
          </w14:textFill>
        </w:rPr>
      </w:pPr>
    </w:p>
    <w:p>
      <w:pPr>
        <w:rPr>
          <w:rFonts w:hint="eastAsia" w:ascii="方正小标宋_GBK" w:hAnsi="宋体" w:eastAsia="方正小标宋_GBK"/>
          <w:b w:val="0"/>
          <w:color w:val="000000" w:themeColor="text1"/>
          <w:sz w:val="36"/>
          <w:szCs w:val="30"/>
          <w:lang w:val="en-US" w:eastAsia="zh-CN"/>
          <w14:textFill>
            <w14:solidFill>
              <w14:schemeClr w14:val="tx1"/>
            </w14:solidFill>
          </w14:textFill>
        </w:rPr>
      </w:pPr>
    </w:p>
    <w:p>
      <w:pPr>
        <w:rPr>
          <w:rFonts w:hint="eastAsia" w:ascii="方正小标宋_GBK" w:hAnsi="宋体" w:eastAsia="方正小标宋_GBK"/>
          <w:b w:val="0"/>
          <w:color w:val="000000" w:themeColor="text1"/>
          <w:sz w:val="36"/>
          <w:szCs w:val="30"/>
          <w14:textFill>
            <w14:solidFill>
              <w14:schemeClr w14:val="tx1"/>
            </w14:solidFill>
          </w14:textFill>
        </w:rPr>
      </w:pPr>
    </w:p>
    <w:p>
      <w:pPr>
        <w:pStyle w:val="4"/>
        <w:spacing w:before="0" w:after="0" w:line="360" w:lineRule="auto"/>
        <w:jc w:val="center"/>
        <w:rPr>
          <w:rFonts w:ascii="方正小标宋_GBK" w:hAnsi="宋体" w:eastAsia="方正小标宋_GBK"/>
          <w:b w:val="0"/>
          <w:color w:val="000000" w:themeColor="text1"/>
          <w:sz w:val="36"/>
          <w:szCs w:val="30"/>
          <w14:textFill>
            <w14:solidFill>
              <w14:schemeClr w14:val="tx1"/>
            </w14:solidFill>
          </w14:textFill>
        </w:rPr>
      </w:pPr>
      <w:r>
        <w:rPr>
          <w:rFonts w:hint="eastAsia" w:ascii="方正小标宋_GBK" w:hAnsi="宋体" w:eastAsia="方正小标宋_GBK"/>
          <w:b w:val="0"/>
          <w:color w:val="000000" w:themeColor="text1"/>
          <w:sz w:val="36"/>
          <w:szCs w:val="30"/>
          <w14:textFill>
            <w14:solidFill>
              <w14:schemeClr w14:val="tx1"/>
            </w14:solidFill>
          </w14:textFill>
        </w:rPr>
        <w:t>第三篇  采购项目商务需求</w:t>
      </w:r>
    </w:p>
    <w:p>
      <w:pPr>
        <w:spacing w:line="400" w:lineRule="exact"/>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14:textFill>
            <w14:solidFill>
              <w14:schemeClr w14:val="tx1"/>
            </w14:solidFill>
          </w14:textFill>
        </w:rPr>
        <w:t>一、服务完成期限：</w:t>
      </w:r>
    </w:p>
    <w:p>
      <w:pPr>
        <w:spacing w:line="400" w:lineRule="exact"/>
        <w:ind w:firstLine="360" w:firstLineChars="15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自合同签订后15天内完成</w:t>
      </w:r>
    </w:p>
    <w:p>
      <w:pPr>
        <w:spacing w:line="400" w:lineRule="exact"/>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14:textFill>
            <w14:solidFill>
              <w14:schemeClr w14:val="tx1"/>
            </w14:solidFill>
          </w14:textFill>
        </w:rPr>
        <w:t>二、质保期：</w:t>
      </w:r>
    </w:p>
    <w:p>
      <w:pPr>
        <w:spacing w:line="400" w:lineRule="exact"/>
        <w:ind w:left="2039" w:leftChars="228" w:hanging="1560" w:hangingChars="65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lang w:eastAsia="zh-CN"/>
          <w14:textFill>
            <w14:solidFill>
              <w14:schemeClr w14:val="tx1"/>
            </w14:solidFill>
          </w14:textFill>
        </w:rPr>
        <w:t>自项目验收之日起计算功能模块质保一年，电池质保三年。</w:t>
      </w:r>
      <w:r>
        <w:rPr>
          <w:rFonts w:hint="eastAsia" w:ascii="方正仿宋_GBK" w:eastAsia="方正仿宋_GBK" w:cs="宋体" w:hAnsiTheme="minorEastAsia"/>
          <w:bCs/>
          <w:color w:val="000000" w:themeColor="text1"/>
          <w:sz w:val="24"/>
          <w14:textFill>
            <w14:solidFill>
              <w14:schemeClr w14:val="tx1"/>
            </w14:solidFill>
          </w14:textFill>
        </w:rPr>
        <w:t xml:space="preserve">  </w:t>
      </w:r>
    </w:p>
    <w:p>
      <w:pPr>
        <w:spacing w:line="400" w:lineRule="exact"/>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14:textFill>
            <w14:solidFill>
              <w14:schemeClr w14:val="tx1"/>
            </w14:solidFill>
          </w14:textFill>
        </w:rPr>
        <w:t>三、服务地点：</w:t>
      </w:r>
    </w:p>
    <w:p>
      <w:pPr>
        <w:spacing w:line="400" w:lineRule="exact"/>
        <w:ind w:firstLine="360" w:firstLineChars="150"/>
        <w:rPr>
          <w:rFonts w:hint="eastAsia"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采购人指定地点。</w:t>
      </w:r>
    </w:p>
    <w:p>
      <w:pPr>
        <w:spacing w:line="400" w:lineRule="exact"/>
        <w:rPr>
          <w:rFonts w:hint="eastAsia" w:ascii="方正仿宋_GBK" w:hAnsi="宋体" w:eastAsia="方正仿宋_GBK"/>
          <w:sz w:val="24"/>
          <w:szCs w:val="24"/>
        </w:rPr>
      </w:pPr>
      <w:r>
        <w:rPr>
          <w:rFonts w:hint="eastAsia" w:ascii="方正仿宋_GBK" w:eastAsia="方正仿宋_GBK" w:cs="宋体" w:hAnsiTheme="minorEastAsia"/>
          <w:b/>
          <w:bCs/>
          <w:color w:val="000000" w:themeColor="text1"/>
          <w:sz w:val="24"/>
          <w14:textFill>
            <w14:solidFill>
              <w14:schemeClr w14:val="tx1"/>
            </w14:solidFill>
          </w14:textFill>
        </w:rPr>
        <w:t>四、验收方式：</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1.货物到达现场后，供应商应经采购人或其指定验收单位清点品名、规格、数量；检查外观，作出验收记录，双方签字确认。</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2.供应商应保证货物到达用户所在地完好无损，如有缺漏、损坏，由供应商负责调换、补齐或赔偿。</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3.供应商应提供完备的技术资料、装箱单和合格证等，并派遣专业技术人员进行现场安装调试。验收合格条件如下：</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3.1设备品种、规格、数量、技术参数以及商品品牌、制造商等与采购合同一致，性能指标达到规定的标准。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3.2货物技术资料、装箱单、合格证等资料齐全。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3.3在规定时间内完成交货并验收，并经采购人确认。</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4.供应商提供的货物未达到竞争性谈判规定要求，且对采购人造成损失的，由供应商承担一切责任，并赔偿所造成的损失。</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5.大型或者复杂的政府采购产品项目，采购人可邀请国家认可的质量检测机构参加验收工作。</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6.采购人需要制造商对成交供应商交付的产品（包括质量、技术参数等）进行确认的，制造商应予以配合，并出具书面意见。</w:t>
      </w:r>
    </w:p>
    <w:p>
      <w:pPr>
        <w:spacing w:line="400" w:lineRule="exact"/>
        <w:ind w:firstLine="360" w:firstLineChars="150"/>
        <w:rPr>
          <w:rFonts w:hint="eastAsia" w:ascii="方正仿宋_GBK" w:eastAsia="方正仿宋_GBK" w:cs="宋体" w:hAnsiTheme="minorEastAsia"/>
          <w:bCs/>
          <w:color w:val="000000" w:themeColor="text1"/>
          <w:sz w:val="24"/>
          <w14:textFill>
            <w14:solidFill>
              <w14:schemeClr w14:val="tx1"/>
            </w14:solidFill>
          </w14:textFill>
        </w:rPr>
      </w:pPr>
      <w:r>
        <w:rPr>
          <w:rFonts w:hint="eastAsia" w:ascii="方正仿宋_GBK" w:hAnsi="宋体" w:eastAsia="方正仿宋_GBK"/>
          <w:sz w:val="24"/>
          <w:szCs w:val="24"/>
        </w:rPr>
        <w:t>7.产品包装材料归采购人所有</w:t>
      </w:r>
    </w:p>
    <w:p>
      <w:pPr>
        <w:spacing w:line="400" w:lineRule="exact"/>
        <w:ind w:firstLine="120" w:firstLineChars="50"/>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lang w:eastAsia="zh-CN"/>
          <w14:textFill>
            <w14:solidFill>
              <w14:schemeClr w14:val="tx1"/>
            </w14:solidFill>
          </w14:textFill>
        </w:rPr>
        <w:t>五</w:t>
      </w:r>
      <w:r>
        <w:rPr>
          <w:rFonts w:hint="eastAsia" w:ascii="方正仿宋_GBK" w:eastAsia="方正仿宋_GBK" w:cs="宋体" w:hAnsiTheme="minorEastAsia"/>
          <w:b/>
          <w:bCs/>
          <w:color w:val="000000" w:themeColor="text1"/>
          <w:sz w:val="24"/>
          <w14:textFill>
            <w14:solidFill>
              <w14:schemeClr w14:val="tx1"/>
            </w14:solidFill>
          </w14:textFill>
        </w:rPr>
        <w:t>、报价要求：</w:t>
      </w:r>
      <w:r>
        <w:rPr>
          <w:rFonts w:hint="eastAsia" w:ascii="方正仿宋_GBK" w:eastAsia="方正仿宋_GBK" w:cs="宋体" w:hAnsiTheme="minorEastAsia"/>
          <w:b/>
          <w:bCs/>
          <w:color w:val="000000" w:themeColor="text1"/>
          <w:sz w:val="24"/>
          <w14:textFill>
            <w14:solidFill>
              <w14:schemeClr w14:val="tx1"/>
            </w14:solidFill>
          </w14:textFill>
        </w:rPr>
        <w:tab/>
      </w:r>
    </w:p>
    <w:p>
      <w:pPr>
        <w:ind w:firstLine="120" w:firstLineChars="5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1. 本次报价须为人民币报价。报价包括完成本项目所需的设备或货物购买（制造）费、辅材费、运输费、装卸费、安装调试费、检测费用及人工费、培训费及各种应纳的税费。因供应商自身原因造成漏报、少报皆由其自行承担责任，采购人不再补偿。</w:t>
      </w:r>
    </w:p>
    <w:p>
      <w:pPr>
        <w:spacing w:line="400" w:lineRule="exact"/>
        <w:ind w:firstLine="120" w:firstLineChars="50"/>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lang w:eastAsia="zh-CN"/>
          <w14:textFill>
            <w14:solidFill>
              <w14:schemeClr w14:val="tx1"/>
            </w14:solidFill>
          </w14:textFill>
        </w:rPr>
        <w:t>六</w:t>
      </w:r>
      <w:r>
        <w:rPr>
          <w:rFonts w:hint="eastAsia" w:ascii="方正仿宋_GBK" w:eastAsia="方正仿宋_GBK" w:cs="宋体" w:hAnsiTheme="minorEastAsia"/>
          <w:b/>
          <w:bCs/>
          <w:color w:val="000000" w:themeColor="text1"/>
          <w:sz w:val="24"/>
          <w14:textFill>
            <w14:solidFill>
              <w14:schemeClr w14:val="tx1"/>
            </w14:solidFill>
          </w14:textFill>
        </w:rPr>
        <w:t>、售后服务</w:t>
      </w:r>
    </w:p>
    <w:p>
      <w:pPr>
        <w:spacing w:line="400" w:lineRule="exact"/>
        <w:ind w:firstLine="240" w:firstLineChars="10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1、供应商和厂家在质量保证期内应当为采购人提供以下技术支持服务：</w:t>
      </w:r>
    </w:p>
    <w:p>
      <w:pPr>
        <w:spacing w:line="400" w:lineRule="exact"/>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（1）、电话咨询</w:t>
      </w:r>
    </w:p>
    <w:p>
      <w:pPr>
        <w:spacing w:line="400" w:lineRule="exact"/>
        <w:ind w:firstLine="360" w:firstLineChars="15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供应商和厂家应当为用户提供技术援助电话，解答用户在使用中遇到的问题，及时为用户提出解决问题的建议。</w:t>
      </w:r>
    </w:p>
    <w:p>
      <w:pPr>
        <w:spacing w:line="400" w:lineRule="exact"/>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（2）、现场响应</w:t>
      </w:r>
    </w:p>
    <w:p>
      <w:pPr>
        <w:spacing w:line="400" w:lineRule="exact"/>
        <w:ind w:firstLine="360" w:firstLineChars="15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用户遇到使用及技术问题，电话咨询不能解决的，供应商和厂家应在2小时内采取相应措施，提供上门服务，确保产品正常工作，无法在2小时内解决的，应在12小时内提供备用产品，使用户能够正常使用，</w:t>
      </w:r>
    </w:p>
    <w:p>
      <w:pPr>
        <w:spacing w:line="400" w:lineRule="exact"/>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（3）、技术升级</w:t>
      </w:r>
    </w:p>
    <w:p>
      <w:pPr>
        <w:spacing w:line="400" w:lineRule="exact"/>
        <w:ind w:firstLine="360" w:firstLineChars="15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在质保期内，如果供应商和厂家的产品技术升级，供应商应及时通知采购人，如采购人有相应要求，供应商和厂家应对采购人进行升级服务。</w:t>
      </w:r>
    </w:p>
    <w:p>
      <w:pPr>
        <w:spacing w:line="400" w:lineRule="exact"/>
        <w:ind w:firstLine="360" w:firstLineChars="15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2、质保期外服务要求</w:t>
      </w:r>
    </w:p>
    <w:p>
      <w:pPr>
        <w:spacing w:line="400" w:lineRule="exact"/>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（1）、质量保证期过后，供应商和厂家应同样提供免费电话咨询服务，并应承诺提供产品上门维护服务。</w:t>
      </w:r>
    </w:p>
    <w:p>
      <w:pPr>
        <w:spacing w:line="400" w:lineRule="exact"/>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（2）、质量保证期过后，采购人需要继续由原供应商和厂家提供售后服务的，该供应商和厂家应以优惠价格提供售后服务。</w:t>
      </w:r>
    </w:p>
    <w:p>
      <w:pPr>
        <w:spacing w:line="400" w:lineRule="exact"/>
        <w:rPr>
          <w:rFonts w:ascii="方正仿宋_GBK" w:eastAsia="方正仿宋_GBK" w:cs="宋体" w:hAnsiTheme="minorEastAsia"/>
          <w:bCs/>
          <w:color w:val="000000" w:themeColor="text1"/>
          <w:sz w:val="24"/>
          <w14:textFill>
            <w14:solidFill>
              <w14:schemeClr w14:val="tx1"/>
            </w14:solidFill>
          </w14:textFill>
        </w:rPr>
      </w:pPr>
      <w:bookmarkStart w:id="75" w:name="_GoBack"/>
      <w:r>
        <w:rPr>
          <w:rFonts w:hint="eastAsia" w:ascii="方正仿宋_GBK" w:eastAsia="方正仿宋_GBK" w:cs="宋体" w:hAnsiTheme="minorEastAsia"/>
          <w:bCs/>
          <w:color w:val="000000" w:themeColor="text1"/>
          <w:sz w:val="24"/>
          <w14:textFill>
            <w14:solidFill>
              <w14:schemeClr w14:val="tx1"/>
            </w14:solidFill>
          </w14:textFill>
        </w:rPr>
        <w:t>（</w:t>
      </w:r>
      <w:r>
        <w:rPr>
          <w:rFonts w:hint="eastAsia" w:ascii="方正仿宋_GBK" w:eastAsia="方正仿宋_GBK" w:cs="宋体" w:hAnsiTheme="minorEastAsia"/>
          <w:bCs/>
          <w:color w:val="000000" w:themeColor="text1"/>
          <w:sz w:val="24"/>
          <w:lang w:val="en-US" w:eastAsia="zh-CN"/>
          <w14:textFill>
            <w14:solidFill>
              <w14:schemeClr w14:val="tx1"/>
            </w14:solidFill>
          </w14:textFill>
        </w:rPr>
        <w:t>3</w:t>
      </w:r>
      <w:r>
        <w:rPr>
          <w:rFonts w:hint="eastAsia" w:ascii="方正仿宋_GBK" w:eastAsia="方正仿宋_GBK" w:cs="宋体" w:hAnsiTheme="minorEastAsia"/>
          <w:bCs/>
          <w:color w:val="000000" w:themeColor="text1"/>
          <w:sz w:val="24"/>
          <w14:textFill>
            <w14:solidFill>
              <w14:schemeClr w14:val="tx1"/>
            </w14:solidFill>
          </w14:textFill>
        </w:rPr>
        <w:t>）、维修配件</w:t>
      </w:r>
    </w:p>
    <w:bookmarkEnd w:id="75"/>
    <w:p>
      <w:pPr>
        <w:spacing w:line="400" w:lineRule="exact"/>
        <w:ind w:firstLine="360" w:firstLineChars="15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供应商和厂家售后服务中，使用的维修零配件应为原厂配件，未经用户同意不得使用非原厂配件。</w:t>
      </w:r>
    </w:p>
    <w:p>
      <w:pPr>
        <w:spacing w:line="400" w:lineRule="exact"/>
        <w:ind w:firstLine="120" w:firstLineChars="50"/>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lang w:eastAsia="zh-CN"/>
          <w14:textFill>
            <w14:solidFill>
              <w14:schemeClr w14:val="tx1"/>
            </w14:solidFill>
          </w14:textFill>
        </w:rPr>
        <w:t>七</w:t>
      </w:r>
      <w:r>
        <w:rPr>
          <w:rFonts w:hint="eastAsia" w:ascii="方正仿宋_GBK" w:eastAsia="方正仿宋_GBK" w:cs="宋体" w:hAnsiTheme="minorEastAsia"/>
          <w:b/>
          <w:bCs/>
          <w:color w:val="000000" w:themeColor="text1"/>
          <w:sz w:val="24"/>
          <w14:textFill>
            <w14:solidFill>
              <w14:schemeClr w14:val="tx1"/>
            </w14:solidFill>
          </w14:textFill>
        </w:rPr>
        <w:t>、付款方式：</w:t>
      </w:r>
    </w:p>
    <w:p>
      <w:pPr>
        <w:spacing w:line="40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安装完成经验收合格后，成交供应商在向采购人提供发票，在30个工作日内，采购人支付</w:t>
      </w:r>
      <w:r>
        <w:rPr>
          <w:rFonts w:hint="eastAsia" w:ascii="方正仿宋_GBK" w:eastAsia="方正仿宋_GBK" w:cs="宋体" w:hAnsiTheme="minorEastAsia"/>
          <w:bCs/>
          <w:color w:val="000000" w:themeColor="text1"/>
          <w:sz w:val="24"/>
          <w:lang w:val="en-US" w:eastAsia="zh-CN"/>
          <w14:textFill>
            <w14:solidFill>
              <w14:schemeClr w14:val="tx1"/>
            </w14:solidFill>
          </w14:textFill>
        </w:rPr>
        <w:t>95</w:t>
      </w:r>
      <w:r>
        <w:rPr>
          <w:rFonts w:hint="eastAsia" w:ascii="方正仿宋_GBK" w:eastAsia="方正仿宋_GBK" w:cs="宋体" w:hAnsiTheme="minorEastAsia"/>
          <w:bCs/>
          <w:color w:val="000000" w:themeColor="text1"/>
          <w:sz w:val="24"/>
          <w14:textFill>
            <w14:solidFill>
              <w14:schemeClr w14:val="tx1"/>
            </w14:solidFill>
          </w14:textFill>
        </w:rPr>
        <w:t>%项目款；项目</w:t>
      </w:r>
      <w:r>
        <w:rPr>
          <w:rFonts w:hint="eastAsia" w:ascii="方正仿宋_GBK" w:eastAsia="方正仿宋_GBK" w:cs="宋体" w:hAnsiTheme="minorEastAsia"/>
          <w:bCs/>
          <w:color w:val="000000" w:themeColor="text1"/>
          <w:sz w:val="24"/>
          <w:lang w:eastAsia="zh-CN"/>
          <w14:textFill>
            <w14:solidFill>
              <w14:schemeClr w14:val="tx1"/>
            </w14:solidFill>
          </w14:textFill>
        </w:rPr>
        <w:t>验收合格</w:t>
      </w:r>
      <w:r>
        <w:rPr>
          <w:rFonts w:hint="eastAsia" w:ascii="方正仿宋_GBK" w:eastAsia="方正仿宋_GBK" w:cs="宋体" w:hAnsiTheme="minorEastAsia"/>
          <w:bCs/>
          <w:color w:val="000000" w:themeColor="text1"/>
          <w:sz w:val="24"/>
          <w14:textFill>
            <w14:solidFill>
              <w14:schemeClr w14:val="tx1"/>
            </w14:solidFill>
          </w14:textFill>
        </w:rPr>
        <w:t>一年后，采购人在15个工作日内</w:t>
      </w:r>
      <w:r>
        <w:rPr>
          <w:rFonts w:hint="eastAsia" w:ascii="方正仿宋_GBK" w:eastAsia="方正仿宋_GBK" w:cs="宋体" w:hAnsiTheme="minorEastAsia"/>
          <w:bCs/>
          <w:color w:val="000000" w:themeColor="text1"/>
          <w:sz w:val="24"/>
          <w:lang w:eastAsia="zh-CN"/>
          <w14:textFill>
            <w14:solidFill>
              <w14:schemeClr w14:val="tx1"/>
            </w14:solidFill>
          </w14:textFill>
        </w:rPr>
        <w:t>无息</w:t>
      </w:r>
      <w:r>
        <w:rPr>
          <w:rFonts w:hint="eastAsia" w:ascii="方正仿宋_GBK" w:eastAsia="方正仿宋_GBK" w:cs="宋体" w:hAnsiTheme="minorEastAsia"/>
          <w:bCs/>
          <w:color w:val="000000" w:themeColor="text1"/>
          <w:sz w:val="24"/>
          <w14:textFill>
            <w14:solidFill>
              <w14:schemeClr w14:val="tx1"/>
            </w14:solidFill>
          </w14:textFill>
        </w:rPr>
        <w:t>支付余下的</w:t>
      </w:r>
      <w:r>
        <w:rPr>
          <w:rFonts w:hint="eastAsia" w:ascii="方正仿宋_GBK" w:eastAsia="方正仿宋_GBK" w:cs="宋体" w:hAnsiTheme="minorEastAsia"/>
          <w:bCs/>
          <w:color w:val="000000" w:themeColor="text1"/>
          <w:sz w:val="24"/>
          <w:lang w:val="en-US" w:eastAsia="zh-CN"/>
          <w14:textFill>
            <w14:solidFill>
              <w14:schemeClr w14:val="tx1"/>
            </w14:solidFill>
          </w14:textFill>
        </w:rPr>
        <w:t>5</w:t>
      </w:r>
      <w:r>
        <w:rPr>
          <w:rFonts w:hint="eastAsia" w:ascii="方正仿宋_GBK" w:eastAsia="方正仿宋_GBK" w:cs="宋体" w:hAnsiTheme="minorEastAsia"/>
          <w:bCs/>
          <w:color w:val="000000" w:themeColor="text1"/>
          <w:sz w:val="24"/>
          <w14:textFill>
            <w14:solidFill>
              <w14:schemeClr w14:val="tx1"/>
            </w14:solidFill>
          </w14:textFill>
        </w:rPr>
        <w:t>%质保金。</w:t>
      </w:r>
    </w:p>
    <w:p>
      <w:pPr>
        <w:pStyle w:val="4"/>
        <w:pageBreakBefore/>
        <w:spacing w:before="0" w:after="0" w:line="360" w:lineRule="auto"/>
        <w:jc w:val="center"/>
        <w:rPr>
          <w:rFonts w:ascii="方正小标宋_GBK" w:hAnsi="宋体" w:eastAsia="方正小标宋_GBK"/>
          <w:b w:val="0"/>
          <w:color w:val="000000" w:themeColor="text1"/>
          <w:sz w:val="36"/>
          <w:szCs w:val="30"/>
          <w14:textFill>
            <w14:solidFill>
              <w14:schemeClr w14:val="tx1"/>
            </w14:solidFill>
          </w14:textFill>
        </w:rPr>
      </w:pPr>
      <w:bookmarkStart w:id="40" w:name="_Toc7358341"/>
      <w:r>
        <w:rPr>
          <w:rFonts w:hint="eastAsia" w:ascii="方正小标宋_GBK" w:hAnsi="宋体" w:eastAsia="方正小标宋_GBK"/>
          <w:b w:val="0"/>
          <w:color w:val="000000" w:themeColor="text1"/>
          <w:sz w:val="36"/>
          <w:szCs w:val="30"/>
          <w14:textFill>
            <w14:solidFill>
              <w14:schemeClr w14:val="tx1"/>
            </w14:solidFill>
          </w14:textFill>
        </w:rPr>
        <w:t>第四篇  评标方法、评审标准、无效投标条款和废标条款</w:t>
      </w:r>
      <w:bookmarkEnd w:id="40"/>
    </w:p>
    <w:p>
      <w:pPr>
        <w:pStyle w:val="5"/>
        <w:spacing w:before="0" w:after="0" w:line="400" w:lineRule="exact"/>
        <w:rPr>
          <w:rFonts w:ascii="方正仿宋_GBK" w:eastAsia="方正仿宋_GBK"/>
          <w:color w:val="000000" w:themeColor="text1"/>
          <w:sz w:val="24"/>
          <w:szCs w:val="24"/>
          <w14:textFill>
            <w14:solidFill>
              <w14:schemeClr w14:val="tx1"/>
            </w14:solidFill>
          </w14:textFill>
        </w:rPr>
      </w:pPr>
      <w:bookmarkStart w:id="41" w:name="_Toc7358342"/>
      <w:bookmarkStart w:id="42" w:name="_Toc492721015"/>
      <w:bookmarkStart w:id="43" w:name="_Toc15825"/>
      <w:bookmarkStart w:id="44" w:name="_Toc493506298"/>
      <w:bookmarkStart w:id="45" w:name="_Toc497383742"/>
      <w:r>
        <w:rPr>
          <w:rFonts w:hint="eastAsia" w:ascii="方正仿宋_GBK" w:eastAsia="方正仿宋_GBK"/>
          <w:color w:val="000000" w:themeColor="text1"/>
          <w:sz w:val="24"/>
          <w:szCs w:val="24"/>
          <w14:textFill>
            <w14:solidFill>
              <w14:schemeClr w14:val="tx1"/>
            </w14:solidFill>
          </w14:textFill>
        </w:rPr>
        <w:t>一、资格审查</w:t>
      </w:r>
      <w:bookmarkEnd w:id="41"/>
      <w:bookmarkEnd w:id="42"/>
      <w:bookmarkEnd w:id="43"/>
      <w:bookmarkEnd w:id="44"/>
      <w:bookmarkEnd w:id="45"/>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依据政府采购相关法律法规规定，由采购人或采购代理机构对投标文件中的资格证明文件进行审查。资格审查资料表如下：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jc w:val="center"/>
              <w:rPr>
                <w:rFonts w:hint="eastAsia"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hint="eastAsia"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noWrap w:val="0"/>
            <w:vAlign w:val="center"/>
          </w:tcPr>
          <w:p>
            <w:pPr>
              <w:rPr>
                <w:rFonts w:hint="eastAsia"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w:t>
            </w:r>
            <w:r>
              <w:rPr>
                <w:rFonts w:hint="eastAsia" w:ascii="方正仿宋_GBK" w:hAnsi="仿宋" w:eastAsia="方正仿宋_GBK"/>
                <w:sz w:val="21"/>
                <w:szCs w:val="21"/>
                <w:lang w:eastAsia="zh-CN"/>
              </w:rPr>
              <w:t>六</w:t>
            </w:r>
            <w:r>
              <w:rPr>
                <w:rFonts w:hint="eastAsia" w:ascii="方正仿宋_GBK" w:hAnsi="仿宋" w:eastAsia="方正仿宋_GBK"/>
                <w:sz w:val="21"/>
                <w:szCs w:val="21"/>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noWrap w:val="0"/>
            <w:vAlign w:val="center"/>
          </w:tcPr>
          <w:p>
            <w:pPr>
              <w:rPr>
                <w:rFonts w:hint="eastAsia"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noWrap w:val="0"/>
            <w:vAlign w:val="center"/>
          </w:tcPr>
          <w:p>
            <w:pPr>
              <w:rPr>
                <w:rFonts w:hint="eastAsia" w:ascii="方正仿宋_GBK" w:hAnsi="仿宋" w:eastAsia="方正仿宋_GBK"/>
                <w:sz w:val="21"/>
                <w:szCs w:val="21"/>
                <w:lang w:eastAsia="zh-CN"/>
              </w:rPr>
            </w:pPr>
            <w:r>
              <w:rPr>
                <w:rFonts w:hint="eastAsia" w:ascii="方正仿宋_GBK" w:hAnsi="仿宋" w:eastAsia="方正仿宋_GBK"/>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jc w:val="center"/>
              <w:rPr>
                <w:rFonts w:hint="eastAsia" w:ascii="方正仿宋_GBK" w:hAnsi="仿宋" w:eastAsia="方正仿宋_GBK"/>
                <w:sz w:val="21"/>
                <w:szCs w:val="21"/>
              </w:rPr>
            </w:pPr>
            <w:r>
              <w:rPr>
                <w:rFonts w:hint="eastAsia" w:ascii="方正仿宋_GBK" w:hAnsi="仿宋" w:eastAsia="方正仿宋_GBK"/>
                <w:sz w:val="21"/>
                <w:szCs w:val="21"/>
              </w:rPr>
              <w:t>（二）</w:t>
            </w:r>
          </w:p>
        </w:tc>
        <w:tc>
          <w:tcPr>
            <w:tcW w:w="3544" w:type="dxa"/>
            <w:gridSpan w:val="2"/>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落实政府采购政策需满足的资格要求</w:t>
            </w:r>
          </w:p>
        </w:tc>
        <w:tc>
          <w:tcPr>
            <w:tcW w:w="5267" w:type="dxa"/>
            <w:noWrap w:val="0"/>
            <w:vAlign w:val="center"/>
          </w:tcPr>
          <w:p>
            <w:pPr>
              <w:rPr>
                <w:rFonts w:hint="eastAsia" w:ascii="方正仿宋_GBK" w:hAnsi="仿宋" w:eastAsia="方正仿宋_GBK"/>
                <w:sz w:val="21"/>
                <w:szCs w:val="21"/>
                <w:lang w:eastAsia="zh-CN"/>
              </w:rPr>
            </w:pPr>
            <w:r>
              <w:rPr>
                <w:rFonts w:hint="eastAsia" w:ascii="方正仿宋_GBK" w:hAnsi="仿宋" w:eastAsia="方正仿宋_GBK"/>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jc w:val="center"/>
              <w:rPr>
                <w:rFonts w:hint="eastAsia" w:ascii="方正仿宋_GBK" w:hAnsi="仿宋" w:eastAsia="方正仿宋_GBK"/>
                <w:sz w:val="21"/>
                <w:szCs w:val="21"/>
              </w:rPr>
            </w:pPr>
            <w:r>
              <w:rPr>
                <w:rFonts w:hint="eastAsia" w:ascii="方正仿宋_GBK" w:hAnsi="仿宋" w:eastAsia="方正仿宋_GBK"/>
                <w:sz w:val="21"/>
                <w:szCs w:val="21"/>
              </w:rPr>
              <w:t>（三）</w:t>
            </w:r>
          </w:p>
        </w:tc>
        <w:tc>
          <w:tcPr>
            <w:tcW w:w="3544" w:type="dxa"/>
            <w:gridSpan w:val="2"/>
            <w:noWrap w:val="0"/>
            <w:vAlign w:val="top"/>
          </w:tcPr>
          <w:p>
            <w:pPr>
              <w:jc w:val="left"/>
              <w:rPr>
                <w:rFonts w:hint="eastAsia" w:ascii="方正仿宋_GBK" w:hAnsi="仿宋" w:eastAsia="方正仿宋_GBK"/>
                <w:sz w:val="21"/>
                <w:szCs w:val="21"/>
              </w:rPr>
            </w:pPr>
            <w:r>
              <w:rPr>
                <w:rFonts w:hint="eastAsia" w:ascii="方正仿宋_GBK" w:hAnsi="仿宋" w:eastAsia="方正仿宋_GBK"/>
                <w:sz w:val="21"/>
                <w:szCs w:val="21"/>
              </w:rPr>
              <w:t>保证金</w:t>
            </w:r>
          </w:p>
        </w:tc>
        <w:tc>
          <w:tcPr>
            <w:tcW w:w="5267" w:type="dxa"/>
            <w:noWrap w:val="0"/>
            <w:vAlign w:val="top"/>
          </w:tcPr>
          <w:p>
            <w:pPr>
              <w:rPr>
                <w:rFonts w:hint="eastAsia" w:ascii="方正仿宋_GBK" w:hAnsi="仿宋" w:eastAsia="方正仿宋_GBK"/>
                <w:sz w:val="21"/>
                <w:szCs w:val="21"/>
                <w:lang w:eastAsia="zh-CN"/>
              </w:rPr>
            </w:pPr>
            <w:r>
              <w:rPr>
                <w:rFonts w:hint="eastAsia" w:ascii="方正仿宋_GBK" w:hAnsi="仿宋" w:eastAsia="方正仿宋_GBK"/>
                <w:sz w:val="21"/>
                <w:szCs w:val="21"/>
                <w:lang w:eastAsia="zh-CN"/>
              </w:rPr>
              <w:t>无</w:t>
            </w:r>
          </w:p>
        </w:tc>
      </w:tr>
    </w:tbl>
    <w:p>
      <w:pPr>
        <w:snapToGrid w:val="0"/>
        <w:spacing w:line="380" w:lineRule="exact"/>
        <w:ind w:firstLine="480" w:firstLineChars="200"/>
        <w:rPr>
          <w:rFonts w:hint="eastAsia" w:ascii="方正仿宋_GBK" w:hAnsi="宋体" w:eastAsia="方正仿宋_GBK"/>
          <w:color w:val="000000" w:themeColor="text1"/>
          <w:sz w:val="24"/>
          <w14:textFill>
            <w14:solidFill>
              <w14:schemeClr w14:val="tx1"/>
            </w14:solidFill>
          </w14:textFill>
        </w:rPr>
      </w:pP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注：</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lang w:eastAsia="zh-CN"/>
          <w14:textFill>
            <w14:solidFill>
              <w14:schemeClr w14:val="tx1"/>
            </w14:solidFill>
          </w14:textFill>
        </w:rPr>
        <w:t>①</w:t>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2" w:firstLineChars="200"/>
        <w:rPr>
          <w:rFonts w:hint="eastAsia" w:ascii="方正仿宋_GBK" w:eastAsia="方正仿宋_GBK"/>
          <w:b/>
          <w:color w:val="000000" w:themeColor="text1"/>
          <w:sz w:val="24"/>
          <w14:textFill>
            <w14:solidFill>
              <w14:schemeClr w14:val="tx1"/>
            </w14:solidFill>
          </w14:textFill>
        </w:rPr>
      </w:pPr>
    </w:p>
    <w:p>
      <w:pPr>
        <w:snapToGrid w:val="0"/>
        <w:spacing w:line="400" w:lineRule="exact"/>
        <w:ind w:firstLine="482" w:firstLineChars="200"/>
        <w:rPr>
          <w:rFonts w:hint="eastAsia" w:ascii="方正仿宋_GBK" w:eastAsia="方正仿宋_GBK"/>
          <w:b/>
          <w:color w:val="000000" w:themeColor="text1"/>
          <w:sz w:val="24"/>
          <w14:textFill>
            <w14:solidFill>
              <w14:schemeClr w14:val="tx1"/>
            </w14:solidFill>
          </w14:textFill>
        </w:rPr>
      </w:pPr>
    </w:p>
    <w:p>
      <w:pPr>
        <w:snapToGrid w:val="0"/>
        <w:spacing w:line="400" w:lineRule="exact"/>
        <w:ind w:firstLine="482" w:firstLineChars="200"/>
        <w:rPr>
          <w:rFonts w:hint="eastAsia" w:ascii="方正仿宋_GBK" w:eastAsia="方正仿宋_GBK"/>
          <w:b/>
          <w:color w:val="000000" w:themeColor="text1"/>
          <w:sz w:val="24"/>
          <w14:textFill>
            <w14:solidFill>
              <w14:schemeClr w14:val="tx1"/>
            </w14:solidFill>
          </w14:textFill>
        </w:rPr>
      </w:pPr>
    </w:p>
    <w:p>
      <w:pPr>
        <w:snapToGrid w:val="0"/>
        <w:spacing w:line="400" w:lineRule="exact"/>
        <w:ind w:firstLine="482" w:firstLineChars="200"/>
        <w:rPr>
          <w:rFonts w:ascii="方正仿宋_GBK" w:eastAsia="方正仿宋_GBK"/>
          <w:b/>
          <w:color w:val="000000" w:themeColor="text1"/>
          <w:sz w:val="24"/>
          <w14:textFill>
            <w14:solidFill>
              <w14:schemeClr w14:val="tx1"/>
            </w14:solidFill>
          </w14:textFill>
        </w:rPr>
      </w:pPr>
      <w:r>
        <w:rPr>
          <w:rFonts w:hint="eastAsia" w:ascii="方正仿宋_GBK" w:eastAsia="方正仿宋_GBK"/>
          <w:b/>
          <w:color w:val="000000" w:themeColor="text1"/>
          <w:sz w:val="24"/>
          <w14:textFill>
            <w14:solidFill>
              <w14:schemeClr w14:val="tx1"/>
            </w14:solidFill>
          </w14:textFill>
        </w:rPr>
        <w:t>二、符合性审查</w:t>
      </w:r>
    </w:p>
    <w:p>
      <w:pPr>
        <w:snapToGrid w:val="0"/>
        <w:spacing w:line="400" w:lineRule="exact"/>
        <w:ind w:firstLine="480" w:firstLineChars="200"/>
        <w:rPr>
          <w:rFonts w:ascii="仿宋" w:hAnsi="仿宋" w:eastAsia="仿宋"/>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谈判小组应当对符合资格的供应商的响应文件进行符合性审查，以确定其是否满足谈判文件的实质性要求。</w:t>
      </w:r>
      <w:r>
        <w:rPr>
          <w:rFonts w:hint="eastAsia" w:ascii="仿宋" w:hAnsi="仿宋" w:eastAsia="仿宋"/>
          <w:color w:val="000000" w:themeColor="text1"/>
          <w:kern w:val="0"/>
          <w:sz w:val="24"/>
          <w14:textFill>
            <w14:solidFill>
              <w14:schemeClr w14:val="tx1"/>
            </w14:solidFill>
          </w14:textFill>
        </w:rPr>
        <w:t>符合性审查资料表如下：</w:t>
      </w:r>
    </w:p>
    <w:tbl>
      <w:tblPr>
        <w:tblStyle w:val="17"/>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序号</w:t>
            </w:r>
          </w:p>
        </w:tc>
        <w:tc>
          <w:tcPr>
            <w:tcW w:w="3546" w:type="dxa"/>
            <w:gridSpan w:val="2"/>
            <w:vAlign w:val="center"/>
          </w:tcPr>
          <w:p>
            <w:pPr>
              <w:spacing w:line="24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评审因素</w:t>
            </w:r>
          </w:p>
        </w:tc>
        <w:tc>
          <w:tcPr>
            <w:tcW w:w="5409" w:type="dxa"/>
            <w:vAlign w:val="center"/>
          </w:tcPr>
          <w:p>
            <w:pPr>
              <w:spacing w:line="24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75" w:type="dxa"/>
            <w:vMerge w:val="restart"/>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w:t>
            </w:r>
          </w:p>
        </w:tc>
        <w:tc>
          <w:tcPr>
            <w:tcW w:w="1562" w:type="dxa"/>
            <w:vMerge w:val="restart"/>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有效性审查</w:t>
            </w:r>
          </w:p>
        </w:tc>
        <w:tc>
          <w:tcPr>
            <w:tcW w:w="1984"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响应文件签署</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p>
        </w:tc>
        <w:tc>
          <w:tcPr>
            <w:tcW w:w="1562" w:type="dxa"/>
            <w:vMerge w:val="continue"/>
            <w:vAlign w:val="center"/>
          </w:tcPr>
          <w:p>
            <w:pPr>
              <w:spacing w:line="240" w:lineRule="exact"/>
              <w:rPr>
                <w:rFonts w:ascii="仿宋" w:hAnsi="仿宋" w:eastAsia="仿宋" w:cs="宋体"/>
                <w:color w:val="000000" w:themeColor="text1"/>
                <w:kern w:val="0"/>
                <w:szCs w:val="21"/>
                <w14:textFill>
                  <w14:solidFill>
                    <w14:schemeClr w14:val="tx1"/>
                  </w14:solidFill>
                </w14:textFill>
              </w:rPr>
            </w:pPr>
          </w:p>
        </w:tc>
        <w:tc>
          <w:tcPr>
            <w:tcW w:w="1984" w:type="dxa"/>
            <w:vAlign w:val="center"/>
          </w:tcPr>
          <w:p>
            <w:pPr>
              <w:spacing w:line="240" w:lineRule="exact"/>
              <w:rPr>
                <w:rFonts w:ascii="仿宋" w:hAnsi="仿宋" w:eastAsia="仿宋" w:cs="仿宋_GB2312"/>
                <w:color w:val="000000" w:themeColor="text1"/>
                <w:szCs w:val="21"/>
                <w:lang w:val="zh-CN"/>
                <w14:textFill>
                  <w14:solidFill>
                    <w14:schemeClr w14:val="tx1"/>
                  </w14:solidFill>
                </w14:textFill>
              </w:rPr>
            </w:pPr>
            <w:r>
              <w:rPr>
                <w:rFonts w:hint="eastAsia" w:ascii="仿宋" w:hAnsi="仿宋" w:eastAsia="仿宋" w:cs="仿宋_GB2312"/>
                <w:color w:val="000000" w:themeColor="text1"/>
                <w:szCs w:val="21"/>
                <w:lang w:val="zh-CN"/>
                <w14:textFill>
                  <w14:solidFill>
                    <w14:schemeClr w14:val="tx1"/>
                  </w14:solidFill>
                </w14:textFill>
              </w:rPr>
              <w:t>投标方案</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_GB2312"/>
                <w:color w:val="000000" w:themeColor="text1"/>
                <w:szCs w:val="21"/>
                <w:lang w:val="zh-CN"/>
                <w14:textFill>
                  <w14:solidFill>
                    <w14:schemeClr w14:val="tx1"/>
                  </w14:solidFill>
                </w14:textFill>
              </w:rPr>
              <w:t>每个分包只能有一个方案投标。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p>
        </w:tc>
        <w:tc>
          <w:tcPr>
            <w:tcW w:w="1562" w:type="dxa"/>
            <w:vMerge w:val="continue"/>
            <w:vAlign w:val="center"/>
          </w:tcPr>
          <w:p>
            <w:pPr>
              <w:spacing w:line="240" w:lineRule="exact"/>
              <w:rPr>
                <w:rFonts w:ascii="仿宋" w:hAnsi="仿宋" w:eastAsia="仿宋" w:cs="宋体"/>
                <w:color w:val="000000" w:themeColor="text1"/>
                <w:kern w:val="0"/>
                <w:szCs w:val="21"/>
                <w14:textFill>
                  <w14:solidFill>
                    <w14:schemeClr w14:val="tx1"/>
                  </w14:solidFill>
                </w14:textFill>
              </w:rPr>
            </w:pPr>
          </w:p>
        </w:tc>
        <w:tc>
          <w:tcPr>
            <w:tcW w:w="1984" w:type="dxa"/>
            <w:vAlign w:val="center"/>
          </w:tcPr>
          <w:p>
            <w:pPr>
              <w:spacing w:line="240" w:lineRule="exact"/>
              <w:rPr>
                <w:rFonts w:ascii="仿宋" w:hAnsi="仿宋" w:eastAsia="仿宋" w:cs="仿宋_GB2312"/>
                <w:color w:val="000000" w:themeColor="text1"/>
                <w:szCs w:val="21"/>
                <w:lang w:val="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报价唯一</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_GB2312"/>
                <w:color w:val="000000" w:themeColor="text1"/>
                <w:szCs w:val="21"/>
                <w:lang w:val="zh-CN"/>
                <w14:textFill>
                  <w14:solidFill>
                    <w14:schemeClr w14:val="tx1"/>
                  </w14:solidFill>
                </w14:textFill>
              </w:rPr>
              <w:t>只能在预算金额和最高限价内报价，</w:t>
            </w:r>
            <w:r>
              <w:rPr>
                <w:rFonts w:hint="eastAsia" w:ascii="仿宋" w:hAnsi="仿宋" w:eastAsia="仿宋"/>
                <w:color w:val="000000" w:themeColor="text1"/>
                <w:szCs w:val="21"/>
                <w14:textFill>
                  <w14:solidFill>
                    <w14:schemeClr w14:val="tx1"/>
                  </w14:solidFill>
                </w14:textFill>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w:t>
            </w:r>
          </w:p>
        </w:tc>
        <w:tc>
          <w:tcPr>
            <w:tcW w:w="1562"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完整性审查</w:t>
            </w:r>
          </w:p>
        </w:tc>
        <w:tc>
          <w:tcPr>
            <w:tcW w:w="1984"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_GB2312"/>
                <w:color w:val="000000" w:themeColor="text1"/>
                <w:szCs w:val="21"/>
                <w:lang w:val="zh-CN"/>
                <w14:textFill>
                  <w14:solidFill>
                    <w14:schemeClr w14:val="tx1"/>
                  </w14:solidFill>
                </w14:textFill>
              </w:rPr>
              <w:t>响应文件份数</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_GB2312"/>
                <w:color w:val="000000" w:themeColor="text1"/>
                <w:szCs w:val="21"/>
                <w:lang w:val="zh-CN"/>
                <w14:textFill>
                  <w14:solidFill>
                    <w14:schemeClr w14:val="tx1"/>
                  </w14:solidFill>
                </w14:textFill>
              </w:rPr>
              <w:t>响应文件正、副本数量符合谈判文件要求。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675" w:type="dxa"/>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3</w:t>
            </w:r>
          </w:p>
        </w:tc>
        <w:tc>
          <w:tcPr>
            <w:tcW w:w="1562"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技术部分</w:t>
            </w:r>
          </w:p>
        </w:tc>
        <w:tc>
          <w:tcPr>
            <w:tcW w:w="1984"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响应文件内容</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本谈判文件第二篇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4</w:t>
            </w:r>
          </w:p>
        </w:tc>
        <w:tc>
          <w:tcPr>
            <w:tcW w:w="1562"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商务部分</w:t>
            </w:r>
          </w:p>
        </w:tc>
        <w:tc>
          <w:tcPr>
            <w:tcW w:w="1984"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响应文件内容</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本谈判文件第三篇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5</w:t>
            </w:r>
          </w:p>
        </w:tc>
        <w:tc>
          <w:tcPr>
            <w:tcW w:w="1562"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投标有效期</w:t>
            </w:r>
          </w:p>
        </w:tc>
        <w:tc>
          <w:tcPr>
            <w:tcW w:w="1984"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响应文件内容</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投标有效期为投标截止日期后九十天内</w:t>
            </w:r>
          </w:p>
        </w:tc>
      </w:tr>
    </w:tbl>
    <w:p>
      <w:pPr>
        <w:spacing w:line="560" w:lineRule="exact"/>
        <w:ind w:firstLine="360" w:firstLineChars="150"/>
        <w:rPr>
          <w:rFonts w:ascii="方正仿宋_GBK" w:hAnsi="宋体" w:eastAsia="方正仿宋_GBK"/>
          <w:color w:val="000000" w:themeColor="text1"/>
          <w:sz w:val="24"/>
          <w14:textFill>
            <w14:solidFill>
              <w14:schemeClr w14:val="tx1"/>
            </w14:solidFill>
          </w14:textFill>
        </w:rPr>
      </w:pPr>
      <w:bookmarkStart w:id="46" w:name="_Toc529377003"/>
      <w:bookmarkStart w:id="47" w:name="_Toc492721018"/>
      <w:bookmarkStart w:id="48" w:name="_Toc493506300"/>
      <w:bookmarkStart w:id="49" w:name="_Toc11460"/>
      <w:bookmarkStart w:id="50" w:name="_Toc5041"/>
      <w:bookmarkStart w:id="51" w:name="_Toc267320057"/>
      <w:bookmarkStart w:id="52" w:name="_Toc492721017"/>
      <w:r>
        <w:rPr>
          <w:rFonts w:hint="eastAsia" w:ascii="方正仿宋_GBK" w:hAnsi="宋体" w:eastAsia="方正仿宋_GBK"/>
          <w:color w:val="000000" w:themeColor="text1"/>
          <w:sz w:val="24"/>
          <w14:textFill>
            <w14:solidFill>
              <w14:schemeClr w14:val="tx1"/>
            </w14:solidFill>
          </w14:textFill>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56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（四）供应商的澄清、说明或者更正应当由法定代表人或其授权代表签字或者加盖公章。由授权代表签字的，应当附法定代表人授权书。供应商为自然人的，应当由本人签字并附身份证明。</w:t>
      </w:r>
    </w:p>
    <w:p>
      <w:pPr>
        <w:spacing w:line="56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（五）在谈判过程中谈判的任何一方不得向他人透露与谈判有关的技术资料、价格或其他信息。</w:t>
      </w:r>
    </w:p>
    <w:p>
      <w:pPr>
        <w:spacing w:line="56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（六）供应商在谈判时作出的所有书面承诺须由法定代表人或其授权代表签字。</w:t>
      </w:r>
    </w:p>
    <w:p>
      <w:pPr>
        <w:spacing w:line="56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七）通过资格性审查和符合性审查的供应商提交最后报价及有关承诺（填写《最后报价表》提交）。已提交响应文件但未在规定时间内进行最后报价的供应商，视为放弃最后报价，以供应商响应文件中的报价为准。</w:t>
      </w:r>
    </w:p>
    <w:p>
      <w:pPr>
        <w:pStyle w:val="5"/>
        <w:spacing w:before="0" w:after="0" w:line="560" w:lineRule="exact"/>
        <w:ind w:firstLine="482" w:firstLineChars="200"/>
        <w:rPr>
          <w:rFonts w:ascii="方正仿宋_GBK" w:eastAsia="方正仿宋_GBK"/>
          <w:b/>
          <w:bCs w:val="0"/>
          <w:color w:val="000000" w:themeColor="text1"/>
          <w:sz w:val="28"/>
          <w:szCs w:val="28"/>
          <w14:textFill>
            <w14:solidFill>
              <w14:schemeClr w14:val="tx1"/>
            </w14:solidFill>
          </w14:textFill>
        </w:rPr>
      </w:pPr>
      <w:r>
        <w:rPr>
          <w:rFonts w:hint="eastAsia" w:ascii="方正仿宋_GBK" w:eastAsia="方正仿宋_GBK"/>
          <w:b/>
          <w:bCs w:val="0"/>
          <w:color w:val="000000" w:themeColor="text1"/>
          <w:sz w:val="24"/>
          <w14:textFill>
            <w14:solidFill>
              <w14:schemeClr w14:val="tx1"/>
            </w14:solidFill>
          </w14:textFill>
        </w:rPr>
        <w:t>三、</w:t>
      </w:r>
      <w:bookmarkEnd w:id="46"/>
      <w:bookmarkEnd w:id="47"/>
      <w:bookmarkEnd w:id="48"/>
      <w:bookmarkEnd w:id="49"/>
      <w:bookmarkEnd w:id="50"/>
      <w:bookmarkEnd w:id="51"/>
      <w:bookmarkEnd w:id="52"/>
      <w:bookmarkStart w:id="53" w:name="_Toc102227320"/>
      <w:bookmarkStart w:id="54" w:name="_Toc342913394"/>
      <w:bookmarkStart w:id="55" w:name="_Toc529377004"/>
      <w:bookmarkStart w:id="56" w:name="_Toc20595"/>
      <w:r>
        <w:rPr>
          <w:rFonts w:hint="eastAsia" w:ascii="方正仿宋_GBK" w:eastAsia="方正仿宋_GBK"/>
          <w:b/>
          <w:bCs w:val="0"/>
          <w:color w:val="000000" w:themeColor="text1"/>
          <w:sz w:val="28"/>
          <w:szCs w:val="28"/>
          <w14:textFill>
            <w14:solidFill>
              <w14:schemeClr w14:val="tx1"/>
            </w14:solidFill>
          </w14:textFill>
        </w:rPr>
        <w:t>正式评审</w:t>
      </w:r>
    </w:p>
    <w:p>
      <w:pPr>
        <w:spacing w:line="56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评审的依据为竞争性谈判文件和响应文件（含有效的补充文件）。谈判小组判断响应文件对竞争性谈判文件的响应，仅基于响应文件本身而不靠外部证据。</w:t>
      </w:r>
    </w:p>
    <w:p>
      <w:pPr>
        <w:pStyle w:val="5"/>
        <w:spacing w:before="0" w:after="0" w:line="560" w:lineRule="exact"/>
        <w:ind w:firstLine="562" w:firstLineChars="200"/>
        <w:rPr>
          <w:rFonts w:ascii="方正仿宋_GBK" w:eastAsia="方正仿宋_GBK"/>
          <w:b/>
          <w:bCs w:val="0"/>
          <w:color w:val="000000" w:themeColor="text1"/>
          <w:sz w:val="28"/>
          <w:szCs w:val="28"/>
          <w14:textFill>
            <w14:solidFill>
              <w14:schemeClr w14:val="tx1"/>
            </w14:solidFill>
          </w14:textFill>
        </w:rPr>
      </w:pPr>
      <w:bookmarkStart w:id="57" w:name="_Toc29543170"/>
      <w:r>
        <w:rPr>
          <w:rFonts w:hint="eastAsia" w:ascii="方正仿宋_GBK" w:eastAsia="方正仿宋_GBK"/>
          <w:b/>
          <w:bCs w:val="0"/>
          <w:color w:val="000000" w:themeColor="text1"/>
          <w:sz w:val="28"/>
          <w:szCs w:val="28"/>
          <w14:textFill>
            <w14:solidFill>
              <w14:schemeClr w14:val="tx1"/>
            </w14:solidFill>
          </w14:textFill>
        </w:rPr>
        <w:t>四、成交</w:t>
      </w:r>
      <w:bookmarkEnd w:id="53"/>
      <w:r>
        <w:rPr>
          <w:rFonts w:hint="eastAsia" w:ascii="方正仿宋_GBK" w:eastAsia="方正仿宋_GBK"/>
          <w:b/>
          <w:bCs w:val="0"/>
          <w:color w:val="000000" w:themeColor="text1"/>
          <w:sz w:val="28"/>
          <w:szCs w:val="28"/>
          <w14:textFill>
            <w14:solidFill>
              <w14:schemeClr w14:val="tx1"/>
            </w14:solidFill>
          </w14:textFill>
        </w:rPr>
        <w:t>原则</w:t>
      </w:r>
      <w:bookmarkEnd w:id="54"/>
      <w:bookmarkEnd w:id="57"/>
    </w:p>
    <w:p>
      <w:pPr>
        <w:snapToGrid w:val="0"/>
        <w:spacing w:line="56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评标小组将依照本招标文件相关规定对供应商资质进行符合性评审，再对通过符合性评审的供应商进行质量和服务响应评审，以上均能满足实质性响应要求的供货商提交最后报价，经采购小组进行确认，依据最终价格按照由低到高的顺序推荐中标候选人。若最低价存在两家或两家以上，则相同报价单位进行再次报价，直到明确唯一最低价，唯一最低价者即为中标候选人。</w:t>
      </w:r>
    </w:p>
    <w:p>
      <w:pPr>
        <w:spacing w:line="520" w:lineRule="exact"/>
        <w:ind w:firstLine="480" w:firstLineChars="200"/>
        <w:rPr>
          <w:rFonts w:ascii="方正仿宋_GBK" w:hAnsi="宋体" w:eastAsia="方正仿宋_GBK"/>
          <w:color w:val="000000" w:themeColor="text1"/>
          <w:sz w:val="24"/>
          <w14:textFill>
            <w14:solidFill>
              <w14:schemeClr w14:val="tx1"/>
            </w14:solidFill>
          </w14:textFill>
        </w:rPr>
      </w:pPr>
    </w:p>
    <w:p>
      <w:pPr>
        <w:snapToGrid w:val="0"/>
        <w:spacing w:line="400" w:lineRule="exact"/>
        <w:ind w:firstLine="482" w:firstLineChars="200"/>
        <w:rPr>
          <w:rFonts w:ascii="方正仿宋_GBK" w:eastAsia="方正仿宋_GBK"/>
          <w:b/>
          <w:color w:val="000000" w:themeColor="text1"/>
          <w:sz w:val="24"/>
          <w14:textFill>
            <w14:solidFill>
              <w14:schemeClr w14:val="tx1"/>
            </w14:solidFill>
          </w14:textFill>
        </w:rPr>
      </w:pPr>
      <w:r>
        <w:rPr>
          <w:rFonts w:hint="eastAsia" w:ascii="方正仿宋_GBK" w:eastAsia="方正仿宋_GBK"/>
          <w:b/>
          <w:color w:val="000000" w:themeColor="text1"/>
          <w:sz w:val="24"/>
          <w14:textFill>
            <w14:solidFill>
              <w14:schemeClr w14:val="tx1"/>
            </w14:solidFill>
          </w14:textFill>
        </w:rPr>
        <w:t>五、无效投标条款</w:t>
      </w:r>
      <w:bookmarkEnd w:id="55"/>
      <w:bookmarkEnd w:id="56"/>
    </w:p>
    <w:p>
      <w:pPr>
        <w:snapToGrid w:val="0"/>
        <w:spacing w:line="40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供应商或其响应文件出现下列情况之一者，应为无效投标：</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（一）未按照谈判文件的规定提交投标保证金的；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（二）响应文件未按谈判文件要求签署、盖章的；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（三）不具备谈判文件中规定的资格要求的；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（四）报价超过谈判文件中规定的预算金额或者最高限价的；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（五）响应文件含有采购人不能接受的附加条件的；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（六）供应商串通投标的；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（七）供应商组成联合体投标的；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（八）法律、法规和谈判文件规定的其他无效情形；</w:t>
      </w:r>
      <w:bookmarkStart w:id="58" w:name="_Toc529377005"/>
      <w:bookmarkStart w:id="59" w:name="_Toc6904"/>
    </w:p>
    <w:p>
      <w:pPr>
        <w:snapToGrid w:val="0"/>
        <w:spacing w:line="400" w:lineRule="exact"/>
        <w:ind w:firstLine="482" w:firstLineChars="200"/>
        <w:rPr>
          <w:rFonts w:hint="eastAsia" w:ascii="方正仿宋_GBK" w:eastAsia="方正仿宋_GBK"/>
          <w:b/>
          <w:color w:val="000000" w:themeColor="text1"/>
          <w:sz w:val="24"/>
          <w:lang w:eastAsia="zh-CN"/>
          <w14:textFill>
            <w14:solidFill>
              <w14:schemeClr w14:val="tx1"/>
            </w14:solidFill>
          </w14:textFill>
        </w:rPr>
      </w:pPr>
      <w:r>
        <w:rPr>
          <w:rFonts w:hint="eastAsia" w:ascii="方正仿宋_GBK" w:eastAsia="方正仿宋_GBK"/>
          <w:b/>
          <w:color w:val="000000" w:themeColor="text1"/>
          <w:sz w:val="24"/>
          <w14:textFill>
            <w14:solidFill>
              <w14:schemeClr w14:val="tx1"/>
            </w14:solidFill>
          </w14:textFill>
        </w:rPr>
        <w:t>五、</w:t>
      </w:r>
      <w:bookmarkEnd w:id="58"/>
      <w:bookmarkEnd w:id="59"/>
      <w:r>
        <w:rPr>
          <w:rFonts w:hint="eastAsia" w:ascii="方正仿宋_GBK" w:eastAsia="方正仿宋_GBK"/>
          <w:b/>
          <w:color w:val="000000" w:themeColor="text1"/>
          <w:sz w:val="24"/>
          <w:lang w:eastAsia="zh-CN"/>
          <w14:textFill>
            <w14:solidFill>
              <w14:schemeClr w14:val="tx1"/>
            </w14:solidFill>
          </w14:textFill>
        </w:rPr>
        <w:t>重新招标条款</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谈判小组评审时出现以下情况之一的，应予废标：</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（一）符合专业条件的供应商或者对谈判文件作实质响应的供应商不足三家的；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（二）供应商的报价均超过了采购预算，采购人不能支付的；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（三）出现影响采购公正的违法、违规行为的；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（四）因重大变故，采购任务取消的。废标后，除采购任务取消情形外，应当重新组织采购。</w:t>
      </w:r>
    </w:p>
    <w:p>
      <w:pPr>
        <w:spacing w:line="560" w:lineRule="exact"/>
        <w:ind w:firstLine="480" w:firstLineChars="200"/>
        <w:rPr>
          <w:rFonts w:ascii="方正仿宋_GBK" w:hAnsi="宋体" w:eastAsia="方正仿宋_GBK"/>
          <w:color w:val="000000" w:themeColor="text1"/>
          <w:sz w:val="24"/>
          <w14:textFill>
            <w14:solidFill>
              <w14:schemeClr w14:val="tx1"/>
            </w14:solidFill>
          </w14:textFill>
        </w:rPr>
      </w:pPr>
    </w:p>
    <w:p>
      <w:pPr>
        <w:spacing w:line="560" w:lineRule="exact"/>
        <w:ind w:firstLine="480" w:firstLineChars="200"/>
        <w:rPr>
          <w:rFonts w:ascii="方正仿宋_GBK" w:hAnsi="宋体" w:eastAsia="方正仿宋_GBK"/>
          <w:color w:val="000000" w:themeColor="text1"/>
          <w:sz w:val="24"/>
          <w14:textFill>
            <w14:solidFill>
              <w14:schemeClr w14:val="tx1"/>
            </w14:solidFill>
          </w14:textFill>
        </w:rPr>
      </w:pPr>
    </w:p>
    <w:p>
      <w:pPr>
        <w:snapToGrid w:val="0"/>
        <w:spacing w:line="400" w:lineRule="exact"/>
        <w:ind w:firstLine="480" w:firstLineChars="200"/>
        <w:rPr>
          <w:rFonts w:ascii="仿宋" w:hAnsi="仿宋" w:eastAsia="仿宋"/>
          <w:color w:val="000000" w:themeColor="text1"/>
          <w:sz w:val="24"/>
          <w14:textFill>
            <w14:solidFill>
              <w14:schemeClr w14:val="tx1"/>
            </w14:solidFill>
          </w14:textFill>
        </w:rPr>
      </w:pPr>
    </w:p>
    <w:p>
      <w:pPr>
        <w:snapToGrid w:val="0"/>
        <w:spacing w:line="380" w:lineRule="exact"/>
        <w:jc w:val="center"/>
        <w:rPr>
          <w:rFonts w:ascii="方正仿宋_GBK" w:hAnsi="宋体" w:eastAsia="方正仿宋_GBK"/>
          <w:color w:val="000000" w:themeColor="text1"/>
          <w:sz w:val="24"/>
          <w14:textFill>
            <w14:solidFill>
              <w14:schemeClr w14:val="tx1"/>
            </w14:solidFill>
          </w14:textFill>
        </w:rPr>
      </w:pPr>
      <w:r>
        <w:rPr>
          <w:rFonts w:ascii="仿宋" w:hAnsi="仿宋" w:eastAsia="仿宋"/>
          <w:color w:val="000000" w:themeColor="text1"/>
          <w14:textFill>
            <w14:solidFill>
              <w14:schemeClr w14:val="tx1"/>
            </w14:solidFill>
          </w14:textFill>
        </w:rPr>
        <w:br w:type="page"/>
      </w:r>
      <w:bookmarkStart w:id="60" w:name="_Toc441065678"/>
      <w:bookmarkStart w:id="61" w:name="_Toc7358347"/>
      <w:bookmarkStart w:id="62" w:name="_Toc470533001"/>
      <w:bookmarkStart w:id="63" w:name="_Toc15419"/>
      <w:bookmarkStart w:id="64" w:name="_Toc12789059"/>
      <w:bookmarkStart w:id="65" w:name="_Toc11641055"/>
      <w:r>
        <w:rPr>
          <w:rFonts w:hint="eastAsia" w:ascii="方正小标宋_GBK" w:hAnsi="宋体" w:eastAsia="方正小标宋_GBK"/>
          <w:color w:val="000000" w:themeColor="text1"/>
          <w:sz w:val="36"/>
          <w:szCs w:val="30"/>
          <w14:textFill>
            <w14:solidFill>
              <w14:schemeClr w14:val="tx1"/>
            </w14:solidFill>
          </w14:textFill>
        </w:rPr>
        <w:t>第五篇  投标人须知</w:t>
      </w:r>
      <w:bookmarkEnd w:id="60"/>
      <w:bookmarkEnd w:id="61"/>
      <w:bookmarkEnd w:id="62"/>
      <w:bookmarkEnd w:id="63"/>
    </w:p>
    <w:p>
      <w:pPr>
        <w:pStyle w:val="5"/>
        <w:spacing w:before="0" w:after="0" w:line="400" w:lineRule="exact"/>
        <w:rPr>
          <w:rFonts w:ascii="方正仿宋_GBK" w:eastAsia="方正仿宋_GBK"/>
          <w:color w:val="000000" w:themeColor="text1"/>
          <w:sz w:val="24"/>
          <w:szCs w:val="24"/>
          <w14:textFill>
            <w14:solidFill>
              <w14:schemeClr w14:val="tx1"/>
            </w14:solidFill>
          </w14:textFill>
        </w:rPr>
      </w:pPr>
      <w:bookmarkStart w:id="66" w:name="_Toc26170"/>
      <w:bookmarkStart w:id="67" w:name="_Toc441065679"/>
      <w:bookmarkStart w:id="68" w:name="_Toc7358348"/>
      <w:bookmarkStart w:id="69" w:name="_Toc470533002"/>
      <w:r>
        <w:rPr>
          <w:rFonts w:hint="eastAsia" w:ascii="方正仿宋_GBK" w:eastAsia="方正仿宋_GBK"/>
          <w:color w:val="000000" w:themeColor="text1"/>
          <w:sz w:val="24"/>
          <w:szCs w:val="24"/>
          <w14:textFill>
            <w14:solidFill>
              <w14:schemeClr w14:val="tx1"/>
            </w14:solidFill>
          </w14:textFill>
        </w:rPr>
        <w:t>一、投标人</w:t>
      </w:r>
      <w:bookmarkEnd w:id="66"/>
      <w:bookmarkEnd w:id="67"/>
      <w:bookmarkEnd w:id="68"/>
      <w:bookmarkEnd w:id="69"/>
    </w:p>
    <w:p>
      <w:pPr>
        <w:snapToGrid w:val="0"/>
        <w:spacing w:line="380" w:lineRule="exact"/>
        <w:ind w:firstLine="480" w:firstLineChars="200"/>
        <w:rPr>
          <w:rFonts w:ascii="方正楷体_GBK" w:hAnsi="宋体" w:eastAsia="方正楷体_GBK"/>
          <w:color w:val="000000" w:themeColor="text1"/>
          <w:sz w:val="24"/>
          <w14:textFill>
            <w14:solidFill>
              <w14:schemeClr w14:val="tx1"/>
            </w14:solidFill>
          </w14:textFill>
        </w:rPr>
      </w:pPr>
      <w:r>
        <w:rPr>
          <w:rFonts w:hint="eastAsia" w:ascii="方正楷体_GBK" w:hAnsi="宋体" w:eastAsia="方正楷体_GBK"/>
          <w:color w:val="000000" w:themeColor="text1"/>
          <w:sz w:val="24"/>
          <w14:textFill>
            <w14:solidFill>
              <w14:schemeClr w14:val="tx1"/>
            </w14:solidFill>
          </w14:textFill>
        </w:rPr>
        <w:t>（一）合格投标人条件</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合格投标人应完全符合招标文件第一篇中规定的投标人资格条件，并对招标文件作出实质性响应。</w:t>
      </w:r>
    </w:p>
    <w:p>
      <w:pPr>
        <w:snapToGrid w:val="0"/>
        <w:spacing w:line="380" w:lineRule="exact"/>
        <w:ind w:firstLine="480" w:firstLineChars="200"/>
        <w:rPr>
          <w:rFonts w:ascii="方正楷体_GBK" w:hAnsi="宋体" w:eastAsia="方正楷体_GBK"/>
          <w:color w:val="000000" w:themeColor="text1"/>
          <w:sz w:val="24"/>
          <w14:textFill>
            <w14:solidFill>
              <w14:schemeClr w14:val="tx1"/>
            </w14:solidFill>
          </w14:textFill>
        </w:rPr>
      </w:pPr>
      <w:r>
        <w:rPr>
          <w:rFonts w:hint="eastAsia" w:ascii="方正楷体_GBK" w:hAnsi="宋体" w:eastAsia="方正楷体_GBK"/>
          <w:color w:val="000000" w:themeColor="text1"/>
          <w:sz w:val="24"/>
          <w14:textFill>
            <w14:solidFill>
              <w14:schemeClr w14:val="tx1"/>
            </w14:solidFill>
          </w14:textFill>
        </w:rPr>
        <w:t>（二）投标人的风险</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投标人没有按照招标文件要求提供全部资料，或者投标人没有对招标文件在各方面作出实质性响应，可能导致投标被拒绝或评定为无效投标。</w:t>
      </w:r>
    </w:p>
    <w:bookmarkEnd w:id="64"/>
    <w:bookmarkEnd w:id="65"/>
    <w:p>
      <w:pPr>
        <w:pStyle w:val="4"/>
        <w:adjustRightInd w:val="0"/>
        <w:snapToGrid w:val="0"/>
        <w:spacing w:before="0" w:after="0" w:line="400" w:lineRule="exact"/>
        <w:rPr>
          <w:rFonts w:hint="eastAsia" w:ascii="方正仿宋_GBK" w:hAnsi="宋体" w:eastAsia="方正仿宋_GBK"/>
          <w:sz w:val="24"/>
        </w:rPr>
      </w:pPr>
      <w:r>
        <w:rPr>
          <w:rFonts w:hint="eastAsia" w:ascii="方正仿宋_GBK" w:hAnsi="宋体" w:eastAsia="方正仿宋_GBK"/>
          <w:sz w:val="24"/>
          <w:lang w:eastAsia="zh-CN"/>
        </w:rPr>
        <w:t>二、</w:t>
      </w:r>
      <w:r>
        <w:rPr>
          <w:rFonts w:hint="eastAsia" w:ascii="方正仿宋_GBK" w:hAnsi="宋体" w:eastAsia="方正仿宋_GBK"/>
          <w:sz w:val="24"/>
        </w:rPr>
        <w:t>谈判费用</w:t>
      </w:r>
    </w:p>
    <w:p>
      <w:pPr>
        <w:pStyle w:val="36"/>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参与谈判的供应商应承担其编制响应文件与递交响应文件所涉及的一切费用，不论谈判结果如何，采购人和采购代理机构在任何情况下无义务也无责任承担这些费用。</w:t>
      </w:r>
    </w:p>
    <w:p>
      <w:pPr>
        <w:snapToGrid w:val="0"/>
        <w:spacing w:line="560" w:lineRule="exact"/>
        <w:rPr>
          <w:rFonts w:ascii="方正仿宋_GBK" w:eastAsia="方正仿宋_GBK"/>
          <w:b/>
          <w:color w:val="000000" w:themeColor="text1"/>
          <w:sz w:val="24"/>
          <w14:textFill>
            <w14:solidFill>
              <w14:schemeClr w14:val="tx1"/>
            </w14:solidFill>
          </w14:textFill>
        </w:rPr>
      </w:pPr>
      <w:r>
        <w:rPr>
          <w:rFonts w:hint="eastAsia" w:ascii="方正仿宋_GBK" w:eastAsia="方正仿宋_GBK"/>
          <w:b/>
          <w:color w:val="000000" w:themeColor="text1"/>
          <w:sz w:val="24"/>
          <w:lang w:eastAsia="zh-CN"/>
          <w14:textFill>
            <w14:solidFill>
              <w14:schemeClr w14:val="tx1"/>
            </w14:solidFill>
          </w14:textFill>
        </w:rPr>
        <w:t>三</w:t>
      </w:r>
      <w:r>
        <w:rPr>
          <w:rFonts w:hint="eastAsia" w:ascii="方正仿宋_GBK" w:eastAsia="方正仿宋_GBK"/>
          <w:b/>
          <w:color w:val="000000" w:themeColor="text1"/>
          <w:sz w:val="24"/>
          <w14:textFill>
            <w14:solidFill>
              <w14:schemeClr w14:val="tx1"/>
            </w14:solidFill>
          </w14:textFill>
        </w:rPr>
        <w:t>、中标结果公布</w:t>
      </w:r>
    </w:p>
    <w:p>
      <w:pPr>
        <w:spacing w:line="56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采购小组将谈判结束</w:t>
      </w:r>
      <w:r>
        <w:rPr>
          <w:rFonts w:hint="eastAsia" w:ascii="方正仿宋_GBK" w:hAnsi="宋体" w:eastAsia="方正仿宋_GBK"/>
          <w:color w:val="000000" w:themeColor="text1"/>
          <w:sz w:val="24"/>
          <w:lang w:eastAsia="zh-CN"/>
          <w14:textFill>
            <w14:solidFill>
              <w14:schemeClr w14:val="tx1"/>
            </w14:solidFill>
          </w14:textFill>
        </w:rPr>
        <w:t>后</w:t>
      </w:r>
      <w:r>
        <w:rPr>
          <w:rFonts w:hint="eastAsia" w:ascii="方正仿宋_GBK" w:hAnsi="宋体" w:eastAsia="方正仿宋_GBK"/>
          <w:color w:val="000000" w:themeColor="text1"/>
          <w:sz w:val="24"/>
          <w14:textFill>
            <w14:solidFill>
              <w14:schemeClr w14:val="tx1"/>
            </w14:solidFill>
          </w14:textFill>
        </w:rPr>
        <w:t>两个工作日内在重庆市江北区中医院官网（</w:t>
      </w:r>
      <w:r>
        <w:rPr>
          <w:rFonts w:ascii="方正仿宋_GBK" w:hAnsi="宋体" w:eastAsia="方正仿宋_GBK"/>
          <w:color w:val="000000" w:themeColor="text1"/>
          <w:sz w:val="24"/>
          <w14:textFill>
            <w14:solidFill>
              <w14:schemeClr w14:val="tx1"/>
            </w14:solidFill>
          </w14:textFill>
        </w:rPr>
        <w:t>http://www.jbzyy.com/</w:t>
      </w:r>
      <w:r>
        <w:rPr>
          <w:rFonts w:hint="eastAsia" w:ascii="方正仿宋_GBK" w:hAnsi="宋体" w:eastAsia="方正仿宋_GBK"/>
          <w:color w:val="000000" w:themeColor="text1"/>
          <w:sz w:val="24"/>
          <w14:textFill>
            <w14:solidFill>
              <w14:schemeClr w14:val="tx1"/>
            </w14:solidFill>
          </w14:textFill>
        </w:rPr>
        <w:t>）公布谈判结果，若有供应商对成交结果提出质疑的，应在公布成交结果后</w:t>
      </w:r>
      <w:r>
        <w:rPr>
          <w:rFonts w:ascii="方正仿宋_GBK" w:hAnsi="宋体" w:eastAsia="方正仿宋_GBK"/>
          <w:color w:val="000000" w:themeColor="text1"/>
          <w:sz w:val="24"/>
          <w14:textFill>
            <w14:solidFill>
              <w14:schemeClr w14:val="tx1"/>
            </w14:solidFill>
          </w14:textFill>
        </w:rPr>
        <w:t>3</w:t>
      </w:r>
      <w:r>
        <w:rPr>
          <w:rFonts w:hint="eastAsia" w:ascii="方正仿宋_GBK" w:hAnsi="宋体" w:eastAsia="方正仿宋_GBK"/>
          <w:color w:val="000000" w:themeColor="text1"/>
          <w:sz w:val="24"/>
          <w14:textFill>
            <w14:solidFill>
              <w14:schemeClr w14:val="tx1"/>
            </w14:solidFill>
          </w14:textFill>
        </w:rPr>
        <w:t>个工作日内向采购人提出书面质疑。</w:t>
      </w:r>
    </w:p>
    <w:p>
      <w:pPr>
        <w:spacing w:line="560" w:lineRule="exact"/>
        <w:rPr>
          <w:rFonts w:ascii="方正仿宋_GBK" w:hAnsi="宋体" w:eastAsia="方正仿宋_GBK"/>
          <w:b/>
          <w:bCs/>
          <w:color w:val="000000" w:themeColor="text1"/>
          <w:sz w:val="24"/>
          <w14:textFill>
            <w14:solidFill>
              <w14:schemeClr w14:val="tx1"/>
            </w14:solidFill>
          </w14:textFill>
        </w:rPr>
      </w:pPr>
      <w:r>
        <w:rPr>
          <w:rFonts w:hint="eastAsia" w:ascii="方正仿宋_GBK" w:hAnsi="宋体" w:eastAsia="方正仿宋_GBK"/>
          <w:b/>
          <w:bCs/>
          <w:color w:val="000000" w:themeColor="text1"/>
          <w:sz w:val="24"/>
          <w:lang w:eastAsia="zh-CN"/>
          <w14:textFill>
            <w14:solidFill>
              <w14:schemeClr w14:val="tx1"/>
            </w14:solidFill>
          </w14:textFill>
        </w:rPr>
        <w:t>四</w:t>
      </w:r>
      <w:r>
        <w:rPr>
          <w:rFonts w:hint="eastAsia" w:ascii="方正仿宋_GBK" w:hAnsi="宋体" w:eastAsia="方正仿宋_GBK"/>
          <w:b/>
          <w:bCs/>
          <w:color w:val="000000" w:themeColor="text1"/>
          <w:sz w:val="24"/>
          <w14:textFill>
            <w14:solidFill>
              <w14:schemeClr w14:val="tx1"/>
            </w14:solidFill>
          </w14:textFill>
        </w:rPr>
        <w:t>、签订合同</w:t>
      </w:r>
    </w:p>
    <w:p>
      <w:pPr>
        <w:pStyle w:val="3"/>
        <w:spacing w:line="56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中标结果公布</w:t>
      </w:r>
      <w:r>
        <w:rPr>
          <w:rFonts w:hint="eastAsia" w:ascii="方正仿宋_GBK" w:hAnsi="宋体" w:eastAsia="方正仿宋_GBK"/>
          <w:color w:val="000000" w:themeColor="text1"/>
          <w:sz w:val="24"/>
          <w:lang w:eastAsia="zh-CN"/>
          <w14:textFill>
            <w14:solidFill>
              <w14:schemeClr w14:val="tx1"/>
            </w14:solidFill>
          </w14:textFill>
        </w:rPr>
        <w:t>七</w:t>
      </w:r>
      <w:r>
        <w:rPr>
          <w:rFonts w:hint="eastAsia" w:ascii="方正仿宋_GBK" w:hAnsi="宋体" w:eastAsia="方正仿宋_GBK"/>
          <w:color w:val="000000" w:themeColor="text1"/>
          <w:sz w:val="24"/>
          <w14:textFill>
            <w14:solidFill>
              <w14:schemeClr w14:val="tx1"/>
            </w14:solidFill>
          </w14:textFill>
        </w:rPr>
        <w:t>个工作日内，中标人按采购人要求与采购人签订采购合同。</w:t>
      </w:r>
    </w:p>
    <w:p>
      <w:pPr>
        <w:spacing w:line="560" w:lineRule="exact"/>
        <w:rPr>
          <w:rFonts w:ascii="方正仿宋_GBK" w:hAnsi="宋体" w:eastAsia="方正仿宋_GBK"/>
          <w:b/>
          <w:bCs/>
          <w:color w:val="000000" w:themeColor="text1"/>
          <w:sz w:val="24"/>
          <w14:textFill>
            <w14:solidFill>
              <w14:schemeClr w14:val="tx1"/>
            </w14:solidFill>
          </w14:textFill>
        </w:rPr>
      </w:pPr>
      <w:r>
        <w:rPr>
          <w:rFonts w:hint="eastAsia" w:ascii="方正仿宋_GBK" w:hAnsi="宋体" w:eastAsia="方正仿宋_GBK"/>
          <w:b/>
          <w:bCs/>
          <w:color w:val="000000" w:themeColor="text1"/>
          <w:sz w:val="24"/>
          <w:lang w:eastAsia="zh-CN"/>
          <w14:textFill>
            <w14:solidFill>
              <w14:schemeClr w14:val="tx1"/>
            </w14:solidFill>
          </w14:textFill>
        </w:rPr>
        <w:t>五</w:t>
      </w:r>
      <w:r>
        <w:rPr>
          <w:rFonts w:hint="eastAsia" w:ascii="方正仿宋_GBK" w:hAnsi="宋体" w:eastAsia="方正仿宋_GBK"/>
          <w:b/>
          <w:bCs/>
          <w:color w:val="000000" w:themeColor="text1"/>
          <w:sz w:val="24"/>
          <w14:textFill>
            <w14:solidFill>
              <w14:schemeClr w14:val="tx1"/>
            </w14:solidFill>
          </w14:textFill>
        </w:rPr>
        <w:t>、联系方式</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 xml:space="preserve">联系人：胡老师       </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电话：</w:t>
      </w:r>
      <w:r>
        <w:rPr>
          <w:rFonts w:hint="eastAsia"/>
        </w:rPr>
        <w:t>67739003</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地址：重庆市江北区建新东路一村</w:t>
      </w:r>
      <w:r>
        <w:rPr>
          <w:rFonts w:ascii="方正仿宋_GBK" w:hAnsi="宋体" w:eastAsia="方正仿宋_GBK"/>
          <w:sz w:val="28"/>
          <w:szCs w:val="28"/>
        </w:rPr>
        <w:t>35</w:t>
      </w:r>
      <w:r>
        <w:rPr>
          <w:rFonts w:hint="eastAsia" w:ascii="方正仿宋_GBK" w:hAnsi="宋体" w:eastAsia="方正仿宋_GBK"/>
          <w:sz w:val="28"/>
          <w:szCs w:val="28"/>
        </w:rPr>
        <w:t>号</w:t>
      </w: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rPr>
          <w:rFonts w:ascii="方正仿宋_GBK" w:hAnsi="宋体" w:eastAsia="方正仿宋_GBK"/>
          <w:color w:val="000000" w:themeColor="text1"/>
          <w:sz w:val="32"/>
          <w:szCs w:val="32"/>
          <w14:textFill>
            <w14:solidFill>
              <w14:schemeClr w14:val="tx1"/>
            </w14:solidFill>
          </w14:textFill>
        </w:rPr>
      </w:pPr>
    </w:p>
    <w:p>
      <w:pPr>
        <w:pStyle w:val="4"/>
        <w:spacing w:before="0" w:after="0" w:line="360" w:lineRule="auto"/>
        <w:jc w:val="center"/>
        <w:rPr>
          <w:rFonts w:hint="eastAsia" w:ascii="方正小标宋_GBK" w:eastAsia="方正小标宋_GBK"/>
          <w:b w:val="0"/>
          <w:sz w:val="36"/>
          <w:szCs w:val="30"/>
        </w:rPr>
      </w:pPr>
      <w:bookmarkStart w:id="70" w:name="_Toc65660378"/>
      <w:bookmarkStart w:id="71" w:name="_Toc6968"/>
      <w:bookmarkStart w:id="72" w:name="_Toc9538"/>
      <w:bookmarkStart w:id="73" w:name="_Toc106034658"/>
      <w:bookmarkStart w:id="74" w:name="_Toc12789072"/>
      <w:r>
        <w:rPr>
          <w:rFonts w:hint="eastAsia" w:ascii="方正小标宋_GBK" w:eastAsia="方正小标宋_GBK"/>
          <w:b w:val="0"/>
          <w:sz w:val="36"/>
          <w:szCs w:val="30"/>
        </w:rPr>
        <w:t>第</w:t>
      </w:r>
      <w:r>
        <w:rPr>
          <w:rFonts w:hint="eastAsia" w:ascii="方正小标宋_GBK" w:eastAsia="方正小标宋_GBK"/>
          <w:b w:val="0"/>
          <w:sz w:val="36"/>
          <w:szCs w:val="30"/>
          <w:lang w:eastAsia="zh-CN"/>
        </w:rPr>
        <w:t>六</w:t>
      </w:r>
      <w:r>
        <w:rPr>
          <w:rFonts w:hint="eastAsia" w:ascii="方正小标宋_GBK" w:eastAsia="方正小标宋_GBK"/>
          <w:b w:val="0"/>
          <w:sz w:val="36"/>
          <w:szCs w:val="30"/>
        </w:rPr>
        <w:t>篇  响应文件格式要求</w:t>
      </w:r>
      <w:bookmarkEnd w:id="70"/>
      <w:bookmarkEnd w:id="71"/>
      <w:bookmarkEnd w:id="72"/>
      <w:bookmarkEnd w:id="73"/>
      <w:bookmarkEnd w:id="74"/>
    </w:p>
    <w:tbl>
      <w:tblPr>
        <w:tblStyle w:val="17"/>
        <w:tblW w:w="88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6"/>
        <w:gridCol w:w="4514"/>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ascii="??_GB2312" w:eastAsia="Times New Roman"/>
                <w:b/>
                <w:color w:val="000000" w:themeColor="text1"/>
                <w:sz w:val="24"/>
                <w14:textFill>
                  <w14:solidFill>
                    <w14:schemeClr w14:val="tx1"/>
                  </w14:solidFill>
                </w14:textFill>
              </w:rPr>
            </w:pPr>
            <w:r>
              <w:rPr>
                <w:rFonts w:ascii="??_GB2312" w:eastAsia="Times New Roman"/>
                <w:b/>
                <w:color w:val="000000" w:themeColor="text1"/>
                <w:sz w:val="24"/>
                <w14:textFill>
                  <w14:solidFill>
                    <w14:schemeClr w14:val="tx1"/>
                  </w14:solidFill>
                </w14:textFill>
              </w:rPr>
              <w:t>顺序</w:t>
            </w:r>
          </w:p>
        </w:tc>
        <w:tc>
          <w:tcPr>
            <w:tcW w:w="4514" w:type="dxa"/>
            <w:vAlign w:val="center"/>
          </w:tcPr>
          <w:p>
            <w:pPr>
              <w:jc w:val="center"/>
              <w:rPr>
                <w:rFonts w:ascii="??_GB2312" w:eastAsia="Times New Roman"/>
                <w:b/>
                <w:color w:val="000000" w:themeColor="text1"/>
                <w:sz w:val="24"/>
                <w14:textFill>
                  <w14:solidFill>
                    <w14:schemeClr w14:val="tx1"/>
                  </w14:solidFill>
                </w14:textFill>
              </w:rPr>
            </w:pPr>
            <w:r>
              <w:rPr>
                <w:rFonts w:ascii="??_GB2312" w:eastAsia="Times New Roman"/>
                <w:b/>
                <w:color w:val="000000" w:themeColor="text1"/>
                <w:sz w:val="24"/>
                <w14:textFill>
                  <w14:solidFill>
                    <w14:schemeClr w14:val="tx1"/>
                  </w14:solidFill>
                </w14:textFill>
              </w:rPr>
              <w:t>内容</w:t>
            </w:r>
          </w:p>
        </w:tc>
        <w:tc>
          <w:tcPr>
            <w:tcW w:w="3402" w:type="dxa"/>
            <w:vAlign w:val="center"/>
          </w:tcPr>
          <w:p>
            <w:pPr>
              <w:jc w:val="center"/>
              <w:rPr>
                <w:rFonts w:ascii="??_GB2312" w:eastAsia="Times New Roman"/>
                <w:b/>
                <w:color w:val="000000" w:themeColor="text1"/>
                <w:sz w:val="24"/>
                <w14:textFill>
                  <w14:solidFill>
                    <w14:schemeClr w14:val="tx1"/>
                  </w14:solidFill>
                </w14:textFill>
              </w:rPr>
            </w:pPr>
            <w:r>
              <w:rPr>
                <w:rFonts w:ascii="??_GB2312" w:eastAsia="Times New Roman"/>
                <w:b/>
                <w:color w:val="000000" w:themeColor="text1"/>
                <w:sz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hint="eastAsia" w:ascii="??_GB2312" w:eastAsia="宋体"/>
                <w:color w:val="000000" w:themeColor="text1"/>
                <w:szCs w:val="21"/>
                <w:lang w:val="en-US" w:eastAsia="zh-CN"/>
                <w14:textFill>
                  <w14:solidFill>
                    <w14:schemeClr w14:val="tx1"/>
                  </w14:solidFill>
                </w14:textFill>
              </w:rPr>
            </w:pPr>
            <w:r>
              <w:rPr>
                <w:rFonts w:hint="eastAsia" w:ascii="??_GB2312"/>
                <w:color w:val="000000" w:themeColor="text1"/>
                <w:szCs w:val="21"/>
                <w:lang w:val="en-US" w:eastAsia="zh-CN"/>
                <w14:textFill>
                  <w14:solidFill>
                    <w14:schemeClr w14:val="tx1"/>
                  </w14:solidFill>
                </w14:textFill>
              </w:rPr>
              <w:t>1</w:t>
            </w:r>
          </w:p>
        </w:tc>
        <w:tc>
          <w:tcPr>
            <w:tcW w:w="4514" w:type="dxa"/>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目录</w:t>
            </w:r>
          </w:p>
        </w:tc>
        <w:tc>
          <w:tcPr>
            <w:tcW w:w="3402" w:type="dxa"/>
            <w:vAlign w:val="center"/>
          </w:tcPr>
          <w:p>
            <w:pPr>
              <w:ind w:firstLine="1050" w:firstLineChars="500"/>
              <w:jc w:val="both"/>
              <w:rPr>
                <w:rFonts w:ascii="??_GB2312"/>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格式</w:t>
            </w:r>
            <w:r>
              <w:rPr>
                <w:rFonts w:hint="eastAsia" w:ascii="??_GB2312"/>
                <w:color w:val="000000" w:themeColor="text1"/>
                <w:szCs w:val="21"/>
                <w14:textFill>
                  <w14:solidFill>
                    <w14:schemeClr w14:val="tx1"/>
                  </w14:solidFill>
                </w14:textFill>
              </w:rPr>
              <w:t>自</w:t>
            </w:r>
            <w:r>
              <w:rPr>
                <w:rFonts w:hint="eastAsia" w:ascii="??_GB2312" w:hAnsi="宋体" w:cs="宋体"/>
                <w:bCs/>
                <w:color w:val="000000" w:themeColor="text1"/>
                <w:kern w:val="0"/>
                <w:szCs w:val="21"/>
                <w14:textFill>
                  <w14:solidFill>
                    <w14:schemeClr w14:val="tx1"/>
                  </w14:solidFill>
                </w14:textFill>
              </w:rPr>
              <w:t>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hint="eastAsia" w:ascii="??_GB2312" w:eastAsia="宋体"/>
                <w:color w:val="000000" w:themeColor="text1"/>
                <w:szCs w:val="21"/>
                <w:lang w:eastAsia="zh-CN"/>
                <w14:textFill>
                  <w14:solidFill>
                    <w14:schemeClr w14:val="tx1"/>
                  </w14:solidFill>
                </w14:textFill>
              </w:rPr>
            </w:pPr>
            <w:r>
              <w:rPr>
                <w:rFonts w:hint="eastAsia" w:ascii="??_GB2312"/>
                <w:color w:val="000000" w:themeColor="text1"/>
                <w:szCs w:val="21"/>
                <w:lang w:val="en-US" w:eastAsia="zh-CN"/>
                <w14:textFill>
                  <w14:solidFill>
                    <w14:schemeClr w14:val="tx1"/>
                  </w14:solidFill>
                </w14:textFill>
              </w:rPr>
              <w:t>2</w:t>
            </w:r>
          </w:p>
        </w:tc>
        <w:tc>
          <w:tcPr>
            <w:tcW w:w="4514" w:type="dxa"/>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_GB2312" w:eastAsia="Times New Roman"/>
                <w:color w:val="000000" w:themeColor="text1"/>
                <w:szCs w:val="21"/>
                <w14:textFill>
                  <w14:solidFill>
                    <w14:schemeClr w14:val="tx1"/>
                  </w14:solidFill>
                </w14:textFill>
              </w:rPr>
              <w:t>报价表</w:t>
            </w:r>
          </w:p>
        </w:tc>
        <w:tc>
          <w:tcPr>
            <w:tcW w:w="3402" w:type="dxa"/>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ascii="??_GB2312" w:eastAsia="Times New Roman"/>
                <w:color w:val="000000" w:themeColor="text1"/>
                <w:szCs w:val="21"/>
                <w14:textFill>
                  <w14:solidFill>
                    <w14:schemeClr w14:val="tx1"/>
                  </w14:solidFill>
                </w14:textFill>
              </w:rPr>
            </w:pPr>
            <w:r>
              <w:rPr>
                <w:rFonts w:hint="eastAsia" w:ascii="??_GB2312"/>
                <w:color w:val="000000" w:themeColor="text1"/>
                <w:szCs w:val="21"/>
                <w:lang w:val="en-US" w:eastAsia="zh-CN"/>
                <w14:textFill>
                  <w14:solidFill>
                    <w14:schemeClr w14:val="tx1"/>
                  </w14:solidFill>
                </w14:textFill>
              </w:rPr>
              <w:t>3</w:t>
            </w:r>
          </w:p>
        </w:tc>
        <w:tc>
          <w:tcPr>
            <w:tcW w:w="4514" w:type="dxa"/>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_GB2312" w:eastAsia="Times New Roman"/>
                <w:color w:val="000000" w:themeColor="text1"/>
                <w:szCs w:val="21"/>
                <w14:textFill>
                  <w14:solidFill>
                    <w14:schemeClr w14:val="tx1"/>
                  </w14:solidFill>
                </w14:textFill>
              </w:rPr>
              <w:t>投标函</w:t>
            </w:r>
          </w:p>
        </w:tc>
        <w:tc>
          <w:tcPr>
            <w:tcW w:w="3402" w:type="dxa"/>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hint="eastAsia" w:ascii="??_GB2312" w:eastAsia="宋体"/>
                <w:color w:val="000000" w:themeColor="text1"/>
                <w:szCs w:val="21"/>
                <w:lang w:eastAsia="zh-CN"/>
                <w14:textFill>
                  <w14:solidFill>
                    <w14:schemeClr w14:val="tx1"/>
                  </w14:solidFill>
                </w14:textFill>
              </w:rPr>
            </w:pPr>
            <w:r>
              <w:rPr>
                <w:rFonts w:hint="eastAsia" w:ascii="??_GB2312"/>
                <w:color w:val="000000" w:themeColor="text1"/>
                <w:szCs w:val="21"/>
                <w:lang w:val="en-US" w:eastAsia="zh-CN"/>
                <w14:textFill>
                  <w14:solidFill>
                    <w14:schemeClr w14:val="tx1"/>
                  </w14:solidFill>
                </w14:textFill>
              </w:rPr>
              <w:t>4</w:t>
            </w:r>
          </w:p>
        </w:tc>
        <w:tc>
          <w:tcPr>
            <w:tcW w:w="4514" w:type="dxa"/>
            <w:vAlign w:val="center"/>
          </w:tcPr>
          <w:p>
            <w:pPr>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※法定代表人身份证明</w:t>
            </w:r>
          </w:p>
        </w:tc>
        <w:tc>
          <w:tcPr>
            <w:tcW w:w="3402" w:type="dxa"/>
            <w:vAlign w:val="center"/>
          </w:tcPr>
          <w:p>
            <w:pPr>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hint="eastAsia" w:ascii="??_GB2312" w:eastAsia="宋体"/>
                <w:color w:val="000000" w:themeColor="text1"/>
                <w:szCs w:val="21"/>
                <w:lang w:eastAsia="zh-CN"/>
                <w14:textFill>
                  <w14:solidFill>
                    <w14:schemeClr w14:val="tx1"/>
                  </w14:solidFill>
                </w14:textFill>
              </w:rPr>
            </w:pPr>
            <w:r>
              <w:rPr>
                <w:rFonts w:hint="eastAsia" w:ascii="??_GB2312"/>
                <w:color w:val="000000" w:themeColor="text1"/>
                <w:szCs w:val="21"/>
                <w:lang w:val="en-US" w:eastAsia="zh-CN"/>
                <w14:textFill>
                  <w14:solidFill>
                    <w14:schemeClr w14:val="tx1"/>
                  </w14:solidFill>
                </w14:textFill>
              </w:rPr>
              <w:t>5</w:t>
            </w:r>
          </w:p>
        </w:tc>
        <w:tc>
          <w:tcPr>
            <w:tcW w:w="4514" w:type="dxa"/>
            <w:vAlign w:val="center"/>
          </w:tcPr>
          <w:p>
            <w:pPr>
              <w:jc w:val="center"/>
              <w:rPr>
                <w:rFonts w:ascii="??_GB2312"/>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_GB2312"/>
                <w:color w:val="000000" w:themeColor="text1"/>
                <w:szCs w:val="21"/>
                <w14:textFill>
                  <w14:solidFill>
                    <w14:schemeClr w14:val="tx1"/>
                  </w14:solidFill>
                </w14:textFill>
              </w:rPr>
              <w:t>授权委托书</w:t>
            </w:r>
          </w:p>
        </w:tc>
        <w:tc>
          <w:tcPr>
            <w:tcW w:w="3402" w:type="dxa"/>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exact"/>
          <w:jc w:val="center"/>
        </w:trPr>
        <w:tc>
          <w:tcPr>
            <w:tcW w:w="956" w:type="dxa"/>
            <w:vAlign w:val="center"/>
          </w:tcPr>
          <w:p>
            <w:pPr>
              <w:jc w:val="center"/>
              <w:rPr>
                <w:rFonts w:hint="eastAsia" w:ascii="??_GB2312" w:eastAsia="宋体"/>
                <w:color w:val="000000" w:themeColor="text1"/>
                <w:szCs w:val="21"/>
                <w:lang w:eastAsia="zh-CN"/>
                <w14:textFill>
                  <w14:solidFill>
                    <w14:schemeClr w14:val="tx1"/>
                  </w14:solidFill>
                </w14:textFill>
              </w:rPr>
            </w:pPr>
            <w:r>
              <w:rPr>
                <w:rFonts w:hint="eastAsia" w:ascii="??_GB2312"/>
                <w:color w:val="000000" w:themeColor="text1"/>
                <w:szCs w:val="21"/>
                <w:lang w:val="en-US" w:eastAsia="zh-CN"/>
                <w14:textFill>
                  <w14:solidFill>
                    <w14:schemeClr w14:val="tx1"/>
                  </w14:solidFill>
                </w14:textFill>
              </w:rPr>
              <w:t>6</w:t>
            </w:r>
          </w:p>
        </w:tc>
        <w:tc>
          <w:tcPr>
            <w:tcW w:w="4514" w:type="dxa"/>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w:t>
            </w:r>
            <w:r>
              <w:rPr>
                <w:rFonts w:ascii="??_GB2312" w:eastAsia="Times New Roman"/>
                <w:color w:val="000000" w:themeColor="text1"/>
                <w:szCs w:val="21"/>
                <w14:textFill>
                  <w14:solidFill>
                    <w14:schemeClr w14:val="tx1"/>
                  </w14:solidFill>
                </w14:textFill>
              </w:rPr>
              <w:t>营业执照</w:t>
            </w:r>
          </w:p>
        </w:tc>
        <w:tc>
          <w:tcPr>
            <w:tcW w:w="3402" w:type="dxa"/>
            <w:vAlign w:val="center"/>
          </w:tcPr>
          <w:p>
            <w:pPr>
              <w:ind w:firstLine="1050" w:firstLineChars="500"/>
              <w:jc w:val="left"/>
              <w:rPr>
                <w:rFonts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2" w:hRule="exact"/>
          <w:jc w:val="center"/>
        </w:trPr>
        <w:tc>
          <w:tcPr>
            <w:tcW w:w="956" w:type="dxa"/>
            <w:tcBorders>
              <w:top w:val="single" w:color="auto" w:sz="4" w:space="0"/>
              <w:bottom w:val="single" w:color="auto" w:sz="4" w:space="0"/>
            </w:tcBorders>
            <w:vAlign w:val="center"/>
          </w:tcPr>
          <w:p>
            <w:pPr>
              <w:jc w:val="center"/>
              <w:rPr>
                <w:rFonts w:hint="eastAsia" w:ascii="??_GB2312" w:eastAsia="宋体"/>
                <w:color w:val="000000" w:themeColor="text1"/>
                <w:szCs w:val="21"/>
                <w:lang w:eastAsia="zh-CN"/>
                <w14:textFill>
                  <w14:solidFill>
                    <w14:schemeClr w14:val="tx1"/>
                  </w14:solidFill>
                </w14:textFill>
              </w:rPr>
            </w:pPr>
            <w:r>
              <w:rPr>
                <w:rFonts w:hint="eastAsia" w:ascii="??_GB2312"/>
                <w:color w:val="000000" w:themeColor="text1"/>
                <w:szCs w:val="21"/>
                <w:lang w:val="en-US" w:eastAsia="zh-CN"/>
                <w14:textFill>
                  <w14:solidFill>
                    <w14:schemeClr w14:val="tx1"/>
                  </w14:solidFill>
                </w14:textFill>
              </w:rPr>
              <w:t>7</w:t>
            </w:r>
          </w:p>
        </w:tc>
        <w:tc>
          <w:tcPr>
            <w:tcW w:w="4514" w:type="dxa"/>
            <w:tcBorders>
              <w:top w:val="single" w:color="auto" w:sz="4" w:space="0"/>
              <w:bottom w:val="single" w:color="auto" w:sz="4" w:space="0"/>
            </w:tcBorders>
            <w:vAlign w:val="center"/>
          </w:tcPr>
          <w:p>
            <w:pPr>
              <w:jc w:val="center"/>
              <w:rPr>
                <w:rFonts w:ascii="??_GB2312"/>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_GB2312"/>
                <w:color w:val="000000" w:themeColor="text1"/>
                <w:szCs w:val="21"/>
                <w14:textFill>
                  <w14:solidFill>
                    <w14:schemeClr w14:val="tx1"/>
                  </w14:solidFill>
                </w14:textFill>
              </w:rPr>
              <w:t>其他基本资格条件证明材料</w:t>
            </w:r>
          </w:p>
        </w:tc>
        <w:tc>
          <w:tcPr>
            <w:tcW w:w="3402" w:type="dxa"/>
            <w:tcBorders>
              <w:top w:val="single" w:color="auto" w:sz="4" w:space="0"/>
              <w:bottom w:val="single" w:color="auto" w:sz="4" w:space="0"/>
            </w:tcBorders>
            <w:vAlign w:val="center"/>
          </w:tcPr>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1.具有独立承担民事责任的能力；</w:t>
            </w:r>
          </w:p>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2.具有良好的商业信誉和健全的财务会计制度；</w:t>
            </w:r>
          </w:p>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3.具有履行合同所必需的设备和专业技术能力；</w:t>
            </w:r>
          </w:p>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4.有依法缴纳税收和社会保障资金的良好记录；</w:t>
            </w:r>
          </w:p>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5.参加政府采购活动前三年内，在经营活动中没有重大违法记录;</w:t>
            </w:r>
          </w:p>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6.法律、行政法规规定的其他条件。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hint="eastAsia" w:ascii="??_GB2312" w:eastAsia="宋体"/>
                <w:color w:val="000000" w:themeColor="text1"/>
                <w:szCs w:val="21"/>
                <w:lang w:eastAsia="zh-CN"/>
                <w14:textFill>
                  <w14:solidFill>
                    <w14:schemeClr w14:val="tx1"/>
                  </w14:solidFill>
                </w14:textFill>
              </w:rPr>
            </w:pPr>
            <w:r>
              <w:rPr>
                <w:rFonts w:hint="eastAsia" w:ascii="??_GB2312"/>
                <w:color w:val="000000" w:themeColor="text1"/>
                <w:szCs w:val="21"/>
                <w:lang w:val="en-US" w:eastAsia="zh-CN"/>
                <w14:textFill>
                  <w14:solidFill>
                    <w14:schemeClr w14:val="tx1"/>
                  </w14:solidFill>
                </w14:textFill>
              </w:rPr>
              <w:t>8</w:t>
            </w:r>
          </w:p>
        </w:tc>
        <w:tc>
          <w:tcPr>
            <w:tcW w:w="4514" w:type="dxa"/>
            <w:tcBorders>
              <w:top w:val="single" w:color="auto" w:sz="4" w:space="0"/>
              <w:bottom w:val="single" w:color="auto" w:sz="4" w:space="0"/>
            </w:tcBorders>
            <w:vAlign w:val="center"/>
          </w:tcPr>
          <w:p>
            <w:pPr>
              <w:jc w:val="center"/>
              <w:rPr>
                <w:rFonts w:ascii="??_GB2312" w:eastAsiaTheme="minorEastAsia"/>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_GB2312" w:eastAsia="Times New Roman"/>
                <w:color w:val="000000" w:themeColor="text1"/>
                <w:szCs w:val="21"/>
                <w14:textFill>
                  <w14:solidFill>
                    <w14:schemeClr w14:val="tx1"/>
                  </w14:solidFill>
                </w14:textFill>
              </w:rPr>
              <w:t>技术及商务要求响应</w:t>
            </w:r>
            <w:r>
              <w:rPr>
                <w:rFonts w:hint="eastAsia" w:ascii="??_GB2312" w:eastAsiaTheme="minorEastAsia"/>
                <w:color w:val="000000" w:themeColor="text1"/>
                <w:szCs w:val="21"/>
                <w14:textFill>
                  <w14:solidFill>
                    <w14:schemeClr w14:val="tx1"/>
                  </w14:solidFill>
                </w14:textFill>
              </w:rPr>
              <w:t>偏离表</w:t>
            </w:r>
          </w:p>
        </w:tc>
        <w:tc>
          <w:tcPr>
            <w:tcW w:w="3402" w:type="dxa"/>
            <w:tcBorders>
              <w:top w:val="single" w:color="auto" w:sz="4" w:space="0"/>
              <w:bottom w:val="single" w:color="auto" w:sz="4" w:space="0"/>
            </w:tcBorders>
            <w:vAlign w:val="center"/>
          </w:tcPr>
          <w:p>
            <w:pPr>
              <w:jc w:val="center"/>
              <w:rPr>
                <w:rFonts w:hint="eastAsia" w:ascii="??_GB2312" w:hAnsi="Times New Roman" w:eastAsia="Times New Roman" w:cs="Times New Roman"/>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hint="eastAsia" w:ascii="??_GB2312" w:eastAsia="宋体"/>
                <w:color w:val="000000" w:themeColor="text1"/>
                <w:szCs w:val="21"/>
                <w:lang w:eastAsia="zh-CN"/>
                <w14:textFill>
                  <w14:solidFill>
                    <w14:schemeClr w14:val="tx1"/>
                  </w14:solidFill>
                </w14:textFill>
              </w:rPr>
            </w:pPr>
            <w:r>
              <w:rPr>
                <w:rFonts w:hint="eastAsia" w:ascii="??_GB2312"/>
                <w:color w:val="000000" w:themeColor="text1"/>
                <w:szCs w:val="21"/>
                <w:lang w:val="en-US" w:eastAsia="zh-CN"/>
                <w14:textFill>
                  <w14:solidFill>
                    <w14:schemeClr w14:val="tx1"/>
                  </w14:solidFill>
                </w14:textFill>
              </w:rPr>
              <w:t>9</w:t>
            </w:r>
          </w:p>
        </w:tc>
        <w:tc>
          <w:tcPr>
            <w:tcW w:w="4514"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紧急应急方案</w:t>
            </w:r>
          </w:p>
        </w:tc>
        <w:tc>
          <w:tcPr>
            <w:tcW w:w="3402" w:type="dxa"/>
            <w:tcBorders>
              <w:top w:val="single" w:color="auto" w:sz="4" w:space="0"/>
              <w:bottom w:val="single" w:color="auto" w:sz="4" w:space="0"/>
            </w:tcBorders>
            <w:vAlign w:val="center"/>
          </w:tcPr>
          <w:p>
            <w:pPr>
              <w:ind w:firstLine="1050" w:firstLineChars="500"/>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hint="default" w:ascii="??_GB2312" w:eastAsia="宋体"/>
                <w:color w:val="000000" w:themeColor="text1"/>
                <w:szCs w:val="21"/>
                <w:lang w:val="en-US" w:eastAsia="zh-CN"/>
                <w14:textFill>
                  <w14:solidFill>
                    <w14:schemeClr w14:val="tx1"/>
                  </w14:solidFill>
                </w14:textFill>
              </w:rPr>
            </w:pPr>
            <w:r>
              <w:rPr>
                <w:rFonts w:hint="eastAsia" w:ascii="??_GB2312"/>
                <w:color w:val="000000" w:themeColor="text1"/>
                <w:szCs w:val="21"/>
                <w:lang w:val="en-US" w:eastAsia="zh-CN"/>
                <w14:textFill>
                  <w14:solidFill>
                    <w14:schemeClr w14:val="tx1"/>
                  </w14:solidFill>
                </w14:textFill>
              </w:rPr>
              <w:t>10</w:t>
            </w:r>
          </w:p>
        </w:tc>
        <w:tc>
          <w:tcPr>
            <w:tcW w:w="4514"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_GB2312" w:eastAsia="Times New Roman"/>
                <w:color w:val="000000" w:themeColor="text1"/>
                <w:szCs w:val="21"/>
                <w14:textFill>
                  <w14:solidFill>
                    <w14:schemeClr w14:val="tx1"/>
                  </w14:solidFill>
                </w14:textFill>
              </w:rPr>
              <w:t>产品质量及售后服务保证书</w:t>
            </w:r>
          </w:p>
          <w:p>
            <w:pPr>
              <w:jc w:val="center"/>
              <w:rPr>
                <w:rFonts w:ascii="??_GB2312" w:eastAsia="Times New Roman"/>
                <w:color w:val="000000" w:themeColor="text1"/>
                <w:szCs w:val="21"/>
                <w14:textFill>
                  <w14:solidFill>
                    <w14:schemeClr w14:val="tx1"/>
                  </w14:solidFill>
                </w14:textFill>
              </w:rPr>
            </w:pPr>
          </w:p>
        </w:tc>
        <w:tc>
          <w:tcPr>
            <w:tcW w:w="3402" w:type="dxa"/>
            <w:tcBorders>
              <w:top w:val="single" w:color="auto" w:sz="4" w:space="0"/>
              <w:bottom w:val="single" w:color="auto" w:sz="4" w:space="0"/>
            </w:tcBorders>
            <w:vAlign w:val="center"/>
          </w:tcPr>
          <w:p>
            <w:pPr>
              <w:jc w:val="center"/>
              <w:rPr>
                <w:rFonts w:ascii="??_GB2312" w:hAnsi="宋体" w:eastAsia="Times New Roman" w:cs="宋体"/>
                <w:bCs/>
                <w:color w:val="000000" w:themeColor="text1"/>
                <w:kern w:val="0"/>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hint="default" w:ascii="??_GB2312" w:eastAsia="宋体"/>
                <w:color w:val="000000" w:themeColor="text1"/>
                <w:szCs w:val="21"/>
                <w:lang w:val="en-US" w:eastAsia="zh-CN"/>
                <w14:textFill>
                  <w14:solidFill>
                    <w14:schemeClr w14:val="tx1"/>
                  </w14:solidFill>
                </w14:textFill>
              </w:rPr>
            </w:pPr>
            <w:r>
              <w:rPr>
                <w:rFonts w:hint="eastAsia" w:ascii="??_GB2312"/>
                <w:color w:val="000000" w:themeColor="text1"/>
                <w:szCs w:val="21"/>
                <w:lang w:val="en-US" w:eastAsia="zh-CN"/>
                <w14:textFill>
                  <w14:solidFill>
                    <w14:schemeClr w14:val="tx1"/>
                  </w14:solidFill>
                </w14:textFill>
              </w:rPr>
              <w:t>11</w:t>
            </w:r>
          </w:p>
        </w:tc>
        <w:tc>
          <w:tcPr>
            <w:tcW w:w="4514" w:type="dxa"/>
            <w:tcBorders>
              <w:top w:val="single" w:color="auto" w:sz="4" w:space="0"/>
              <w:bottom w:val="single" w:color="auto" w:sz="4" w:space="0"/>
            </w:tcBorders>
            <w:vAlign w:val="center"/>
          </w:tcPr>
          <w:p>
            <w:pPr>
              <w:jc w:val="center"/>
              <w:rPr>
                <w:rFonts w:ascii="??_GB2312"/>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_GB2312" w:eastAsia="Times New Roman"/>
                <w:color w:val="000000" w:themeColor="text1"/>
                <w:szCs w:val="21"/>
                <w14:textFill>
                  <w14:solidFill>
                    <w14:schemeClr w14:val="tx1"/>
                  </w14:solidFill>
                </w14:textFill>
              </w:rPr>
              <w:t>反商业贿赂承诺书</w:t>
            </w:r>
          </w:p>
        </w:tc>
        <w:tc>
          <w:tcPr>
            <w:tcW w:w="3402"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格式见附件</w:t>
            </w:r>
          </w:p>
        </w:tc>
      </w:tr>
    </w:tbl>
    <w:p>
      <w:pPr>
        <w:spacing w:line="520" w:lineRule="exact"/>
        <w:ind w:left="-283" w:leftChars="-135" w:right="-340" w:rightChars="-162"/>
        <w:rPr>
          <w:rFonts w:ascii="??_GB2312" w:eastAsia="Times New Roman"/>
          <w:color w:val="000000" w:themeColor="text1"/>
          <w:sz w:val="28"/>
          <w:szCs w:val="28"/>
          <w14:textFill>
            <w14:solidFill>
              <w14:schemeClr w14:val="tx1"/>
            </w14:solidFill>
          </w14:textFill>
        </w:rPr>
      </w:pPr>
      <w:r>
        <w:rPr>
          <w:rFonts w:ascii="??_GB2312" w:eastAsia="Times New Roman"/>
          <w:b/>
          <w:color w:val="000000" w:themeColor="text1"/>
          <w:sz w:val="28"/>
          <w:szCs w:val="28"/>
          <w14:textFill>
            <w14:solidFill>
              <w14:schemeClr w14:val="tx1"/>
            </w14:solidFill>
          </w14:textFill>
        </w:rPr>
        <w:t>注意事项：</w:t>
      </w:r>
      <w:r>
        <w:rPr>
          <w:rFonts w:ascii="??_GB2312" w:eastAsia="Times New Roman"/>
          <w:color w:val="000000" w:themeColor="text1"/>
          <w:sz w:val="28"/>
          <w:szCs w:val="28"/>
          <w14:textFill>
            <w14:solidFill>
              <w14:schemeClr w14:val="tx1"/>
            </w14:solidFill>
          </w14:textFill>
        </w:rPr>
        <w:t>1、投标文件封面右上角须标明正本、副本；2、每次投标均需</w:t>
      </w:r>
      <w:r>
        <w:rPr>
          <w:rFonts w:ascii="??_GB2312" w:eastAsia="Times New Roman"/>
          <w:b/>
          <w:color w:val="000000" w:themeColor="text1"/>
          <w:sz w:val="28"/>
          <w:szCs w:val="28"/>
          <w14:textFill>
            <w14:solidFill>
              <w14:schemeClr w14:val="tx1"/>
            </w14:solidFill>
          </w14:textFill>
        </w:rPr>
        <w:t>提供投标文件正本1份，副本2份，密封袋封口盖鲜章</w:t>
      </w:r>
      <w:r>
        <w:rPr>
          <w:rFonts w:ascii="??_GB2312" w:eastAsia="Times New Roman"/>
          <w:color w:val="000000" w:themeColor="text1"/>
          <w:sz w:val="28"/>
          <w:szCs w:val="28"/>
          <w14:textFill>
            <w14:solidFill>
              <w14:schemeClr w14:val="tx1"/>
            </w14:solidFill>
          </w14:textFill>
        </w:rPr>
        <w:t>；3、正本每页（含封面）须盖鲜章，副本封面须盖鲜章；4、所有证件都须是有效期证件（年检合格）；5、原装进口产品须提供生产厂家授权及国内一级代理的授权书、企业相关资质；6、带</w:t>
      </w:r>
      <w:r>
        <w:rPr>
          <w:rFonts w:hint="eastAsia" w:ascii="宋体" w:hAnsi="宋体" w:cs="宋体"/>
          <w:color w:val="000000" w:themeColor="text1"/>
          <w:sz w:val="28"/>
          <w:szCs w:val="28"/>
          <w14:textFill>
            <w14:solidFill>
              <w14:schemeClr w14:val="tx1"/>
            </w14:solidFill>
          </w14:textFill>
        </w:rPr>
        <w:t>※</w:t>
      </w:r>
      <w:r>
        <w:rPr>
          <w:rFonts w:ascii="??_GB2312" w:eastAsia="Times New Roman"/>
          <w:color w:val="000000" w:themeColor="text1"/>
          <w:sz w:val="28"/>
          <w:szCs w:val="28"/>
          <w14:textFill>
            <w14:solidFill>
              <w14:schemeClr w14:val="tx1"/>
            </w14:solidFill>
          </w14:textFill>
        </w:rPr>
        <w:t>为必备内容；7、资料按表格要求顺序装订。</w:t>
      </w:r>
    </w:p>
    <w:p>
      <w:pPr>
        <w:spacing w:line="480" w:lineRule="exact"/>
        <w:jc w:val="center"/>
        <w:rPr>
          <w:rFonts w:ascii="方正小标宋简体" w:eastAsia="方正小标宋简体"/>
          <w:color w:val="000000" w:themeColor="text1"/>
          <w:sz w:val="44"/>
          <w:szCs w:val="44"/>
          <w14:textFill>
            <w14:solidFill>
              <w14:schemeClr w14:val="tx1"/>
            </w14:solidFill>
          </w14:textFill>
        </w:rPr>
      </w:pPr>
    </w:p>
    <w:p>
      <w:pPr>
        <w:tabs>
          <w:tab w:val="left" w:pos="2510"/>
          <w:tab w:val="center" w:pos="4153"/>
        </w:tabs>
        <w:jc w:val="center"/>
        <w:rPr>
          <w:rFonts w:hint="eastAsia" w:ascii="方正小标宋简体" w:eastAsia="方正小标宋简体"/>
          <w:color w:val="000000" w:themeColor="text1"/>
          <w:sz w:val="44"/>
          <w:szCs w:val="44"/>
          <w14:textFill>
            <w14:solidFill>
              <w14:schemeClr w14:val="tx1"/>
            </w14:solidFill>
          </w14:textFill>
        </w:rPr>
      </w:pPr>
    </w:p>
    <w:p>
      <w:pPr>
        <w:tabs>
          <w:tab w:val="left" w:pos="2510"/>
          <w:tab w:val="center" w:pos="4153"/>
        </w:tabs>
        <w:jc w:val="center"/>
        <w:rPr>
          <w:rFonts w:hint="eastAsia" w:ascii="方正小标宋简体" w:eastAsia="方正小标宋简体"/>
          <w:color w:val="000000" w:themeColor="text1"/>
          <w:sz w:val="44"/>
          <w:szCs w:val="44"/>
          <w14:textFill>
            <w14:solidFill>
              <w14:schemeClr w14:val="tx1"/>
            </w14:solidFill>
          </w14:textFill>
        </w:rPr>
      </w:pPr>
    </w:p>
    <w:p>
      <w:pPr>
        <w:tabs>
          <w:tab w:val="left" w:pos="2510"/>
          <w:tab w:val="center" w:pos="4153"/>
        </w:tabs>
        <w:jc w:val="center"/>
        <w:rPr>
          <w:rFonts w:hint="eastAsia" w:ascii="方正小标宋简体" w:eastAsia="方正小标宋简体"/>
          <w:color w:val="000000" w:themeColor="text1"/>
          <w:sz w:val="44"/>
          <w:szCs w:val="44"/>
          <w14:textFill>
            <w14:solidFill>
              <w14:schemeClr w14:val="tx1"/>
            </w14:solidFill>
          </w14:textFill>
        </w:rPr>
      </w:pPr>
    </w:p>
    <w:p>
      <w:pPr>
        <w:tabs>
          <w:tab w:val="left" w:pos="2510"/>
          <w:tab w:val="center" w:pos="4153"/>
        </w:tabs>
        <w:jc w:val="center"/>
        <w:rPr>
          <w:rFonts w:hint="eastAsia" w:ascii="方正小标宋简体" w:eastAsia="方正小标宋简体"/>
          <w:color w:val="000000" w:themeColor="text1"/>
          <w:sz w:val="44"/>
          <w:szCs w:val="44"/>
          <w14:textFill>
            <w14:solidFill>
              <w14:schemeClr w14:val="tx1"/>
            </w14:solidFill>
          </w14:textFill>
        </w:rPr>
      </w:pPr>
    </w:p>
    <w:p>
      <w:pPr>
        <w:tabs>
          <w:tab w:val="left" w:pos="2510"/>
          <w:tab w:val="center" w:pos="4153"/>
        </w:tabs>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项目名称</w:t>
      </w:r>
      <w:r>
        <w:rPr>
          <w:rFonts w:ascii="方正小标宋简体" w:eastAsia="方正小标宋简体"/>
          <w:color w:val="000000" w:themeColor="text1"/>
          <w:sz w:val="44"/>
          <w:szCs w:val="44"/>
          <w14:textFill>
            <w14:solidFill>
              <w14:schemeClr w14:val="tx1"/>
            </w14:solidFill>
          </w14:textFill>
        </w:rPr>
        <w:t>(</w:t>
      </w:r>
      <w:r>
        <w:rPr>
          <w:rFonts w:hint="eastAsia" w:ascii="方正小标宋简体" w:eastAsia="方正小标宋简体"/>
          <w:color w:val="000000" w:themeColor="text1"/>
          <w:sz w:val="44"/>
          <w:szCs w:val="44"/>
          <w14:textFill>
            <w14:solidFill>
              <w14:schemeClr w14:val="tx1"/>
            </w14:solidFill>
          </w14:textFill>
        </w:rPr>
        <w:t>公告名称</w:t>
      </w:r>
      <w:r>
        <w:rPr>
          <w:rFonts w:ascii="方正小标宋简体" w:eastAsia="方正小标宋简体"/>
          <w:color w:val="000000" w:themeColor="text1"/>
          <w:sz w:val="44"/>
          <w:szCs w:val="44"/>
          <w14:textFill>
            <w14:solidFill>
              <w14:schemeClr w14:val="tx1"/>
            </w14:solidFill>
          </w14:textFill>
        </w:rPr>
        <w:t>)</w:t>
      </w:r>
    </w:p>
    <w:p>
      <w:pPr>
        <w:tabs>
          <w:tab w:val="left" w:pos="2510"/>
          <w:tab w:val="center" w:pos="4153"/>
        </w:tabs>
        <w:jc w:val="center"/>
        <w:rPr>
          <w:rFonts w:ascii="方正小标宋简体" w:eastAsia="方正小标宋简体"/>
          <w:color w:val="000000" w:themeColor="text1"/>
          <w:sz w:val="44"/>
          <w:szCs w:val="44"/>
          <w14:textFill>
            <w14:solidFill>
              <w14:schemeClr w14:val="tx1"/>
            </w14:solidFill>
          </w14:textFill>
        </w:rPr>
      </w:pPr>
    </w:p>
    <w:p>
      <w:pPr>
        <w:jc w:val="center"/>
        <w:rPr>
          <w:rFonts w:ascii="方正小标宋简体" w:eastAsia="方正小标宋简体"/>
          <w:color w:val="000000" w:themeColor="text1"/>
          <w:sz w:val="72"/>
          <w:szCs w:val="72"/>
          <w14:textFill>
            <w14:solidFill>
              <w14:schemeClr w14:val="tx1"/>
            </w14:solidFill>
          </w14:textFill>
        </w:rPr>
      </w:pPr>
      <w:r>
        <w:rPr>
          <w:rFonts w:hint="eastAsia" w:ascii="方正小标宋简体" w:eastAsia="方正小标宋简体"/>
          <w:color w:val="000000" w:themeColor="text1"/>
          <w:sz w:val="72"/>
          <w:szCs w:val="72"/>
          <w14:textFill>
            <w14:solidFill>
              <w14:schemeClr w14:val="tx1"/>
            </w14:solidFill>
          </w14:textFill>
        </w:rPr>
        <w:t>响应文件（模板）</w:t>
      </w:r>
    </w:p>
    <w:p>
      <w:pPr>
        <w:jc w:val="center"/>
        <w:rPr>
          <w:rFonts w:ascii="方正小标宋简体" w:eastAsia="方正小标宋简体"/>
          <w:color w:val="000000" w:themeColor="text1"/>
          <w:sz w:val="44"/>
          <w:szCs w:val="44"/>
          <w14:textFill>
            <w14:solidFill>
              <w14:schemeClr w14:val="tx1"/>
            </w14:solidFill>
          </w14:textFill>
        </w:rPr>
      </w:pPr>
    </w:p>
    <w:p>
      <w:pPr>
        <w:jc w:val="center"/>
        <w:rPr>
          <w:rFonts w:ascii="方正小标宋简体" w:eastAsia="方正小标宋简体"/>
          <w:color w:val="000000" w:themeColor="text1"/>
          <w:sz w:val="44"/>
          <w:szCs w:val="44"/>
          <w14:textFill>
            <w14:solidFill>
              <w14:schemeClr w14:val="tx1"/>
            </w14:solidFill>
          </w14:textFill>
        </w:rPr>
      </w:pPr>
    </w:p>
    <w:p>
      <w:pPr>
        <w:jc w:val="center"/>
        <w:rPr>
          <w:rFonts w:ascii="方正小标宋简体" w:eastAsia="方正小标宋简体"/>
          <w:color w:val="000000" w:themeColor="text1"/>
          <w:sz w:val="44"/>
          <w:szCs w:val="44"/>
          <w14:textFill>
            <w14:solidFill>
              <w14:schemeClr w14:val="tx1"/>
            </w14:solidFill>
          </w14:textFill>
        </w:rPr>
      </w:pPr>
    </w:p>
    <w:p>
      <w:pPr>
        <w:rPr>
          <w:rFonts w:ascii="宋体"/>
          <w:b/>
          <w:color w:val="000000" w:themeColor="text1"/>
          <w:sz w:val="32"/>
          <w:szCs w:val="32"/>
          <w14:textFill>
            <w14:solidFill>
              <w14:schemeClr w14:val="tx1"/>
            </w14:solidFill>
          </w14:textFill>
        </w:rPr>
      </w:pPr>
    </w:p>
    <w:p>
      <w:pPr>
        <w:rPr>
          <w:rFonts w:asci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采购单位：</w:t>
      </w:r>
      <w:r>
        <w:rPr>
          <w:rFonts w:hint="eastAsia" w:ascii="宋体" w:hAnsi="宋体"/>
          <w:color w:val="000000" w:themeColor="text1"/>
          <w:sz w:val="32"/>
          <w:szCs w:val="32"/>
          <w14:textFill>
            <w14:solidFill>
              <w14:schemeClr w14:val="tx1"/>
            </w14:solidFill>
          </w14:textFill>
        </w:rPr>
        <w:t>重庆市江北区中医院</w:t>
      </w:r>
    </w:p>
    <w:p>
      <w:pPr>
        <w:jc w:val="left"/>
        <w:rPr>
          <w:rFonts w:asci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投标单位：</w:t>
      </w:r>
    </w:p>
    <w:p>
      <w:pPr>
        <w:jc w:val="left"/>
        <w:rPr>
          <w:rFonts w:asci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投标单位代表：</w:t>
      </w:r>
    </w:p>
    <w:p>
      <w:pPr>
        <w:jc w:val="left"/>
        <w:rPr>
          <w:rFonts w:asci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投标单位地地址：</w:t>
      </w:r>
    </w:p>
    <w:p>
      <w:pPr>
        <w:jc w:val="left"/>
        <w:rPr>
          <w:rFonts w:asci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移动电话：</w:t>
      </w:r>
    </w:p>
    <w:p>
      <w:pPr>
        <w:jc w:val="left"/>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固定电话：</w:t>
      </w:r>
    </w:p>
    <w:p>
      <w:pPr>
        <w:jc w:val="left"/>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传真：</w:t>
      </w:r>
    </w:p>
    <w:p>
      <w:pPr>
        <w:jc w:val="left"/>
        <w:rPr>
          <w:rFonts w:ascii="宋体"/>
          <w:b/>
          <w:color w:val="000000" w:themeColor="text1"/>
          <w:sz w:val="32"/>
          <w:szCs w:val="32"/>
          <w14:textFill>
            <w14:solidFill>
              <w14:schemeClr w14:val="tx1"/>
            </w14:solidFill>
          </w14:textFill>
        </w:rPr>
      </w:pPr>
    </w:p>
    <w:p>
      <w:pPr>
        <w:spacing w:line="480" w:lineRule="exact"/>
        <w:jc w:val="center"/>
        <w:rPr>
          <w:rFonts w:ascii="方正小标宋简体" w:eastAsia="方正小标宋简体"/>
          <w:color w:val="000000" w:themeColor="text1"/>
          <w:sz w:val="44"/>
          <w:szCs w:val="44"/>
          <w14:textFill>
            <w14:solidFill>
              <w14:schemeClr w14:val="tx1"/>
            </w14:solidFill>
          </w14:textFill>
        </w:rPr>
      </w:pPr>
    </w:p>
    <w:p>
      <w:pPr>
        <w:spacing w:line="480" w:lineRule="exact"/>
        <w:jc w:val="center"/>
        <w:rPr>
          <w:rFonts w:ascii="方正小标宋简体" w:eastAsia="方正小标宋简体"/>
          <w:color w:val="000000" w:themeColor="text1"/>
          <w:sz w:val="44"/>
          <w:szCs w:val="44"/>
          <w14:textFill>
            <w14:solidFill>
              <w14:schemeClr w14:val="tx1"/>
            </w14:solidFill>
          </w14:textFill>
        </w:rPr>
      </w:pPr>
    </w:p>
    <w:p>
      <w:pPr>
        <w:spacing w:line="480" w:lineRule="exact"/>
        <w:jc w:val="center"/>
        <w:rPr>
          <w:rFonts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r>
        <w:rPr>
          <w:rFonts w:hint="eastAsia" w:ascii="方正小标宋简体" w:eastAsia="方正小标宋简体"/>
          <w:sz w:val="44"/>
          <w:szCs w:val="44"/>
        </w:rPr>
        <w:t>报价表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（一）竞争性报价函</w:t>
      </w:r>
    </w:p>
    <w:p>
      <w:pPr>
        <w:tabs>
          <w:tab w:val="left" w:pos="6300"/>
        </w:tabs>
        <w:snapToGrid w:val="0"/>
        <w:spacing w:line="312" w:lineRule="auto"/>
        <w:ind w:firstLine="422" w:firstLineChars="200"/>
        <w:jc w:val="center"/>
        <w:rPr>
          <w:rFonts w:hint="eastAsia" w:ascii="方正仿宋_GBK" w:hAnsi="宋体" w:eastAsia="方正仿宋_GBK"/>
          <w:b/>
          <w:szCs w:val="28"/>
        </w:rPr>
      </w:pPr>
      <w:r>
        <w:rPr>
          <w:rFonts w:hint="eastAsia" w:ascii="方正仿宋_GBK" w:hAnsi="宋体" w:eastAsia="方正仿宋_GBK"/>
          <w:b/>
          <w:szCs w:val="28"/>
        </w:rPr>
        <w:t>竞争性报价函</w:t>
      </w:r>
    </w:p>
    <w:p>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w:t>
      </w:r>
      <w:r>
        <w:rPr>
          <w:rFonts w:hint="eastAsia" w:ascii="方正仿宋_GBK" w:hAnsi="宋体" w:eastAsia="方正仿宋_GBK"/>
          <w:sz w:val="24"/>
          <w:szCs w:val="24"/>
          <w:u w:val="single"/>
        </w:rPr>
        <w:t>代理机构名称）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我方收到____________________________（谈判项目名称）的竞争性谈判文件，经详细研究，决定参加该谈判项目的竞争谈判。</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1.愿意按照竞争性谈判文件中的一切要求，提供本项目的交货及技术服务，项目初始报价（总价）为人民币大写：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3.我方承诺：本次谈判的有效期为提交响应文件截止时间起90天。</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4.我方完全理解和接受贵方竞争性谈判文件的一切规定和要求及谈判评审办法。</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5.在整个竞争性谈判过程中，我方若有违规行为，接受按照《中华人民共和国政府采购法》和《竞争性谈判文件》之规定给予惩罚。</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6.我方若成为成交供应商，将按照最终谈判结果签订合同，并且严格履行合同义务。本承诺函将成为合同不可分割的一部分，与合同具有同等的法律效力。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7.我方同意按竞争性谈判文件规定，交纳竞争性谈判文件要求的保证金。如果我方成为成交供应商，保证在接到成交通知书后，向采购代理机构和交易中心缴纳竞争性谈判文件规定的采购代理服务费和交易服务费。</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80" w:lineRule="exact"/>
        <w:jc w:val="center"/>
        <w:rPr>
          <w:rFonts w:hint="eastAsia" w:ascii="方正小标宋简体" w:eastAsia="方正小标宋简体"/>
          <w:sz w:val="44"/>
          <w:szCs w:val="4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项目号：                           </w:t>
      </w:r>
    </w:p>
    <w:p>
      <w:pPr>
        <w:spacing w:line="400" w:lineRule="exact"/>
        <w:ind w:firstLine="480" w:firstLineChars="200"/>
        <w:rPr>
          <w:rFonts w:ascii="方正小标宋简体" w:eastAsia="方正小标宋简体"/>
          <w:sz w:val="44"/>
          <w:szCs w:val="44"/>
        </w:rPr>
      </w:pPr>
      <w:r>
        <w:rPr>
          <w:rFonts w:hint="eastAsia" w:ascii="方正仿宋_GBK" w:hAnsi="宋体" w:eastAsia="方正仿宋_GBK"/>
          <w:sz w:val="24"/>
          <w:szCs w:val="24"/>
        </w:rPr>
        <w:t>谈判项目名称：</w:t>
      </w:r>
    </w:p>
    <w:p>
      <w:pPr>
        <w:spacing w:line="480" w:lineRule="exact"/>
        <w:jc w:val="center"/>
        <w:rPr>
          <w:rFonts w:ascii="方正小标宋简体" w:eastAsia="方正小标宋简体"/>
          <w:sz w:val="44"/>
          <w:szCs w:val="44"/>
        </w:rPr>
      </w:pPr>
    </w:p>
    <w:tbl>
      <w:tblPr>
        <w:tblStyle w:val="17"/>
        <w:tblW w:w="92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6"/>
        <w:gridCol w:w="925"/>
        <w:gridCol w:w="1050"/>
        <w:gridCol w:w="3144"/>
        <w:gridCol w:w="1365"/>
        <w:gridCol w:w="735"/>
        <w:gridCol w:w="1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281"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9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报价方：</w:t>
            </w:r>
          </w:p>
        </w:tc>
        <w:tc>
          <w:tcPr>
            <w:tcW w:w="3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询价方：重庆市江北区中医院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9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联系人：</w:t>
            </w:r>
          </w:p>
        </w:tc>
        <w:tc>
          <w:tcPr>
            <w:tcW w:w="3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w:t>
            </w:r>
          </w:p>
        </w:tc>
        <w:tc>
          <w:tcPr>
            <w:tcW w:w="3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描述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功率模块</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3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PM30功率模块，30KVA，适用于NX系列UPS模块化主机。含软件更新及安装调试，原厂一年质保</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3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12V 120AH电池，含送货及安装</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9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928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说明：                                                                              1、价格为一次性含税报价，不再单独收取开票税金；                                       2、功率模块质保一年；                                                                3、电池质保三年；                                     </w:t>
            </w:r>
          </w:p>
        </w:tc>
      </w:tr>
    </w:tbl>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jc w:val="both"/>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投标函</w:t>
      </w:r>
    </w:p>
    <w:p>
      <w:pPr>
        <w:spacing w:line="580" w:lineRule="exact"/>
        <w:rPr>
          <w:rFonts w:ascii="??_GB2312" w:eastAsia="Times New Roman"/>
          <w:color w:val="000000" w:themeColor="text1"/>
          <w:sz w:val="30"/>
          <w:szCs w:val="30"/>
          <w:u w:val="single"/>
          <w14:textFill>
            <w14:solidFill>
              <w14:schemeClr w14:val="tx1"/>
            </w14:solidFill>
          </w14:textFill>
        </w:rPr>
      </w:pPr>
    </w:p>
    <w:p>
      <w:pPr>
        <w:tabs>
          <w:tab w:val="center" w:pos="4438"/>
        </w:tabs>
        <w:spacing w:line="580" w:lineRule="exact"/>
        <w:rPr>
          <w:rFonts w:ascii="方正仿宋_GBK" w:eastAsia="方正仿宋_GBK"/>
          <w:color w:val="000000" w:themeColor="text1"/>
          <w:sz w:val="30"/>
          <w:szCs w:val="30"/>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致重庆市江北区中医院：</w:t>
      </w:r>
    </w:p>
    <w:p>
      <w:pPr>
        <w:tabs>
          <w:tab w:val="center" w:pos="4438"/>
        </w:tabs>
        <w:spacing w:line="580" w:lineRule="exact"/>
        <w:ind w:firstLine="570"/>
        <w:rPr>
          <w:rFonts w:ascii="方正仿宋_GBK" w:eastAsia="方正仿宋_GBK"/>
          <w:color w:val="000000" w:themeColor="text1"/>
          <w:sz w:val="30"/>
          <w:szCs w:val="30"/>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我方仔细研究了贵单位（项目名称）的</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eastAsia="方正仿宋_GBK"/>
          <w:color w:val="000000" w:themeColor="text1"/>
          <w:sz w:val="30"/>
          <w:szCs w:val="30"/>
          <w14:textFill>
            <w14:solidFill>
              <w14:schemeClr w14:val="tx1"/>
            </w14:solidFill>
          </w14:textFill>
        </w:rPr>
        <w:t>文件，我方有能力也完全同意承担</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eastAsia="方正仿宋_GBK"/>
          <w:color w:val="000000" w:themeColor="text1"/>
          <w:sz w:val="30"/>
          <w:szCs w:val="30"/>
          <w14:textFill>
            <w14:solidFill>
              <w14:schemeClr w14:val="tx1"/>
            </w14:solidFill>
          </w14:textFill>
        </w:rPr>
        <w:t>文件规定的供应商的全部责任和义务。</w:t>
      </w:r>
    </w:p>
    <w:p>
      <w:pPr>
        <w:spacing w:line="580" w:lineRule="exact"/>
        <w:ind w:firstLine="600" w:firstLineChars="200"/>
        <w:rPr>
          <w:rFonts w:ascii="方正仿宋_GBK" w:eastAsia="方正仿宋_GBK"/>
          <w:color w:val="000000" w:themeColor="text1"/>
          <w:sz w:val="30"/>
          <w:szCs w:val="30"/>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假如我方中标，我方保证：</w:t>
      </w:r>
    </w:p>
    <w:p>
      <w:pPr>
        <w:spacing w:line="580" w:lineRule="exact"/>
        <w:ind w:firstLine="600" w:firstLineChars="200"/>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1</w:t>
      </w:r>
      <w:r>
        <w:rPr>
          <w:rFonts w:hint="eastAsia" w:ascii="方正仿宋_GBK" w:hAnsi="宋体" w:eastAsia="方正仿宋_GBK"/>
          <w:color w:val="000000" w:themeColor="text1"/>
          <w:sz w:val="30"/>
          <w:szCs w:val="30"/>
          <w14:textFill>
            <w14:solidFill>
              <w14:schemeClr w14:val="tx1"/>
            </w14:solidFill>
          </w14:textFill>
        </w:rPr>
        <w:t>、我方已仔细研究了全部</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文件，完全理解并同意放弃对这方面有不明及误解的权利。</w:t>
      </w:r>
    </w:p>
    <w:p>
      <w:pPr>
        <w:tabs>
          <w:tab w:val="right" w:leader="middleDot" w:pos="8820"/>
        </w:tabs>
        <w:spacing w:line="580" w:lineRule="exact"/>
        <w:ind w:firstLine="600" w:firstLineChars="200"/>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2</w:t>
      </w:r>
      <w:r>
        <w:rPr>
          <w:rFonts w:hint="eastAsia" w:ascii="方正仿宋_GBK" w:hAnsi="宋体" w:eastAsia="方正仿宋_GBK"/>
          <w:color w:val="000000" w:themeColor="text1"/>
          <w:sz w:val="30"/>
          <w:szCs w:val="30"/>
          <w14:textFill>
            <w14:solidFill>
              <w14:schemeClr w14:val="tx1"/>
            </w14:solidFill>
          </w14:textFill>
        </w:rPr>
        <w:t>、本</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文件始终对我方有约束力，我方将遵守</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文件规定，履行合同责任和义务，按照</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文件条款及规定时间、地点提供保质保量合格的产品。</w:t>
      </w:r>
    </w:p>
    <w:p>
      <w:pPr>
        <w:spacing w:line="580" w:lineRule="exact"/>
        <w:ind w:firstLine="600" w:firstLineChars="200"/>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3</w:t>
      </w:r>
      <w:r>
        <w:rPr>
          <w:rFonts w:hint="eastAsia" w:ascii="方正仿宋_GBK" w:hAnsi="宋体" w:eastAsia="方正仿宋_GBK"/>
          <w:color w:val="000000" w:themeColor="text1"/>
          <w:sz w:val="30"/>
          <w:szCs w:val="30"/>
          <w14:textFill>
            <w14:solidFill>
              <w14:schemeClr w14:val="tx1"/>
            </w14:solidFill>
          </w14:textFill>
        </w:rPr>
        <w:t>、无论中标与否，我们愿意承担由投标准备直至签订合同协议前后所发生的一切费用。</w:t>
      </w:r>
    </w:p>
    <w:p>
      <w:pPr>
        <w:spacing w:line="580" w:lineRule="exact"/>
        <w:ind w:firstLine="600" w:firstLineChars="200"/>
        <w:rPr>
          <w:rFonts w:ascii="方正仿宋_GBK"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4</w:t>
      </w:r>
      <w:r>
        <w:rPr>
          <w:rFonts w:hint="eastAsia" w:ascii="方正仿宋_GBK" w:hAnsi="宋体" w:eastAsia="方正仿宋_GBK"/>
          <w:color w:val="000000" w:themeColor="text1"/>
          <w:sz w:val="30"/>
          <w:szCs w:val="30"/>
          <w14:textFill>
            <w14:solidFill>
              <w14:schemeClr w14:val="tx1"/>
            </w14:solidFill>
          </w14:textFill>
        </w:rPr>
        <w:t>、我们同意提供采购人要求的有关本次投标的其它任何资料。</w:t>
      </w:r>
    </w:p>
    <w:p>
      <w:pPr>
        <w:spacing w:line="580" w:lineRule="exact"/>
        <w:ind w:firstLine="600" w:firstLineChars="200"/>
        <w:rPr>
          <w:rFonts w:ascii="方正仿宋_GBK" w:eastAsia="方正仿宋_GBK"/>
          <w:color w:val="000000" w:themeColor="text1"/>
          <w:sz w:val="30"/>
          <w:szCs w:val="30"/>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供应商：（公章）</w:t>
      </w:r>
    </w:p>
    <w:p>
      <w:pPr>
        <w:spacing w:line="580" w:lineRule="exact"/>
        <w:ind w:firstLine="600" w:firstLineChars="200"/>
        <w:rPr>
          <w:rFonts w:ascii="方正仿宋_GBK" w:eastAsia="方正仿宋_GBK"/>
          <w:color w:val="000000" w:themeColor="text1"/>
          <w:sz w:val="30"/>
          <w:szCs w:val="30"/>
          <w:u w:val="single"/>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法定代表人或代理人（签字）：</w:t>
      </w:r>
    </w:p>
    <w:p>
      <w:pPr>
        <w:spacing w:line="580" w:lineRule="exact"/>
        <w:ind w:firstLine="600" w:firstLineChars="200"/>
        <w:rPr>
          <w:rFonts w:ascii="方正仿宋_GBK" w:eastAsia="方正仿宋_GBK"/>
          <w:color w:val="000000" w:themeColor="text1"/>
          <w:sz w:val="30"/>
          <w:szCs w:val="30"/>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日期：</w:t>
      </w:r>
    </w:p>
    <w:p>
      <w:pPr>
        <w:spacing w:line="440" w:lineRule="exact"/>
        <w:outlineLvl w:val="0"/>
        <w:rPr>
          <w:rFonts w:ascii="方正小标宋简体" w:hAnsi="宋体" w:eastAsia="方正小标宋简体"/>
          <w:color w:val="000000" w:themeColor="text1"/>
          <w:sz w:val="44"/>
          <w:szCs w:val="44"/>
          <w14:textFill>
            <w14:solidFill>
              <w14:schemeClr w14:val="tx1"/>
            </w14:solidFill>
          </w14:textFill>
        </w:rPr>
      </w:pPr>
      <w:r>
        <w:rPr>
          <w:rFonts w:ascii="方正仿宋_GBK" w:eastAsia="方正仿宋_GBK"/>
          <w:color w:val="000000" w:themeColor="text1"/>
          <w:sz w:val="30"/>
          <w:szCs w:val="30"/>
          <w14:textFill>
            <w14:solidFill>
              <w14:schemeClr w14:val="tx1"/>
            </w14:solidFill>
          </w14:textFill>
        </w:rPr>
        <w:br w:type="page"/>
      </w:r>
    </w:p>
    <w:p>
      <w:pPr>
        <w:widowControl/>
        <w:shd w:val="clear" w:color="auto" w:fill="FFFFFF"/>
        <w:spacing w:line="360" w:lineRule="auto"/>
        <w:ind w:firstLine="525"/>
        <w:jc w:val="center"/>
        <w:rPr>
          <w:rFonts w:ascii="方正小标宋_GBK" w:hAnsi="宋体" w:eastAsia="方正小标宋_GBK"/>
          <w:color w:val="000000" w:themeColor="text1"/>
          <w:sz w:val="44"/>
          <w:szCs w:val="44"/>
          <w14:textFill>
            <w14:solidFill>
              <w14:schemeClr w14:val="tx1"/>
            </w14:solidFill>
          </w14:textFill>
        </w:rPr>
      </w:pPr>
      <w:r>
        <w:rPr>
          <w:rFonts w:hint="eastAsia" w:ascii="方正小标宋_GBK" w:hAnsi="宋体" w:eastAsia="方正小标宋_GBK"/>
          <w:color w:val="000000" w:themeColor="text1"/>
          <w:sz w:val="44"/>
          <w:szCs w:val="44"/>
          <w14:textFill>
            <w14:solidFill>
              <w14:schemeClr w14:val="tx1"/>
            </w14:solidFill>
          </w14:textFill>
        </w:rPr>
        <w:t>法定代表人身份证明</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法定代表人身份证明</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投标供应商名称：</w:t>
      </w:r>
      <w:r>
        <w:rPr>
          <w:rFonts w:ascii="方正仿宋_GBK" w:hAnsi="宋体" w:eastAsia="方正仿宋_GBK"/>
          <w:color w:val="000000" w:themeColor="text1"/>
          <w:sz w:val="30"/>
          <w:szCs w:val="30"/>
          <w14:textFill>
            <w14:solidFill>
              <w14:schemeClr w14:val="tx1"/>
            </w14:solidFill>
          </w14:textFill>
        </w:rPr>
        <w:tab/>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单位性质：</w:t>
      </w:r>
      <w:r>
        <w:rPr>
          <w:rFonts w:ascii="方正仿宋_GBK" w:hAnsi="宋体" w:eastAsia="方正仿宋_GBK"/>
          <w:color w:val="000000" w:themeColor="text1"/>
          <w:sz w:val="30"/>
          <w:szCs w:val="30"/>
          <w14:textFill>
            <w14:solidFill>
              <w14:schemeClr w14:val="tx1"/>
            </w14:solidFill>
          </w14:textFill>
        </w:rPr>
        <w:tab/>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地址：</w:t>
      </w:r>
      <w:r>
        <w:rPr>
          <w:rFonts w:ascii="方正仿宋_GBK" w:hAnsi="宋体" w:eastAsia="方正仿宋_GBK"/>
          <w:color w:val="000000" w:themeColor="text1"/>
          <w:sz w:val="30"/>
          <w:szCs w:val="30"/>
          <w14:textFill>
            <w14:solidFill>
              <w14:schemeClr w14:val="tx1"/>
            </w14:solidFill>
          </w14:textFill>
        </w:rPr>
        <w:tab/>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成立时间：</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年</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月日</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经营范围：</w:t>
      </w:r>
      <w:r>
        <w:rPr>
          <w:rFonts w:ascii="方正仿宋_GBK" w:hAnsi="宋体" w:eastAsia="方正仿宋_GBK"/>
          <w:color w:val="000000" w:themeColor="text1"/>
          <w:sz w:val="30"/>
          <w:szCs w:val="30"/>
          <w14:textFill>
            <w14:solidFill>
              <w14:schemeClr w14:val="tx1"/>
            </w14:solidFill>
          </w14:textFill>
        </w:rPr>
        <w:tab/>
      </w:r>
    </w:p>
    <w:p>
      <w:pPr>
        <w:widowControl/>
        <w:shd w:val="clear" w:color="auto" w:fill="FFFFFF"/>
        <w:spacing w:line="360" w:lineRule="auto"/>
        <w:ind w:firstLine="600" w:firstLineChars="200"/>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姓名：</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性别：</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年龄：</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职务：</w:t>
      </w:r>
      <w:r>
        <w:rPr>
          <w:rFonts w:ascii="方正仿宋_GBK" w:hAnsi="宋体" w:eastAsia="方正仿宋_GBK"/>
          <w:color w:val="000000" w:themeColor="text1"/>
          <w:sz w:val="30"/>
          <w:szCs w:val="30"/>
          <w14:textFill>
            <w14:solidFill>
              <w14:schemeClr w14:val="tx1"/>
            </w14:solidFill>
          </w14:textFill>
        </w:rPr>
        <w:tab/>
      </w:r>
    </w:p>
    <w:p>
      <w:pPr>
        <w:widowControl/>
        <w:shd w:val="clear" w:color="auto" w:fill="FFFFFF"/>
        <w:spacing w:line="360" w:lineRule="auto"/>
        <w:ind w:firstLine="600" w:firstLineChars="200"/>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系</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（投标供货商名称）的法定代表人。</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特此证明。</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附法定代表人身份证双面</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p>
    <w:p>
      <w:pPr>
        <w:widowControl/>
        <w:shd w:val="clear" w:color="auto" w:fill="FFFFFF"/>
        <w:spacing w:line="360" w:lineRule="auto"/>
        <w:rPr>
          <w:rFonts w:ascii="宋体" w:cs="宋体"/>
          <w:color w:val="000000" w:themeColor="text1"/>
          <w:szCs w:val="21"/>
          <w14:textFill>
            <w14:solidFill>
              <w14:schemeClr w14:val="tx1"/>
            </w14:solidFill>
          </w14:textFill>
        </w:rPr>
      </w:pP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投标供货商：</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（盖单位公章）</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lang w:val="en-US" w:eastAsia="zh-CN"/>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年</w:t>
      </w:r>
      <w:r>
        <w:rPr>
          <w:rFonts w:hint="eastAsia" w:ascii="方正仿宋_GBK" w:hAnsi="宋体" w:eastAsia="方正仿宋_GBK"/>
          <w:color w:val="000000" w:themeColor="text1"/>
          <w:sz w:val="30"/>
          <w:szCs w:val="30"/>
          <w:lang w:val="en-US" w:eastAsia="zh-CN"/>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月</w:t>
      </w:r>
      <w:r>
        <w:rPr>
          <w:rFonts w:hint="eastAsia" w:ascii="方正仿宋_GBK" w:hAnsi="宋体" w:eastAsia="方正仿宋_GBK"/>
          <w:color w:val="000000" w:themeColor="text1"/>
          <w:sz w:val="30"/>
          <w:szCs w:val="30"/>
          <w:lang w:val="en-US" w:eastAsia="zh-CN"/>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日</w:t>
      </w:r>
    </w:p>
    <w:p>
      <w:pPr>
        <w:widowControl/>
        <w:shd w:val="clear" w:color="auto" w:fill="FFFFFF"/>
        <w:spacing w:line="360" w:lineRule="auto"/>
        <w:ind w:firstLine="525"/>
        <w:rPr>
          <w:rFonts w:ascii="宋体" w:cs="宋体"/>
          <w:color w:val="000000" w:themeColor="text1"/>
          <w:szCs w:val="21"/>
          <w14:textFill>
            <w14:solidFill>
              <w14:schemeClr w14:val="tx1"/>
            </w14:solidFill>
          </w14:textFill>
        </w:rPr>
      </w:pPr>
    </w:p>
    <w:p>
      <w:pPr>
        <w:widowControl/>
        <w:shd w:val="clear" w:color="auto" w:fill="FFFFFF"/>
        <w:spacing w:line="360" w:lineRule="auto"/>
        <w:ind w:firstLine="525"/>
        <w:rPr>
          <w:rFonts w:ascii="宋体" w:cs="宋体"/>
          <w:color w:val="000000" w:themeColor="text1"/>
          <w:szCs w:val="21"/>
          <w14:textFill>
            <w14:solidFill>
              <w14:schemeClr w14:val="tx1"/>
            </w14:solidFill>
          </w14:textFill>
        </w:rPr>
      </w:pPr>
    </w:p>
    <w:p>
      <w:pPr>
        <w:jc w:val="right"/>
        <w:rPr>
          <w:rFonts w:ascii="??_GB2312" w:hAnsi="宋体"/>
          <w:color w:val="000000" w:themeColor="text1"/>
          <w:sz w:val="32"/>
          <w:szCs w:val="32"/>
          <w14:textFill>
            <w14:solidFill>
              <w14:schemeClr w14:val="tx1"/>
            </w14:solidFill>
          </w14:textFill>
        </w:rPr>
      </w:pPr>
    </w:p>
    <w:p>
      <w:pPr>
        <w:wordWrap w:val="0"/>
        <w:jc w:val="left"/>
        <w:rPr>
          <w:rFonts w:ascii="方正仿宋_GBK" w:hAnsi="宋体" w:eastAsia="方正仿宋_GBK"/>
          <w:color w:val="000000" w:themeColor="text1"/>
          <w:sz w:val="32"/>
          <w:szCs w:val="32"/>
          <w14:textFill>
            <w14:solidFill>
              <w14:schemeClr w14:val="tx1"/>
            </w14:solidFill>
          </w14:textFill>
        </w:rPr>
      </w:pPr>
    </w:p>
    <w:p>
      <w:pPr>
        <w:widowControl/>
        <w:shd w:val="clear" w:color="auto" w:fill="FFFFFF"/>
        <w:spacing w:line="360" w:lineRule="auto"/>
        <w:jc w:val="center"/>
        <w:rPr>
          <w:rFonts w:ascii="方正小标宋_GBK" w:hAnsi="宋体" w:eastAsia="方正小标宋_GBK" w:cs="宋体"/>
          <w:color w:val="000000" w:themeColor="text1"/>
          <w:sz w:val="44"/>
          <w:szCs w:val="44"/>
          <w14:textFill>
            <w14:solidFill>
              <w14:schemeClr w14:val="tx1"/>
            </w14:solidFill>
          </w14:textFill>
        </w:rPr>
      </w:pPr>
      <w:r>
        <w:rPr>
          <w:rFonts w:hint="eastAsia" w:ascii="方正小标宋_GBK" w:hAnsi="宋体" w:eastAsia="方正小标宋_GBK" w:cs="宋体"/>
          <w:color w:val="000000" w:themeColor="text1"/>
          <w:sz w:val="44"/>
          <w:szCs w:val="44"/>
          <w14:textFill>
            <w14:solidFill>
              <w14:schemeClr w14:val="tx1"/>
            </w14:solidFill>
          </w14:textFill>
        </w:rPr>
        <w:t>授权委托书</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本人</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（姓名）系</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w:t>
      </w:r>
      <w:r>
        <w:rPr>
          <w:rFonts w:hint="eastAsia" w:ascii="方正仿宋_GBK" w:hAnsi="宋体" w:eastAsia="方正仿宋_GBK"/>
          <w:color w:val="000000" w:themeColor="text1"/>
          <w:sz w:val="30"/>
          <w:szCs w:val="30"/>
          <w14:textFill>
            <w14:solidFill>
              <w14:schemeClr w14:val="tx1"/>
            </w14:solidFill>
          </w14:textFill>
        </w:rPr>
        <w:t>投标供货商</w:t>
      </w:r>
      <w:r>
        <w:rPr>
          <w:rFonts w:hint="eastAsia" w:ascii="方正仿宋_GBK" w:hAnsi="宋体" w:eastAsia="方正仿宋_GBK" w:cs="宋体"/>
          <w:color w:val="000000" w:themeColor="text1"/>
          <w:sz w:val="30"/>
          <w:szCs w:val="30"/>
          <w14:textFill>
            <w14:solidFill>
              <w14:schemeClr w14:val="tx1"/>
            </w14:solidFill>
          </w14:textFill>
        </w:rPr>
        <w:t>名称）的法定代表人，现委托（姓名）为我方代理人。代理人根据授权，以我方名义签署、澄清、说明、补正、递交、撤回、修改</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（项目名称）施工报名文件、签订合同和处理有关事宜，其法律后果由我方承担。</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代理人无转委托权。</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附：法定代表人身份证明。</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竞标人：</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（盖单位公章）</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法定代表人：</w:t>
      </w:r>
      <w:r>
        <w:rPr>
          <w:rFonts w:ascii="方正仿宋_GBK" w:hAnsi="宋体" w:eastAsia="方正仿宋_GBK" w:cs="宋体"/>
          <w:color w:val="000000" w:themeColor="text1"/>
          <w:sz w:val="30"/>
          <w:szCs w:val="30"/>
          <w14:textFill>
            <w14:solidFill>
              <w14:schemeClr w14:val="tx1"/>
            </w14:solidFill>
          </w14:textFill>
        </w:rPr>
        <w:tab/>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（签字）</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身份证号码：</w:t>
      </w:r>
      <w:r>
        <w:rPr>
          <w:rFonts w:ascii="方正仿宋_GBK" w:hAnsi="宋体" w:eastAsia="方正仿宋_GBK" w:cs="宋体"/>
          <w:color w:val="000000" w:themeColor="text1"/>
          <w:sz w:val="30"/>
          <w:szCs w:val="30"/>
          <w14:textFill>
            <w14:solidFill>
              <w14:schemeClr w14:val="tx1"/>
            </w14:solidFill>
          </w14:textFill>
        </w:rPr>
        <w:tab/>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委托代理人：</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（签字）</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身份证号码：</w:t>
      </w:r>
      <w:r>
        <w:rPr>
          <w:rFonts w:ascii="方正仿宋_GBK" w:hAnsi="宋体" w:eastAsia="方正仿宋_GBK" w:cs="宋体"/>
          <w:color w:val="000000" w:themeColor="text1"/>
          <w:sz w:val="30"/>
          <w:szCs w:val="30"/>
          <w14:textFill>
            <w14:solidFill>
              <w14:schemeClr w14:val="tx1"/>
            </w14:solidFill>
          </w14:textFill>
        </w:rPr>
        <w:tab/>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年</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月</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日</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附委托代理人身份证双面</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p>
    <w:p>
      <w:pPr>
        <w:rPr>
          <w:rFonts w:ascii="方正仿宋_GBK" w:hAnsi="宋体" w:eastAsia="方正仿宋_GBK"/>
          <w:b w:val="0"/>
          <w:color w:val="000000" w:themeColor="text1"/>
          <w:sz w:val="28"/>
          <w:szCs w:val="28"/>
          <w14:textFill>
            <w14:solidFill>
              <w14:schemeClr w14:val="tx1"/>
            </w14:solidFill>
          </w14:textFill>
        </w:rPr>
      </w:pPr>
    </w:p>
    <w:p>
      <w:pPr>
        <w:rPr>
          <w:rFonts w:ascii="方正仿宋_GBK" w:hAnsi="宋体" w:eastAsia="方正仿宋_GBK"/>
          <w:b w:val="0"/>
          <w:color w:val="000000" w:themeColor="text1"/>
          <w:sz w:val="28"/>
          <w:szCs w:val="28"/>
          <w14:textFill>
            <w14:solidFill>
              <w14:schemeClr w14:val="tx1"/>
            </w14:solidFill>
          </w14:textFill>
        </w:rPr>
      </w:pPr>
    </w:p>
    <w:p>
      <w:pPr>
        <w:rPr>
          <w:rFonts w:ascii="方正仿宋_GBK" w:hAnsi="宋体" w:eastAsia="方正仿宋_GBK"/>
          <w:b w:val="0"/>
          <w:color w:val="000000" w:themeColor="text1"/>
          <w:sz w:val="28"/>
          <w:szCs w:val="28"/>
          <w14:textFill>
            <w14:solidFill>
              <w14:schemeClr w14:val="tx1"/>
            </w14:solidFill>
          </w14:textFill>
        </w:rPr>
      </w:pPr>
    </w:p>
    <w:p>
      <w:pPr>
        <w:rPr>
          <w:rFonts w:hint="eastAsia" w:ascii="方正仿宋_GBK" w:hAnsi="宋体" w:eastAsia="方正仿宋_GBK"/>
          <w:b/>
          <w:bCs/>
          <w:color w:val="000000" w:themeColor="text1"/>
          <w:sz w:val="28"/>
          <w:szCs w:val="28"/>
          <w:lang w:eastAsia="zh-CN"/>
          <w14:textFill>
            <w14:solidFill>
              <w14:schemeClr w14:val="tx1"/>
            </w14:solidFill>
          </w14:textFill>
        </w:rPr>
      </w:pPr>
      <w:r>
        <w:rPr>
          <w:rFonts w:hint="eastAsia" w:ascii="方正仿宋_GBK" w:hAnsi="宋体" w:eastAsia="方正仿宋_GBK"/>
          <w:b/>
          <w:bCs/>
          <w:color w:val="000000" w:themeColor="text1"/>
          <w:sz w:val="28"/>
          <w:szCs w:val="28"/>
          <w:lang w:eastAsia="zh-CN"/>
          <w14:textFill>
            <w14:solidFill>
              <w14:schemeClr w14:val="tx1"/>
            </w14:solidFill>
          </w14:textFill>
        </w:rPr>
        <w:t>营业执照</w:t>
      </w: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snapToGrid w:val="0"/>
        <w:spacing w:line="560" w:lineRule="exact"/>
        <w:jc w:val="center"/>
        <w:rPr>
          <w:rFonts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w:t>
      </w:r>
      <w:r>
        <w:rPr>
          <w:rFonts w:hint="eastAsia" w:ascii="方正仿宋_GBK" w:hAnsi="仿宋" w:eastAsia="方正仿宋_GBK"/>
          <w:sz w:val="24"/>
        </w:rPr>
        <w:t>代理机构名称）：</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jc w:val="right"/>
        <w:rPr>
          <w:rFonts w:hint="eastAsia" w:ascii="方正仿宋_GBK" w:hAnsi="仿宋" w:eastAsia="方正仿宋_GBK"/>
          <w:sz w:val="24"/>
        </w:rPr>
      </w:pPr>
      <w:r>
        <w:rPr>
          <w:rFonts w:hint="eastAsia" w:ascii="方正仿宋_GBK" w:hAnsi="仿宋" w:eastAsia="方正仿宋_GBK"/>
          <w:sz w:val="24"/>
        </w:rPr>
        <w:t>（供应商公章）</w:t>
      </w:r>
    </w:p>
    <w:p>
      <w:pPr>
        <w:tabs>
          <w:tab w:val="left" w:pos="6300"/>
        </w:tabs>
        <w:snapToGrid w:val="0"/>
        <w:spacing w:line="500" w:lineRule="exact"/>
        <w:ind w:firstLine="480" w:firstLineChars="200"/>
        <w:jc w:val="right"/>
        <w:rPr>
          <w:rFonts w:hint="eastAsia" w:ascii="方正仿宋_GBK" w:hAnsi="宋体" w:eastAsia="方正仿宋_GBK"/>
          <w:sz w:val="24"/>
          <w:szCs w:val="24"/>
        </w:rPr>
      </w:pPr>
      <w:r>
        <w:rPr>
          <w:rFonts w:hint="eastAsia" w:ascii="方正仿宋_GBK" w:hAnsi="仿宋" w:eastAsia="方正仿宋_GBK"/>
          <w:sz w:val="24"/>
        </w:rPr>
        <w:t>年   月   日</w:t>
      </w: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both"/>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技术响应偏离表</w:t>
      </w:r>
    </w:p>
    <w:p>
      <w:pPr>
        <w:snapToGrid w:val="0"/>
        <w:spacing w:line="560" w:lineRule="exact"/>
        <w:jc w:val="left"/>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一</w:t>
      </w:r>
      <w:r>
        <w:rPr>
          <w:rFonts w:hint="eastAsia" w:ascii="方正仿宋_GBK" w:hAnsi="宋体" w:eastAsia="方正仿宋_GBK"/>
          <w:sz w:val="24"/>
          <w:szCs w:val="24"/>
        </w:rPr>
        <w:t>）</w:t>
      </w:r>
    </w:p>
    <w:p>
      <w:pPr>
        <w:snapToGrid w:val="0"/>
        <w:spacing w:line="560" w:lineRule="exact"/>
        <w:jc w:val="lef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谈判项目编号：</w:t>
      </w:r>
    </w:p>
    <w:p>
      <w:pPr>
        <w:snapToGrid w:val="0"/>
        <w:spacing w:line="560" w:lineRule="exact"/>
        <w:jc w:val="lef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xml:space="preserve">项目名称：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序号</w:t>
            </w: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采购需求</w:t>
            </w: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响应情况</w:t>
            </w: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bl>
    <w:p>
      <w:pPr>
        <w:spacing w:line="560" w:lineRule="exac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供应商：                   法定代表人授权代表：</w:t>
      </w:r>
    </w:p>
    <w:p>
      <w:pPr>
        <w:spacing w:line="560" w:lineRule="exac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（供应商公章）               （签字或盖章）</w:t>
      </w:r>
    </w:p>
    <w:p>
      <w:pPr>
        <w:tabs>
          <w:tab w:val="left" w:pos="6300"/>
        </w:tabs>
        <w:snapToGrid w:val="0"/>
        <w:spacing w:line="560" w:lineRule="exact"/>
        <w:ind w:firstLine="57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xml:space="preserve">                                    年     月     日</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注：</w:t>
      </w:r>
      <w:r>
        <w:rPr>
          <w:rFonts w:hint="eastAsia" w:ascii="方正仿宋_GBK" w:hAnsi="宋体" w:eastAsia="方正仿宋_GBK"/>
          <w:color w:val="000000" w:themeColor="text1"/>
          <w:sz w:val="24"/>
          <w14:textFill>
            <w14:solidFill>
              <w14:schemeClr w14:val="tx1"/>
            </w14:solidFill>
          </w14:textFill>
        </w:rPr>
        <w:t>1.本表即为对本项目“第二篇  谈判项目技术需求”中所列技术要求进行比较和响应；</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2.该表必须按照竞争性谈判要求逐条如实填写，若未作实质性参数描述，该供应商将失去成为成交供应商的资格，仅保留其合格供应商的身份。</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3.该表可扩展，并逐页签字或盖章；</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4.可附相关技术支撑材料（格式自定）。</w:t>
      </w:r>
    </w:p>
    <w:p>
      <w:pPr>
        <w:tabs>
          <w:tab w:val="left" w:pos="6300"/>
        </w:tabs>
        <w:snapToGrid w:val="0"/>
        <w:spacing w:line="560" w:lineRule="exact"/>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5.根据响应情况在“差异说明”项填写正偏离或负偏离及原因，完全符合的填写“无差异”。</w:t>
      </w:r>
    </w:p>
    <w:p>
      <w:pPr>
        <w:tabs>
          <w:tab w:val="left" w:pos="6300"/>
        </w:tabs>
        <w:snapToGrid w:val="0"/>
        <w:spacing w:line="560" w:lineRule="exact"/>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sz w:val="24"/>
          <w:szCs w:val="24"/>
        </w:rPr>
        <w:t>（二）其它优惠服务承诺（格式自定）</w:t>
      </w:r>
    </w:p>
    <w:p>
      <w:pPr>
        <w:widowControl/>
        <w:spacing w:line="400" w:lineRule="exact"/>
        <w:jc w:val="left"/>
        <w:rPr>
          <w:rFonts w:hint="eastAsia" w:ascii="方正仿宋_GBK" w:hAnsi="宋体" w:eastAsia="方正仿宋_GBK"/>
          <w:sz w:val="24"/>
          <w:szCs w:val="24"/>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spacing w:line="400" w:lineRule="exact"/>
        <w:jc w:val="center"/>
        <w:rPr>
          <w:rFonts w:hint="eastAsia" w:ascii="方正仿宋_GBK" w:hAnsi="宋体" w:eastAsia="方正仿宋_GBK"/>
          <w:sz w:val="24"/>
          <w:szCs w:val="24"/>
        </w:rPr>
      </w:pPr>
      <w:r>
        <w:rPr>
          <w:rFonts w:hint="eastAsia" w:ascii="方正仿宋_GBK" w:hAnsi="宋体" w:eastAsia="方正仿宋_GBK"/>
          <w:sz w:val="30"/>
          <w:szCs w:val="30"/>
        </w:rPr>
        <w:t>服务响应偏离表</w:t>
      </w:r>
    </w:p>
    <w:p>
      <w:pPr>
        <w:pStyle w:val="2"/>
        <w:rPr>
          <w:rFonts w:hint="eastAsia"/>
        </w:rPr>
      </w:pPr>
      <w:r>
        <w:rPr>
          <w:rFonts w:hint="eastAsia" w:ascii="方正仿宋_GBK" w:hAnsi="宋体" w:eastAsia="方正仿宋_GBK"/>
          <w:sz w:val="24"/>
          <w:szCs w:val="24"/>
        </w:rPr>
        <w:t>（一）</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项目号：                               </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谈判项目名称：</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3184"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438"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谈判项目服务需求”中所列条款进行比较和响应；</w:t>
      </w:r>
    </w:p>
    <w:p>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pPr>
        <w:jc w:val="left"/>
        <w:rPr>
          <w:rFonts w:ascii="方正仿宋_GBK" w:hAnsi="宋体" w:eastAsia="方正仿宋_GBK"/>
        </w:rPr>
      </w:pPr>
      <w:r>
        <w:rPr>
          <w:rFonts w:ascii="方正仿宋_GBK" w:hAnsi="宋体" w:eastAsia="方正仿宋_GBK"/>
        </w:rPr>
        <w:br w:type="page"/>
      </w:r>
    </w:p>
    <w:p>
      <w:pPr>
        <w:tabs>
          <w:tab w:val="left" w:pos="6300"/>
        </w:tabs>
        <w:snapToGrid w:val="0"/>
        <w:spacing w:line="560" w:lineRule="exact"/>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sz w:val="24"/>
          <w:szCs w:val="24"/>
        </w:rPr>
        <w:t>（二）其它优惠服务承诺（格式自定）</w:t>
      </w:r>
    </w:p>
    <w:p>
      <w:pPr>
        <w:widowControl/>
        <w:shd w:val="clear" w:color="auto" w:fill="FFFFFF"/>
        <w:spacing w:line="360" w:lineRule="auto"/>
        <w:rPr>
          <w:rFonts w:ascii="??_GB2312" w:hAnsi="宋体" w:eastAsia="Times New Roman"/>
          <w:color w:val="000000" w:themeColor="text1"/>
          <w:sz w:val="32"/>
          <w:szCs w:val="32"/>
          <w14:textFill>
            <w14:solidFill>
              <w14:schemeClr w14:val="tx1"/>
            </w14:solidFill>
          </w14:textFill>
        </w:rPr>
      </w:pPr>
      <w:r>
        <w:rPr>
          <w:rFonts w:ascii="方正仿宋_GBK" w:hAnsi="宋体" w:eastAsia="方正仿宋_GBK"/>
        </w:rPr>
        <w:br w:type="page"/>
      </w:r>
      <w:r>
        <w:rPr>
          <w:rFonts w:hint="eastAsia" w:ascii="宋体" w:hAnsi="宋体" w:cs="宋体"/>
          <w:color w:val="000000" w:themeColor="text1"/>
          <w:sz w:val="32"/>
          <w:szCs w:val="32"/>
          <w14:textFill>
            <w14:solidFill>
              <w14:schemeClr w14:val="tx1"/>
            </w14:solidFill>
          </w14:textFill>
        </w:rPr>
        <w:t>　　　　　　　　　　　　　　　　　　　　</w:t>
      </w:r>
    </w:p>
    <w:p>
      <w:pPr>
        <w:jc w:val="center"/>
        <w:rPr>
          <w:rFonts w:ascii="方正小标宋简体" w:hAnsi="宋体" w:eastAsia="方正小标宋简体"/>
          <w:color w:val="000000" w:themeColor="text1"/>
          <w:sz w:val="44"/>
          <w:szCs w:val="44"/>
          <w14:textFill>
            <w14:solidFill>
              <w14:schemeClr w14:val="tx1"/>
            </w14:solidFill>
          </w14:textFill>
        </w:rPr>
      </w:pPr>
      <w:r>
        <w:rPr>
          <w:rFonts w:hint="eastAsia" w:ascii="方正小标宋简体" w:hAnsi="宋体" w:eastAsia="方正小标宋简体"/>
          <w:color w:val="000000" w:themeColor="text1"/>
          <w:sz w:val="44"/>
          <w:szCs w:val="44"/>
          <w14:textFill>
            <w14:solidFill>
              <w14:schemeClr w14:val="tx1"/>
            </w14:solidFill>
          </w14:textFill>
        </w:rPr>
        <w:t>产品质量及售后服务保证书</w:t>
      </w:r>
    </w:p>
    <w:p>
      <w:pPr>
        <w:spacing w:line="580" w:lineRule="exact"/>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致重庆市江北区中医院：</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郑重承诺：我方参加（项目名称）</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活动，中标后所配送产品符合国家相关质量标准，所有产品的相关资质齐全有效。若使用中发现质量问题，我方负责免费更换产品，由此带来的经济损失和法律责任由我方全部负责。</w:t>
      </w:r>
    </w:p>
    <w:p>
      <w:pPr>
        <w:jc w:val="left"/>
        <w:rPr>
          <w:rFonts w:ascii="方正仿宋_GBK" w:hAnsi="宋体" w:eastAsia="方正仿宋_GBK"/>
          <w:color w:val="000000" w:themeColor="text1"/>
          <w:sz w:val="30"/>
          <w:szCs w:val="30"/>
          <w14:textFill>
            <w14:solidFill>
              <w14:schemeClr w14:val="tx1"/>
            </w14:solidFill>
          </w14:textFill>
        </w:rPr>
      </w:pPr>
    </w:p>
    <w:p>
      <w:pPr>
        <w:ind w:firstLine="1350" w:firstLineChars="45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公司法人代表（公章）：</w:t>
      </w:r>
    </w:p>
    <w:p>
      <w:pPr>
        <w:ind w:firstLine="1350" w:firstLineChars="45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授权代表：</w:t>
      </w:r>
    </w:p>
    <w:p>
      <w:pPr>
        <w:jc w:val="left"/>
        <w:rPr>
          <w:rFonts w:ascii="方正仿宋_GBK" w:hAnsi="宋体" w:eastAsia="方正仿宋_GBK"/>
          <w:color w:val="000000" w:themeColor="text1"/>
          <w:sz w:val="30"/>
          <w:szCs w:val="30"/>
          <w14:textFill>
            <w14:solidFill>
              <w14:schemeClr w14:val="tx1"/>
            </w14:solidFill>
          </w14:textFill>
        </w:rPr>
      </w:pPr>
    </w:p>
    <w:p>
      <w:pPr>
        <w:jc w:val="left"/>
        <w:rPr>
          <w:rFonts w:ascii="方正仿宋_GBK" w:hAnsi="宋体" w:eastAsia="方正仿宋_GBK"/>
          <w:color w:val="000000" w:themeColor="text1"/>
          <w:sz w:val="30"/>
          <w:szCs w:val="30"/>
          <w14:textFill>
            <w14:solidFill>
              <w14:schemeClr w14:val="tx1"/>
            </w14:solidFill>
          </w14:textFill>
        </w:rPr>
      </w:pPr>
    </w:p>
    <w:p>
      <w:pPr>
        <w:jc w:val="left"/>
        <w:rPr>
          <w:rFonts w:ascii="方正仿宋_GBK" w:hAnsi="宋体" w:eastAsia="方正仿宋_GBK"/>
          <w:color w:val="000000" w:themeColor="text1"/>
          <w:sz w:val="30"/>
          <w:szCs w:val="30"/>
          <w14:textFill>
            <w14:solidFill>
              <w14:schemeClr w14:val="tx1"/>
            </w14:solidFill>
          </w14:textFill>
        </w:rPr>
      </w:pPr>
    </w:p>
    <w:p>
      <w:pPr>
        <w:ind w:firstLine="4650" w:firstLineChars="155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年</w:t>
      </w:r>
      <w:r>
        <w:rPr>
          <w:rFonts w:hint="eastAsia" w:ascii="方正仿宋_GBK" w:hAnsi="宋体" w:eastAsia="方正仿宋_GBK"/>
          <w:color w:val="000000" w:themeColor="text1"/>
          <w:sz w:val="30"/>
          <w:szCs w:val="30"/>
          <w:lang w:val="en-US" w:eastAsia="zh-CN"/>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月</w:t>
      </w:r>
      <w:r>
        <w:rPr>
          <w:rFonts w:hint="eastAsia" w:ascii="方正仿宋_GBK" w:hAnsi="宋体" w:eastAsia="方正仿宋_GBK"/>
          <w:color w:val="000000" w:themeColor="text1"/>
          <w:sz w:val="30"/>
          <w:szCs w:val="30"/>
          <w:lang w:val="en-US" w:eastAsia="zh-CN"/>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日</w:t>
      </w:r>
    </w:p>
    <w:p>
      <w:pPr>
        <w:pStyle w:val="16"/>
        <w:widowControl/>
        <w:spacing w:beforeAutospacing="0" w:afterAutospacing="0" w:line="540" w:lineRule="exact"/>
        <w:jc w:val="center"/>
        <w:rPr>
          <w:rFonts w:ascii="方正小标宋_GBK" w:hAnsi="方正小标宋_GBK" w:eastAsia="方正小标宋_GBK" w:cs="方正小标宋_GBK"/>
          <w:bCs/>
          <w:color w:val="000000" w:themeColor="text1"/>
          <w:sz w:val="36"/>
          <w:szCs w:val="36"/>
          <w14:textFill>
            <w14:solidFill>
              <w14:schemeClr w14:val="tx1"/>
            </w14:solidFill>
          </w14:textFill>
        </w:rPr>
      </w:pPr>
    </w:p>
    <w:p>
      <w:pPr>
        <w:pStyle w:val="16"/>
        <w:widowControl/>
        <w:spacing w:beforeAutospacing="0" w:afterAutospacing="0" w:line="540" w:lineRule="exact"/>
        <w:jc w:val="center"/>
        <w:rPr>
          <w:rFonts w:ascii="方正小标宋_GBK" w:hAnsi="方正小标宋_GBK" w:eastAsia="方正小标宋_GBK" w:cs="方正小标宋_GBK"/>
          <w:bCs/>
          <w:color w:val="000000" w:themeColor="text1"/>
          <w:sz w:val="36"/>
          <w:szCs w:val="36"/>
          <w14:textFill>
            <w14:solidFill>
              <w14:schemeClr w14:val="tx1"/>
            </w14:solidFill>
          </w14:textFill>
        </w:rPr>
      </w:pPr>
    </w:p>
    <w:p>
      <w:pPr>
        <w:pStyle w:val="16"/>
        <w:widowControl/>
        <w:spacing w:beforeAutospacing="0" w:afterAutospacing="0" w:line="540" w:lineRule="exact"/>
        <w:jc w:val="center"/>
        <w:rPr>
          <w:rFonts w:ascii="方正小标宋_GBK" w:hAnsi="方正小标宋_GBK" w:eastAsia="方正小标宋_GBK" w:cs="方正小标宋_GBK"/>
          <w:bCs/>
          <w:color w:val="000000" w:themeColor="text1"/>
          <w:sz w:val="36"/>
          <w:szCs w:val="36"/>
          <w14:textFill>
            <w14:solidFill>
              <w14:schemeClr w14:val="tx1"/>
            </w14:solidFill>
          </w14:textFill>
        </w:rPr>
      </w:pPr>
    </w:p>
    <w:p>
      <w:pPr>
        <w:pStyle w:val="16"/>
        <w:widowControl/>
        <w:spacing w:beforeAutospacing="0" w:afterAutospacing="0" w:line="540" w:lineRule="exact"/>
        <w:jc w:val="center"/>
        <w:rPr>
          <w:rFonts w:ascii="方正小标宋_GBK" w:hAnsi="方正小标宋_GBK" w:eastAsia="方正小标宋_GBK" w:cs="方正小标宋_GBK"/>
          <w:bCs/>
          <w:color w:val="000000" w:themeColor="text1"/>
          <w:sz w:val="36"/>
          <w:szCs w:val="36"/>
          <w14:textFill>
            <w14:solidFill>
              <w14:schemeClr w14:val="tx1"/>
            </w14:solidFill>
          </w14:textFill>
        </w:rPr>
      </w:pPr>
    </w:p>
    <w:p>
      <w:pPr>
        <w:pStyle w:val="16"/>
        <w:widowControl/>
        <w:spacing w:beforeAutospacing="0" w:afterAutospacing="0" w:line="540" w:lineRule="exact"/>
        <w:jc w:val="center"/>
        <w:rPr>
          <w:rFonts w:ascii="方正小标宋_GBK" w:hAnsi="方正小标宋_GBK" w:eastAsia="方正小标宋_GBK" w:cs="方正小标宋_GBK"/>
          <w:bCs/>
          <w:color w:val="000000" w:themeColor="text1"/>
          <w:sz w:val="36"/>
          <w:szCs w:val="36"/>
          <w14:textFill>
            <w14:solidFill>
              <w14:schemeClr w14:val="tx1"/>
            </w14:solidFill>
          </w14:textFill>
        </w:rPr>
      </w:pPr>
    </w:p>
    <w:p>
      <w:pPr>
        <w:jc w:val="center"/>
        <w:rPr>
          <w:rFonts w:hint="eastAsia" w:ascii="方正小标宋简体" w:hAnsi="宋体" w:eastAsia="方正小标宋简体"/>
          <w:color w:val="000000" w:themeColor="text1"/>
          <w:sz w:val="44"/>
          <w:szCs w:val="44"/>
          <w14:textFill>
            <w14:solidFill>
              <w14:schemeClr w14:val="tx1"/>
            </w14:solidFill>
          </w14:textFill>
        </w:rPr>
      </w:pPr>
    </w:p>
    <w:p>
      <w:pPr>
        <w:jc w:val="both"/>
        <w:rPr>
          <w:rFonts w:hint="eastAsia" w:ascii="方正小标宋简体" w:hAnsi="宋体" w:eastAsia="方正小标宋简体"/>
          <w:color w:val="000000" w:themeColor="text1"/>
          <w:sz w:val="44"/>
          <w:szCs w:val="44"/>
          <w14:textFill>
            <w14:solidFill>
              <w14:schemeClr w14:val="tx1"/>
            </w14:solidFill>
          </w14:textFill>
        </w:rPr>
      </w:pPr>
    </w:p>
    <w:p>
      <w:pPr>
        <w:jc w:val="center"/>
        <w:rPr>
          <w:rFonts w:ascii="方正小标宋简体" w:hAnsi="宋体" w:eastAsia="方正小标宋简体"/>
          <w:color w:val="000000" w:themeColor="text1"/>
          <w:sz w:val="44"/>
          <w:szCs w:val="44"/>
          <w14:textFill>
            <w14:solidFill>
              <w14:schemeClr w14:val="tx1"/>
            </w14:solidFill>
          </w14:textFill>
        </w:rPr>
      </w:pPr>
      <w:r>
        <w:rPr>
          <w:rFonts w:hint="eastAsia" w:ascii="方正小标宋简体" w:hAnsi="宋体" w:eastAsia="方正小标宋简体"/>
          <w:color w:val="000000" w:themeColor="text1"/>
          <w:sz w:val="44"/>
          <w:szCs w:val="44"/>
          <w14:textFill>
            <w14:solidFill>
              <w14:schemeClr w14:val="tx1"/>
            </w14:solidFill>
          </w14:textFill>
        </w:rPr>
        <w:t>反商业贿赂承诺书</w:t>
      </w:r>
    </w:p>
    <w:p>
      <w:pPr>
        <w:spacing w:line="580" w:lineRule="exact"/>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致重庆市江北区中医院：</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在重庆市江北区中医院（项目名称）</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活动中，我公司保证做到：</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1</w:t>
      </w:r>
      <w:r>
        <w:rPr>
          <w:rFonts w:hint="eastAsia" w:ascii="方正仿宋_GBK" w:hAnsi="宋体" w:eastAsia="方正仿宋_GBK"/>
          <w:color w:val="000000" w:themeColor="text1"/>
          <w:sz w:val="30"/>
          <w:szCs w:val="30"/>
          <w14:textFill>
            <w14:solidFill>
              <w14:schemeClr w14:val="tx1"/>
            </w14:solidFill>
          </w14:textFill>
        </w:rPr>
        <w:t>、公平竞争参加本次</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活动；</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2</w:t>
      </w:r>
      <w:r>
        <w:rPr>
          <w:rFonts w:hint="eastAsia" w:ascii="方正仿宋_GBK" w:hAnsi="宋体" w:eastAsia="方正仿宋_GBK"/>
          <w:color w:val="000000" w:themeColor="text1"/>
          <w:sz w:val="30"/>
          <w:szCs w:val="30"/>
          <w14:textFill>
            <w14:solidFill>
              <w14:schemeClr w14:val="tx1"/>
            </w14:solidFill>
          </w14:textFill>
        </w:rPr>
        <w:t>、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3</w:t>
      </w:r>
      <w:r>
        <w:rPr>
          <w:rFonts w:hint="eastAsia" w:ascii="方正仿宋_GBK" w:hAnsi="宋体" w:eastAsia="方正仿宋_GBK"/>
          <w:color w:val="000000" w:themeColor="text1"/>
          <w:sz w:val="30"/>
          <w:szCs w:val="30"/>
          <w14:textFill>
            <w14:solidFill>
              <w14:schemeClr w14:val="tx1"/>
            </w14:solidFill>
          </w14:textFill>
        </w:rPr>
        <w:t>、如出现以下行为，我公司及参与投标的工作人员无条件接受院方及法律的处置：</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⑴供应商代表未出席投标会或开标时被三次提名而无供应商代表应答的（自动弃权）；</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⑵递交的响应文件和资质文件中有虚假内容的；</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⑶违反相关法律法规及院方关于反商业贿赂规定的；</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⑷投标报价低于实际成本价的；</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⑸中标后未在规定期限内签订中标合同的；</w:t>
      </w:r>
    </w:p>
    <w:p>
      <w:pPr>
        <w:jc w:val="left"/>
        <w:rPr>
          <w:rFonts w:ascii="方正仿宋_GBK" w:hAnsi="宋体" w:eastAsia="方正仿宋_GBK"/>
          <w:color w:val="000000" w:themeColor="text1"/>
          <w:sz w:val="30"/>
          <w:szCs w:val="30"/>
          <w14:textFill>
            <w14:solidFill>
              <w14:schemeClr w14:val="tx1"/>
            </w14:solidFill>
          </w14:textFill>
        </w:rPr>
      </w:pPr>
    </w:p>
    <w:p>
      <w:pPr>
        <w:ind w:firstLine="1350" w:firstLineChars="45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公司法人代表（公章）：</w:t>
      </w:r>
    </w:p>
    <w:p>
      <w:pPr>
        <w:ind w:firstLine="1350" w:firstLineChars="45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授权代表：</w:t>
      </w:r>
    </w:p>
    <w:p>
      <w:pPr>
        <w:ind w:firstLine="4650" w:firstLineChars="155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年</w:t>
      </w:r>
      <w:r>
        <w:rPr>
          <w:rFonts w:hint="eastAsia" w:ascii="方正仿宋_GBK" w:hAnsi="宋体" w:eastAsia="方正仿宋_GBK"/>
          <w:color w:val="000000" w:themeColor="text1"/>
          <w:sz w:val="30"/>
          <w:szCs w:val="30"/>
          <w:lang w:val="en-US" w:eastAsia="zh-CN"/>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月</w:t>
      </w:r>
      <w:r>
        <w:rPr>
          <w:rFonts w:hint="eastAsia" w:ascii="方正仿宋_GBK" w:hAnsi="宋体" w:eastAsia="方正仿宋_GBK"/>
          <w:color w:val="000000" w:themeColor="text1"/>
          <w:sz w:val="30"/>
          <w:szCs w:val="30"/>
          <w:lang w:val="en-US" w:eastAsia="zh-CN"/>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日</w:t>
      </w:r>
    </w:p>
    <w:p>
      <w:pPr>
        <w:pStyle w:val="16"/>
        <w:widowControl/>
        <w:spacing w:beforeAutospacing="0" w:afterAutospacing="0" w:line="540" w:lineRule="exact"/>
        <w:rPr>
          <w:rFonts w:ascii="宋体"/>
          <w:b/>
          <w:color w:val="000000" w:themeColor="text1"/>
          <w:sz w:val="32"/>
          <w:szCs w:val="32"/>
          <w14:textFill>
            <w14:solidFill>
              <w14:schemeClr w14:val="tx1"/>
            </w14:solidFill>
          </w14:textFill>
        </w:rPr>
      </w:pPr>
      <w:r>
        <w:rPr>
          <w:rFonts w:hint="eastAsia" w:ascii="方正小标宋_GBK" w:hAnsi="方正小标宋_GBK" w:eastAsia="方正小标宋_GBK" w:cs="方正小标宋_GBK"/>
          <w:bCs/>
          <w:color w:val="000000" w:themeColor="text1"/>
          <w:sz w:val="21"/>
          <w:szCs w:val="21"/>
          <w14:textFill>
            <w14:solidFill>
              <w14:schemeClr w14:val="tx1"/>
            </w14:solidFill>
          </w14:textFill>
        </w:rPr>
        <w:t>结束</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rPr>
        <w:rStyle w:val="20"/>
      </w:rPr>
      <w:fldChar w:fldCharType="begin"/>
    </w:r>
    <w:r>
      <w:rPr>
        <w:rStyle w:val="20"/>
      </w:rPr>
      <w:instrText xml:space="preserve">PAGE  </w:instrText>
    </w:r>
    <w:r>
      <w:rPr>
        <w:rStyle w:val="20"/>
      </w:rPr>
      <w:fldChar w:fldCharType="separate"/>
    </w:r>
    <w:r>
      <w:rPr>
        <w:rStyle w:val="20"/>
      </w:rPr>
      <w:t>8</w:t>
    </w:r>
    <w:r>
      <w:rPr>
        <w:rStyle w:val="20"/>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rPr>
      <w:t>重庆市江北区中医院竞争性谈判文件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E977EC"/>
    <w:multiLevelType w:val="singleLevel"/>
    <w:tmpl w:val="C8E977E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hMjU5ZDdhMzM2ZWNjNzc0N2JjMTdkZWI1MDExYTEifQ=="/>
  </w:docVars>
  <w:rsids>
    <w:rsidRoot w:val="000B1315"/>
    <w:rsid w:val="00000EA9"/>
    <w:rsid w:val="00000FAB"/>
    <w:rsid w:val="00004BB2"/>
    <w:rsid w:val="000113C7"/>
    <w:rsid w:val="000137AB"/>
    <w:rsid w:val="00015077"/>
    <w:rsid w:val="0001575C"/>
    <w:rsid w:val="000242B8"/>
    <w:rsid w:val="00033A40"/>
    <w:rsid w:val="00033F22"/>
    <w:rsid w:val="00037369"/>
    <w:rsid w:val="000431F2"/>
    <w:rsid w:val="0004728F"/>
    <w:rsid w:val="00050823"/>
    <w:rsid w:val="000559C3"/>
    <w:rsid w:val="00057763"/>
    <w:rsid w:val="00063247"/>
    <w:rsid w:val="000738E5"/>
    <w:rsid w:val="000801E8"/>
    <w:rsid w:val="000830A9"/>
    <w:rsid w:val="000836A0"/>
    <w:rsid w:val="00091851"/>
    <w:rsid w:val="000918B1"/>
    <w:rsid w:val="0009469A"/>
    <w:rsid w:val="000A24EB"/>
    <w:rsid w:val="000B1315"/>
    <w:rsid w:val="000B40F3"/>
    <w:rsid w:val="000C5DA2"/>
    <w:rsid w:val="000C6F61"/>
    <w:rsid w:val="000E1626"/>
    <w:rsid w:val="00110283"/>
    <w:rsid w:val="001135C3"/>
    <w:rsid w:val="00120F95"/>
    <w:rsid w:val="0013267D"/>
    <w:rsid w:val="00137DEA"/>
    <w:rsid w:val="001411C1"/>
    <w:rsid w:val="00150F1A"/>
    <w:rsid w:val="00152743"/>
    <w:rsid w:val="00153DC3"/>
    <w:rsid w:val="00166C97"/>
    <w:rsid w:val="00171566"/>
    <w:rsid w:val="00171A86"/>
    <w:rsid w:val="00182745"/>
    <w:rsid w:val="00184898"/>
    <w:rsid w:val="0019238F"/>
    <w:rsid w:val="00195618"/>
    <w:rsid w:val="001A6A75"/>
    <w:rsid w:val="001C388C"/>
    <w:rsid w:val="001C67EF"/>
    <w:rsid w:val="001D161E"/>
    <w:rsid w:val="001E16F7"/>
    <w:rsid w:val="001E1767"/>
    <w:rsid w:val="001E2129"/>
    <w:rsid w:val="001F4557"/>
    <w:rsid w:val="001F4A88"/>
    <w:rsid w:val="00200E11"/>
    <w:rsid w:val="00204E41"/>
    <w:rsid w:val="002149BC"/>
    <w:rsid w:val="002211DA"/>
    <w:rsid w:val="00224814"/>
    <w:rsid w:val="0022594E"/>
    <w:rsid w:val="00230970"/>
    <w:rsid w:val="00241373"/>
    <w:rsid w:val="00244CAE"/>
    <w:rsid w:val="00256F05"/>
    <w:rsid w:val="00261066"/>
    <w:rsid w:val="00262755"/>
    <w:rsid w:val="00271323"/>
    <w:rsid w:val="00274739"/>
    <w:rsid w:val="0027601C"/>
    <w:rsid w:val="002800B7"/>
    <w:rsid w:val="00281073"/>
    <w:rsid w:val="00284F51"/>
    <w:rsid w:val="00286BCA"/>
    <w:rsid w:val="00287A40"/>
    <w:rsid w:val="0029198F"/>
    <w:rsid w:val="002962FA"/>
    <w:rsid w:val="002A331A"/>
    <w:rsid w:val="002B2C0A"/>
    <w:rsid w:val="002C7A66"/>
    <w:rsid w:val="002D4D64"/>
    <w:rsid w:val="002D55F4"/>
    <w:rsid w:val="002E16FC"/>
    <w:rsid w:val="002E5191"/>
    <w:rsid w:val="002E5F87"/>
    <w:rsid w:val="002E6697"/>
    <w:rsid w:val="002F0F4D"/>
    <w:rsid w:val="002F367F"/>
    <w:rsid w:val="002F54A7"/>
    <w:rsid w:val="003019D7"/>
    <w:rsid w:val="00303374"/>
    <w:rsid w:val="0030486C"/>
    <w:rsid w:val="003137A2"/>
    <w:rsid w:val="003260FB"/>
    <w:rsid w:val="00344207"/>
    <w:rsid w:val="0035331D"/>
    <w:rsid w:val="00354416"/>
    <w:rsid w:val="00364C24"/>
    <w:rsid w:val="00373E5C"/>
    <w:rsid w:val="00374B9E"/>
    <w:rsid w:val="00382F05"/>
    <w:rsid w:val="00384FB6"/>
    <w:rsid w:val="003916EB"/>
    <w:rsid w:val="00393578"/>
    <w:rsid w:val="00394CB9"/>
    <w:rsid w:val="00396F67"/>
    <w:rsid w:val="003A05DD"/>
    <w:rsid w:val="003A42DC"/>
    <w:rsid w:val="003B501D"/>
    <w:rsid w:val="003C08E6"/>
    <w:rsid w:val="003C6274"/>
    <w:rsid w:val="003C6CD8"/>
    <w:rsid w:val="003D1DF8"/>
    <w:rsid w:val="003D45CA"/>
    <w:rsid w:val="003D54B6"/>
    <w:rsid w:val="003D6C03"/>
    <w:rsid w:val="003D7948"/>
    <w:rsid w:val="003D7E1A"/>
    <w:rsid w:val="003E12D2"/>
    <w:rsid w:val="003F205F"/>
    <w:rsid w:val="003F7BB8"/>
    <w:rsid w:val="004004CE"/>
    <w:rsid w:val="00402ABA"/>
    <w:rsid w:val="00404DD4"/>
    <w:rsid w:val="00405993"/>
    <w:rsid w:val="00405C91"/>
    <w:rsid w:val="00407B90"/>
    <w:rsid w:val="00424066"/>
    <w:rsid w:val="00426568"/>
    <w:rsid w:val="0043302B"/>
    <w:rsid w:val="00433A6A"/>
    <w:rsid w:val="004345F3"/>
    <w:rsid w:val="00440D0C"/>
    <w:rsid w:val="004415AD"/>
    <w:rsid w:val="00445114"/>
    <w:rsid w:val="00446B33"/>
    <w:rsid w:val="0045473E"/>
    <w:rsid w:val="00455B12"/>
    <w:rsid w:val="00461DEE"/>
    <w:rsid w:val="00461E07"/>
    <w:rsid w:val="00462B54"/>
    <w:rsid w:val="00463A2F"/>
    <w:rsid w:val="0047399D"/>
    <w:rsid w:val="00487EDA"/>
    <w:rsid w:val="004928F9"/>
    <w:rsid w:val="004A13F3"/>
    <w:rsid w:val="004A1518"/>
    <w:rsid w:val="004A6072"/>
    <w:rsid w:val="004B5E5A"/>
    <w:rsid w:val="004C452C"/>
    <w:rsid w:val="004D5A23"/>
    <w:rsid w:val="004E28BC"/>
    <w:rsid w:val="004E3C4E"/>
    <w:rsid w:val="004E4465"/>
    <w:rsid w:val="004E5F6A"/>
    <w:rsid w:val="004E629C"/>
    <w:rsid w:val="004F114E"/>
    <w:rsid w:val="004F19EE"/>
    <w:rsid w:val="00503990"/>
    <w:rsid w:val="00504322"/>
    <w:rsid w:val="00511123"/>
    <w:rsid w:val="00516940"/>
    <w:rsid w:val="00520393"/>
    <w:rsid w:val="005235E9"/>
    <w:rsid w:val="00526895"/>
    <w:rsid w:val="005323EB"/>
    <w:rsid w:val="00533D0C"/>
    <w:rsid w:val="005370A6"/>
    <w:rsid w:val="005377BE"/>
    <w:rsid w:val="00537820"/>
    <w:rsid w:val="00550CD9"/>
    <w:rsid w:val="005512CB"/>
    <w:rsid w:val="005572E3"/>
    <w:rsid w:val="00566F78"/>
    <w:rsid w:val="0057071A"/>
    <w:rsid w:val="00570F75"/>
    <w:rsid w:val="00571728"/>
    <w:rsid w:val="00587D13"/>
    <w:rsid w:val="0059392A"/>
    <w:rsid w:val="00595CC6"/>
    <w:rsid w:val="005A1CFB"/>
    <w:rsid w:val="005A378E"/>
    <w:rsid w:val="005A3960"/>
    <w:rsid w:val="005A39B4"/>
    <w:rsid w:val="005A4151"/>
    <w:rsid w:val="005A4D47"/>
    <w:rsid w:val="005D286A"/>
    <w:rsid w:val="005D2D30"/>
    <w:rsid w:val="005E125E"/>
    <w:rsid w:val="005E3F0A"/>
    <w:rsid w:val="005F69DE"/>
    <w:rsid w:val="005F6D50"/>
    <w:rsid w:val="005F7DA6"/>
    <w:rsid w:val="00602D69"/>
    <w:rsid w:val="00604C3B"/>
    <w:rsid w:val="0061673C"/>
    <w:rsid w:val="006204AB"/>
    <w:rsid w:val="006220BC"/>
    <w:rsid w:val="006259A5"/>
    <w:rsid w:val="00635D84"/>
    <w:rsid w:val="0063734D"/>
    <w:rsid w:val="00643352"/>
    <w:rsid w:val="00644101"/>
    <w:rsid w:val="00645A8D"/>
    <w:rsid w:val="00646762"/>
    <w:rsid w:val="00652390"/>
    <w:rsid w:val="006632A5"/>
    <w:rsid w:val="00664CE3"/>
    <w:rsid w:val="00665C48"/>
    <w:rsid w:val="0067250B"/>
    <w:rsid w:val="006729E7"/>
    <w:rsid w:val="00677DE2"/>
    <w:rsid w:val="00684A4B"/>
    <w:rsid w:val="006A1143"/>
    <w:rsid w:val="006A74B2"/>
    <w:rsid w:val="006B018F"/>
    <w:rsid w:val="006B734B"/>
    <w:rsid w:val="006D4F25"/>
    <w:rsid w:val="006E27A5"/>
    <w:rsid w:val="006E5D4E"/>
    <w:rsid w:val="006F1874"/>
    <w:rsid w:val="00704F75"/>
    <w:rsid w:val="007074B0"/>
    <w:rsid w:val="007124E2"/>
    <w:rsid w:val="007152A6"/>
    <w:rsid w:val="00722073"/>
    <w:rsid w:val="00723443"/>
    <w:rsid w:val="00724D27"/>
    <w:rsid w:val="00736242"/>
    <w:rsid w:val="00737B7B"/>
    <w:rsid w:val="007455AC"/>
    <w:rsid w:val="00751863"/>
    <w:rsid w:val="00752F65"/>
    <w:rsid w:val="00756641"/>
    <w:rsid w:val="00761515"/>
    <w:rsid w:val="00770AA0"/>
    <w:rsid w:val="00776652"/>
    <w:rsid w:val="007836F1"/>
    <w:rsid w:val="007A0D81"/>
    <w:rsid w:val="007A29E2"/>
    <w:rsid w:val="007A405E"/>
    <w:rsid w:val="007A6377"/>
    <w:rsid w:val="007B09D2"/>
    <w:rsid w:val="007D0151"/>
    <w:rsid w:val="007D2247"/>
    <w:rsid w:val="00801D16"/>
    <w:rsid w:val="00807483"/>
    <w:rsid w:val="00821B8D"/>
    <w:rsid w:val="00832E29"/>
    <w:rsid w:val="008336D7"/>
    <w:rsid w:val="00833DD5"/>
    <w:rsid w:val="00843FBD"/>
    <w:rsid w:val="00850540"/>
    <w:rsid w:val="00856F03"/>
    <w:rsid w:val="008851AA"/>
    <w:rsid w:val="008A039E"/>
    <w:rsid w:val="008A0E7E"/>
    <w:rsid w:val="008C0327"/>
    <w:rsid w:val="008C353E"/>
    <w:rsid w:val="008D0679"/>
    <w:rsid w:val="008D711D"/>
    <w:rsid w:val="008E05C8"/>
    <w:rsid w:val="008E0B39"/>
    <w:rsid w:val="008E5A58"/>
    <w:rsid w:val="008E731D"/>
    <w:rsid w:val="008F0525"/>
    <w:rsid w:val="008F093F"/>
    <w:rsid w:val="008F4D69"/>
    <w:rsid w:val="009039E1"/>
    <w:rsid w:val="00923448"/>
    <w:rsid w:val="009235F8"/>
    <w:rsid w:val="00925017"/>
    <w:rsid w:val="00930B0B"/>
    <w:rsid w:val="00934D93"/>
    <w:rsid w:val="00946C6C"/>
    <w:rsid w:val="009473DF"/>
    <w:rsid w:val="009517DA"/>
    <w:rsid w:val="00957117"/>
    <w:rsid w:val="00963515"/>
    <w:rsid w:val="00964114"/>
    <w:rsid w:val="00966594"/>
    <w:rsid w:val="00976EF7"/>
    <w:rsid w:val="00981BA4"/>
    <w:rsid w:val="00990EA3"/>
    <w:rsid w:val="00992511"/>
    <w:rsid w:val="00992667"/>
    <w:rsid w:val="00992675"/>
    <w:rsid w:val="00993F1B"/>
    <w:rsid w:val="00996339"/>
    <w:rsid w:val="00997E35"/>
    <w:rsid w:val="009A2040"/>
    <w:rsid w:val="009B339C"/>
    <w:rsid w:val="009D19F3"/>
    <w:rsid w:val="009D34BC"/>
    <w:rsid w:val="009D3506"/>
    <w:rsid w:val="009D58F4"/>
    <w:rsid w:val="009E3E20"/>
    <w:rsid w:val="009E4D71"/>
    <w:rsid w:val="009E5AF0"/>
    <w:rsid w:val="00A03E2B"/>
    <w:rsid w:val="00A050ED"/>
    <w:rsid w:val="00A1203B"/>
    <w:rsid w:val="00A12EF3"/>
    <w:rsid w:val="00A1626B"/>
    <w:rsid w:val="00A2307F"/>
    <w:rsid w:val="00A23869"/>
    <w:rsid w:val="00A35B6F"/>
    <w:rsid w:val="00A35DB7"/>
    <w:rsid w:val="00A37251"/>
    <w:rsid w:val="00A42158"/>
    <w:rsid w:val="00A50A79"/>
    <w:rsid w:val="00A72620"/>
    <w:rsid w:val="00A91571"/>
    <w:rsid w:val="00A972B3"/>
    <w:rsid w:val="00AA33EF"/>
    <w:rsid w:val="00AA5820"/>
    <w:rsid w:val="00AB12DC"/>
    <w:rsid w:val="00AB1479"/>
    <w:rsid w:val="00AB1887"/>
    <w:rsid w:val="00AB3924"/>
    <w:rsid w:val="00AB4258"/>
    <w:rsid w:val="00AC237B"/>
    <w:rsid w:val="00AC7195"/>
    <w:rsid w:val="00AD06FB"/>
    <w:rsid w:val="00AE1269"/>
    <w:rsid w:val="00AE25EA"/>
    <w:rsid w:val="00AE6A72"/>
    <w:rsid w:val="00B014A7"/>
    <w:rsid w:val="00B07C5D"/>
    <w:rsid w:val="00B1087F"/>
    <w:rsid w:val="00B177EF"/>
    <w:rsid w:val="00B212ED"/>
    <w:rsid w:val="00B25752"/>
    <w:rsid w:val="00B34D97"/>
    <w:rsid w:val="00B37E6D"/>
    <w:rsid w:val="00B46C22"/>
    <w:rsid w:val="00B6336A"/>
    <w:rsid w:val="00B76F1F"/>
    <w:rsid w:val="00B82EA4"/>
    <w:rsid w:val="00B86014"/>
    <w:rsid w:val="00B90E4E"/>
    <w:rsid w:val="00B94983"/>
    <w:rsid w:val="00BA59A4"/>
    <w:rsid w:val="00BE326E"/>
    <w:rsid w:val="00BF46CC"/>
    <w:rsid w:val="00C00D1A"/>
    <w:rsid w:val="00C013F8"/>
    <w:rsid w:val="00C105FC"/>
    <w:rsid w:val="00C10BB5"/>
    <w:rsid w:val="00C1667A"/>
    <w:rsid w:val="00C3064C"/>
    <w:rsid w:val="00C31365"/>
    <w:rsid w:val="00C3423D"/>
    <w:rsid w:val="00C36841"/>
    <w:rsid w:val="00C36A7D"/>
    <w:rsid w:val="00C37A59"/>
    <w:rsid w:val="00C471C4"/>
    <w:rsid w:val="00C64355"/>
    <w:rsid w:val="00C74FC3"/>
    <w:rsid w:val="00C77D39"/>
    <w:rsid w:val="00C863A3"/>
    <w:rsid w:val="00C87889"/>
    <w:rsid w:val="00C91584"/>
    <w:rsid w:val="00CA2FAA"/>
    <w:rsid w:val="00CA5650"/>
    <w:rsid w:val="00CA651C"/>
    <w:rsid w:val="00CB195B"/>
    <w:rsid w:val="00CB3F03"/>
    <w:rsid w:val="00CC1EBF"/>
    <w:rsid w:val="00CC2F7D"/>
    <w:rsid w:val="00CC2FFA"/>
    <w:rsid w:val="00CC4DFC"/>
    <w:rsid w:val="00CC526A"/>
    <w:rsid w:val="00CC69B3"/>
    <w:rsid w:val="00CD2CB8"/>
    <w:rsid w:val="00CE4040"/>
    <w:rsid w:val="00CE5135"/>
    <w:rsid w:val="00CE62AB"/>
    <w:rsid w:val="00CF05B1"/>
    <w:rsid w:val="00CF122F"/>
    <w:rsid w:val="00CF2BA9"/>
    <w:rsid w:val="00D03766"/>
    <w:rsid w:val="00D07F71"/>
    <w:rsid w:val="00D17EA7"/>
    <w:rsid w:val="00D2122A"/>
    <w:rsid w:val="00D22A38"/>
    <w:rsid w:val="00D22BBD"/>
    <w:rsid w:val="00D268BA"/>
    <w:rsid w:val="00D31191"/>
    <w:rsid w:val="00D3652B"/>
    <w:rsid w:val="00D36E63"/>
    <w:rsid w:val="00D42011"/>
    <w:rsid w:val="00D526B2"/>
    <w:rsid w:val="00D52A16"/>
    <w:rsid w:val="00D52B5F"/>
    <w:rsid w:val="00D6050A"/>
    <w:rsid w:val="00D60754"/>
    <w:rsid w:val="00D62740"/>
    <w:rsid w:val="00D66053"/>
    <w:rsid w:val="00D66F7E"/>
    <w:rsid w:val="00D67816"/>
    <w:rsid w:val="00D8216C"/>
    <w:rsid w:val="00D940ED"/>
    <w:rsid w:val="00D946FC"/>
    <w:rsid w:val="00D94CC5"/>
    <w:rsid w:val="00D95179"/>
    <w:rsid w:val="00DB13E2"/>
    <w:rsid w:val="00DB5BC6"/>
    <w:rsid w:val="00DB6FBB"/>
    <w:rsid w:val="00DC0BC8"/>
    <w:rsid w:val="00DC3CD1"/>
    <w:rsid w:val="00DC7420"/>
    <w:rsid w:val="00DD12B3"/>
    <w:rsid w:val="00DD30D2"/>
    <w:rsid w:val="00DD6B45"/>
    <w:rsid w:val="00DE25C9"/>
    <w:rsid w:val="00DF256A"/>
    <w:rsid w:val="00DF4348"/>
    <w:rsid w:val="00E022B9"/>
    <w:rsid w:val="00E10B82"/>
    <w:rsid w:val="00E14702"/>
    <w:rsid w:val="00E16FCB"/>
    <w:rsid w:val="00E30D8D"/>
    <w:rsid w:val="00E5058A"/>
    <w:rsid w:val="00E579E7"/>
    <w:rsid w:val="00E60537"/>
    <w:rsid w:val="00E6449C"/>
    <w:rsid w:val="00E66810"/>
    <w:rsid w:val="00E72458"/>
    <w:rsid w:val="00E7358F"/>
    <w:rsid w:val="00E74803"/>
    <w:rsid w:val="00E7696B"/>
    <w:rsid w:val="00E82D53"/>
    <w:rsid w:val="00E831CC"/>
    <w:rsid w:val="00E83CDD"/>
    <w:rsid w:val="00E85366"/>
    <w:rsid w:val="00E93CD1"/>
    <w:rsid w:val="00EA12DF"/>
    <w:rsid w:val="00EA3E73"/>
    <w:rsid w:val="00EA3ECF"/>
    <w:rsid w:val="00EB4B06"/>
    <w:rsid w:val="00EC0298"/>
    <w:rsid w:val="00EC20E2"/>
    <w:rsid w:val="00EC6D48"/>
    <w:rsid w:val="00EC7831"/>
    <w:rsid w:val="00ED391A"/>
    <w:rsid w:val="00EE0970"/>
    <w:rsid w:val="00EF7FDF"/>
    <w:rsid w:val="00F00DAF"/>
    <w:rsid w:val="00F01773"/>
    <w:rsid w:val="00F06D37"/>
    <w:rsid w:val="00F240E2"/>
    <w:rsid w:val="00F258C4"/>
    <w:rsid w:val="00F32747"/>
    <w:rsid w:val="00F32BC7"/>
    <w:rsid w:val="00F35B31"/>
    <w:rsid w:val="00F4164A"/>
    <w:rsid w:val="00F50A14"/>
    <w:rsid w:val="00F61349"/>
    <w:rsid w:val="00F61845"/>
    <w:rsid w:val="00F637B6"/>
    <w:rsid w:val="00F63A26"/>
    <w:rsid w:val="00F80D80"/>
    <w:rsid w:val="00F84874"/>
    <w:rsid w:val="00F958BF"/>
    <w:rsid w:val="00F96801"/>
    <w:rsid w:val="00F9683E"/>
    <w:rsid w:val="00FA2688"/>
    <w:rsid w:val="00FA7CBD"/>
    <w:rsid w:val="00FD138A"/>
    <w:rsid w:val="00FD419A"/>
    <w:rsid w:val="00FE65B8"/>
    <w:rsid w:val="00FE6EDA"/>
    <w:rsid w:val="00FF104C"/>
    <w:rsid w:val="01A05E1A"/>
    <w:rsid w:val="030606A4"/>
    <w:rsid w:val="03AF6BF1"/>
    <w:rsid w:val="03B804CE"/>
    <w:rsid w:val="05883890"/>
    <w:rsid w:val="08FE22AB"/>
    <w:rsid w:val="09694DA0"/>
    <w:rsid w:val="0A280B31"/>
    <w:rsid w:val="0AC36D84"/>
    <w:rsid w:val="0CFD5067"/>
    <w:rsid w:val="0DEB2968"/>
    <w:rsid w:val="0E10263A"/>
    <w:rsid w:val="118247F4"/>
    <w:rsid w:val="15482858"/>
    <w:rsid w:val="17DF3AFA"/>
    <w:rsid w:val="190C0D42"/>
    <w:rsid w:val="1D84176F"/>
    <w:rsid w:val="1DCB5D55"/>
    <w:rsid w:val="1DD22C41"/>
    <w:rsid w:val="1DEE2237"/>
    <w:rsid w:val="1F72495B"/>
    <w:rsid w:val="21B8088F"/>
    <w:rsid w:val="22757967"/>
    <w:rsid w:val="22BF1FAF"/>
    <w:rsid w:val="255F06ED"/>
    <w:rsid w:val="26502FA8"/>
    <w:rsid w:val="265C434B"/>
    <w:rsid w:val="276A7814"/>
    <w:rsid w:val="283178B3"/>
    <w:rsid w:val="28B22266"/>
    <w:rsid w:val="28D33250"/>
    <w:rsid w:val="2E464067"/>
    <w:rsid w:val="2F9A3FA0"/>
    <w:rsid w:val="31FE3364"/>
    <w:rsid w:val="32592EEF"/>
    <w:rsid w:val="332C5D6F"/>
    <w:rsid w:val="384F493A"/>
    <w:rsid w:val="389D1068"/>
    <w:rsid w:val="39C037CE"/>
    <w:rsid w:val="39F11534"/>
    <w:rsid w:val="3CC31EB2"/>
    <w:rsid w:val="3E330C0E"/>
    <w:rsid w:val="40417D1F"/>
    <w:rsid w:val="427F7486"/>
    <w:rsid w:val="42A53F6B"/>
    <w:rsid w:val="46150F5F"/>
    <w:rsid w:val="46750A9A"/>
    <w:rsid w:val="46AE2B45"/>
    <w:rsid w:val="47A93EAE"/>
    <w:rsid w:val="480F1237"/>
    <w:rsid w:val="485E23AA"/>
    <w:rsid w:val="498224EC"/>
    <w:rsid w:val="4AE03D6F"/>
    <w:rsid w:val="4D1871CB"/>
    <w:rsid w:val="53884C19"/>
    <w:rsid w:val="55E8108B"/>
    <w:rsid w:val="562415BA"/>
    <w:rsid w:val="56390D4C"/>
    <w:rsid w:val="56BB4DC7"/>
    <w:rsid w:val="57313890"/>
    <w:rsid w:val="57BE5105"/>
    <w:rsid w:val="58A92837"/>
    <w:rsid w:val="59954C38"/>
    <w:rsid w:val="5D4C39E9"/>
    <w:rsid w:val="5E664204"/>
    <w:rsid w:val="5E8F5FDF"/>
    <w:rsid w:val="5EE45F8E"/>
    <w:rsid w:val="5EF810A5"/>
    <w:rsid w:val="5F14157A"/>
    <w:rsid w:val="5F247CA9"/>
    <w:rsid w:val="64DB0676"/>
    <w:rsid w:val="64EE7FD0"/>
    <w:rsid w:val="677862CF"/>
    <w:rsid w:val="678E38B3"/>
    <w:rsid w:val="67B6713B"/>
    <w:rsid w:val="67EF24E0"/>
    <w:rsid w:val="69200B40"/>
    <w:rsid w:val="69365D27"/>
    <w:rsid w:val="6A1E70E6"/>
    <w:rsid w:val="6BAA3C9A"/>
    <w:rsid w:val="70875457"/>
    <w:rsid w:val="733E232D"/>
    <w:rsid w:val="74087BBC"/>
    <w:rsid w:val="77112CC8"/>
    <w:rsid w:val="7AE06D3D"/>
    <w:rsid w:val="7D4078EC"/>
    <w:rsid w:val="7DA41F58"/>
    <w:rsid w:val="7ED22AB7"/>
    <w:rsid w:val="7F69348C"/>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ocked="1"/>
    <w:lsdException w:uiPriority="99" w:name="footnote text" w:locked="1"/>
    <w:lsdException w:uiPriority="99" w:name="annotation text" w:locked="1"/>
    <w:lsdException w:qFormat="1" w:unhideWhenUsed="0" w:uiPriority="0"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ocked="1"/>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4"/>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locked/>
    <w:uiPriority w:val="0"/>
    <w:pPr>
      <w:spacing w:line="360" w:lineRule="auto"/>
      <w:ind w:firstLine="420"/>
    </w:pPr>
    <w:rPr>
      <w:rFonts w:ascii="宋体" w:hAnsi="宋体"/>
      <w:sz w:val="24"/>
    </w:rPr>
  </w:style>
  <w:style w:type="paragraph" w:styleId="3">
    <w:name w:val="Body Text"/>
    <w:basedOn w:val="1"/>
    <w:next w:val="1"/>
    <w:link w:val="25"/>
    <w:qFormat/>
    <w:uiPriority w:val="0"/>
    <w:rPr>
      <w:sz w:val="32"/>
    </w:rPr>
  </w:style>
  <w:style w:type="paragraph" w:styleId="6">
    <w:name w:val="Normal Indent"/>
    <w:basedOn w:val="1"/>
    <w:qFormat/>
    <w:locked/>
    <w:uiPriority w:val="99"/>
    <w:pPr>
      <w:adjustRightInd w:val="0"/>
      <w:snapToGrid w:val="0"/>
      <w:spacing w:line="360" w:lineRule="auto"/>
      <w:ind w:firstLine="420"/>
    </w:pPr>
    <w:rPr>
      <w:sz w:val="24"/>
      <w:szCs w:val="20"/>
    </w:rPr>
  </w:style>
  <w:style w:type="paragraph" w:styleId="7">
    <w:name w:val="Body Text Indent"/>
    <w:basedOn w:val="1"/>
    <w:link w:val="26"/>
    <w:qFormat/>
    <w:uiPriority w:val="99"/>
    <w:pPr>
      <w:spacing w:after="120"/>
      <w:ind w:left="420" w:leftChars="200"/>
    </w:pPr>
  </w:style>
  <w:style w:type="paragraph" w:styleId="8">
    <w:name w:val="toc 3"/>
    <w:basedOn w:val="1"/>
    <w:next w:val="1"/>
    <w:qFormat/>
    <w:uiPriority w:val="99"/>
    <w:pPr>
      <w:ind w:left="400" w:leftChars="400"/>
    </w:pPr>
  </w:style>
  <w:style w:type="paragraph" w:styleId="9">
    <w:name w:val="Plain Text"/>
    <w:basedOn w:val="1"/>
    <w:qFormat/>
    <w:locked/>
    <w:uiPriority w:val="0"/>
    <w:rPr>
      <w:rFonts w:ascii="宋体" w:hAnsi="Courier New"/>
      <w:sz w:val="21"/>
    </w:rPr>
  </w:style>
  <w:style w:type="paragraph" w:styleId="10">
    <w:name w:val="Date"/>
    <w:basedOn w:val="1"/>
    <w:next w:val="1"/>
    <w:link w:val="33"/>
    <w:qFormat/>
    <w:locked/>
    <w:uiPriority w:val="0"/>
    <w:rPr>
      <w:sz w:val="28"/>
      <w:szCs w:val="20"/>
    </w:rPr>
  </w:style>
  <w:style w:type="paragraph" w:styleId="11">
    <w:name w:val="Body Text Indent 2"/>
    <w:basedOn w:val="1"/>
    <w:link w:val="27"/>
    <w:qFormat/>
    <w:uiPriority w:val="99"/>
    <w:pPr>
      <w:spacing w:line="480" w:lineRule="auto"/>
      <w:ind w:firstLine="720" w:firstLineChars="200"/>
    </w:pPr>
    <w:rPr>
      <w:rFonts w:ascii="??_GB2312" w:eastAsia="Times New Roman"/>
      <w:spacing w:val="20"/>
      <w:sz w:val="32"/>
    </w:rPr>
  </w:style>
  <w:style w:type="paragraph" w:styleId="12">
    <w:name w:val="Balloon Text"/>
    <w:basedOn w:val="1"/>
    <w:link w:val="28"/>
    <w:semiHidden/>
    <w:qFormat/>
    <w:uiPriority w:val="99"/>
    <w:rPr>
      <w:sz w:val="18"/>
      <w:szCs w:val="18"/>
    </w:rPr>
  </w:style>
  <w:style w:type="paragraph" w:styleId="13">
    <w:name w:val="footer"/>
    <w:basedOn w:val="1"/>
    <w:link w:val="29"/>
    <w:qFormat/>
    <w:uiPriority w:val="99"/>
    <w:pPr>
      <w:tabs>
        <w:tab w:val="center" w:pos="4153"/>
        <w:tab w:val="right" w:pos="8306"/>
      </w:tabs>
      <w:snapToGrid w:val="0"/>
      <w:jc w:val="left"/>
    </w:pPr>
    <w:rPr>
      <w:sz w:val="18"/>
      <w:szCs w:val="18"/>
    </w:rPr>
  </w:style>
  <w:style w:type="paragraph" w:styleId="14">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5">
    <w:name w:val="toc 2"/>
    <w:basedOn w:val="1"/>
    <w:next w:val="1"/>
    <w:qFormat/>
    <w:uiPriority w:val="99"/>
    <w:pPr>
      <w:ind w:left="200" w:leftChars="200"/>
    </w:pPr>
  </w:style>
  <w:style w:type="paragraph" w:styleId="16">
    <w:name w:val="Normal (Web)"/>
    <w:basedOn w:val="1"/>
    <w:qFormat/>
    <w:uiPriority w:val="99"/>
    <w:pPr>
      <w:spacing w:before="100" w:beforeAutospacing="1" w:after="100" w:afterAutospacing="1"/>
      <w:jc w:val="left"/>
    </w:pPr>
    <w:rPr>
      <w:kern w:val="0"/>
      <w:sz w:val="24"/>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99"/>
    <w:rPr>
      <w:rFonts w:cs="Times New Roman"/>
    </w:rPr>
  </w:style>
  <w:style w:type="character" w:styleId="21">
    <w:name w:val="Hyperlink"/>
    <w:basedOn w:val="19"/>
    <w:qFormat/>
    <w:uiPriority w:val="99"/>
    <w:rPr>
      <w:rFonts w:cs="Times New Roman"/>
      <w:color w:val="0000FF"/>
      <w:u w:val="single"/>
    </w:rPr>
  </w:style>
  <w:style w:type="character" w:styleId="22">
    <w:name w:val="annotation reference"/>
    <w:qFormat/>
    <w:locked/>
    <w:uiPriority w:val="0"/>
    <w:rPr>
      <w:sz w:val="21"/>
      <w:szCs w:val="21"/>
    </w:rPr>
  </w:style>
  <w:style w:type="character" w:customStyle="1" w:styleId="23">
    <w:name w:val="标题 2 Char"/>
    <w:basedOn w:val="19"/>
    <w:link w:val="4"/>
    <w:qFormat/>
    <w:locked/>
    <w:uiPriority w:val="0"/>
    <w:rPr>
      <w:rFonts w:ascii="Cambria" w:hAnsi="Cambria" w:eastAsia="宋体" w:cs="Times New Roman"/>
      <w:b/>
      <w:bCs/>
      <w:sz w:val="32"/>
      <w:szCs w:val="32"/>
    </w:rPr>
  </w:style>
  <w:style w:type="character" w:customStyle="1" w:styleId="24">
    <w:name w:val="标题 3 Char"/>
    <w:basedOn w:val="19"/>
    <w:link w:val="5"/>
    <w:qFormat/>
    <w:locked/>
    <w:uiPriority w:val="0"/>
    <w:rPr>
      <w:rFonts w:cs="Times New Roman"/>
      <w:b/>
      <w:bCs/>
      <w:sz w:val="32"/>
      <w:szCs w:val="32"/>
    </w:rPr>
  </w:style>
  <w:style w:type="character" w:customStyle="1" w:styleId="25">
    <w:name w:val="正文文本 Char"/>
    <w:basedOn w:val="19"/>
    <w:link w:val="3"/>
    <w:semiHidden/>
    <w:qFormat/>
    <w:locked/>
    <w:uiPriority w:val="99"/>
    <w:rPr>
      <w:rFonts w:cs="Times New Roman"/>
      <w:sz w:val="24"/>
      <w:szCs w:val="24"/>
    </w:rPr>
  </w:style>
  <w:style w:type="character" w:customStyle="1" w:styleId="26">
    <w:name w:val="正文文本缩进 Char"/>
    <w:basedOn w:val="19"/>
    <w:link w:val="7"/>
    <w:semiHidden/>
    <w:qFormat/>
    <w:locked/>
    <w:uiPriority w:val="99"/>
    <w:rPr>
      <w:rFonts w:cs="Times New Roman"/>
      <w:sz w:val="24"/>
      <w:szCs w:val="24"/>
    </w:rPr>
  </w:style>
  <w:style w:type="character" w:customStyle="1" w:styleId="27">
    <w:name w:val="正文文本缩进 2 Char"/>
    <w:basedOn w:val="19"/>
    <w:link w:val="11"/>
    <w:semiHidden/>
    <w:qFormat/>
    <w:locked/>
    <w:uiPriority w:val="99"/>
    <w:rPr>
      <w:rFonts w:cs="Times New Roman"/>
      <w:sz w:val="24"/>
      <w:szCs w:val="24"/>
    </w:rPr>
  </w:style>
  <w:style w:type="character" w:customStyle="1" w:styleId="28">
    <w:name w:val="批注框文本 Char"/>
    <w:basedOn w:val="19"/>
    <w:link w:val="12"/>
    <w:semiHidden/>
    <w:qFormat/>
    <w:locked/>
    <w:uiPriority w:val="99"/>
    <w:rPr>
      <w:rFonts w:cs="Times New Roman"/>
      <w:sz w:val="2"/>
    </w:rPr>
  </w:style>
  <w:style w:type="character" w:customStyle="1" w:styleId="29">
    <w:name w:val="页脚 Char"/>
    <w:basedOn w:val="19"/>
    <w:link w:val="13"/>
    <w:semiHidden/>
    <w:qFormat/>
    <w:locked/>
    <w:uiPriority w:val="99"/>
    <w:rPr>
      <w:rFonts w:cs="Times New Roman"/>
      <w:sz w:val="18"/>
      <w:szCs w:val="18"/>
    </w:rPr>
  </w:style>
  <w:style w:type="character" w:customStyle="1" w:styleId="30">
    <w:name w:val="页眉 Char"/>
    <w:basedOn w:val="19"/>
    <w:link w:val="14"/>
    <w:qFormat/>
    <w:locked/>
    <w:uiPriority w:val="0"/>
    <w:rPr>
      <w:rFonts w:cs="Times New Roman"/>
      <w:kern w:val="2"/>
      <w:sz w:val="18"/>
      <w:szCs w:val="18"/>
    </w:rPr>
  </w:style>
  <w:style w:type="paragraph" w:customStyle="1" w:styleId="31">
    <w:name w:val="图例"/>
    <w:basedOn w:val="1"/>
    <w:qFormat/>
    <w:uiPriority w:val="0"/>
    <w:pPr>
      <w:spacing w:before="120" w:after="120" w:line="360" w:lineRule="auto"/>
      <w:jc w:val="center"/>
    </w:pPr>
    <w:rPr>
      <w:rFonts w:eastAsia="仿宋_GB2312"/>
      <w:b/>
      <w:sz w:val="24"/>
      <w:szCs w:val="20"/>
    </w:rPr>
  </w:style>
  <w:style w:type="character" w:customStyle="1" w:styleId="32">
    <w:name w:val="日期 Char"/>
    <w:qFormat/>
    <w:uiPriority w:val="0"/>
    <w:rPr>
      <w:kern w:val="2"/>
      <w:sz w:val="28"/>
    </w:rPr>
  </w:style>
  <w:style w:type="character" w:customStyle="1" w:styleId="33">
    <w:name w:val="日期 Char1"/>
    <w:basedOn w:val="19"/>
    <w:link w:val="10"/>
    <w:semiHidden/>
    <w:qFormat/>
    <w:uiPriority w:val="99"/>
    <w:rPr>
      <w:kern w:val="2"/>
      <w:sz w:val="21"/>
      <w:szCs w:val="24"/>
    </w:rPr>
  </w:style>
  <w:style w:type="paragraph" w:customStyle="1" w:styleId="34">
    <w:name w:val="表内文字"/>
    <w:basedOn w:val="1"/>
    <w:link w:val="35"/>
    <w:qFormat/>
    <w:uiPriority w:val="0"/>
    <w:rPr>
      <w:rFonts w:ascii="仿宋_GB2312"/>
      <w:szCs w:val="21"/>
    </w:rPr>
  </w:style>
  <w:style w:type="character" w:customStyle="1" w:styleId="35">
    <w:name w:val="表内文字 Char"/>
    <w:basedOn w:val="19"/>
    <w:link w:val="34"/>
    <w:qFormat/>
    <w:uiPriority w:val="0"/>
    <w:rPr>
      <w:rFonts w:ascii="仿宋_GB2312"/>
      <w:kern w:val="2"/>
      <w:sz w:val="21"/>
      <w:szCs w:val="21"/>
    </w:rPr>
  </w:style>
  <w:style w:type="paragraph" w:customStyle="1" w:styleId="36">
    <w:name w:val="1"/>
    <w:basedOn w:val="1"/>
    <w:next w:val="9"/>
    <w:qFormat/>
    <w:uiPriority w:val="0"/>
    <w:rPr>
      <w:rFonts w:ascii="宋体" w:hAnsi="Courier New"/>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23</Pages>
  <Words>7733</Words>
  <Characters>8000</Characters>
  <Lines>61</Lines>
  <Paragraphs>17</Paragraphs>
  <TotalTime>12</TotalTime>
  <ScaleCrop>false</ScaleCrop>
  <LinksUpToDate>false</LinksUpToDate>
  <CharactersWithSpaces>8387</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2019-12-25T02:47:00Z</dcterms:created>
  <dc:creator>lenovo</dc:creator>
  <cp:lastModifiedBy>石起航</cp:lastModifiedBy>
  <cp:lastPrinted>2020-11-30T08:49:00Z</cp:lastPrinted>
  <dcterms:modified xsi:type="dcterms:W3CDTF">2023-03-17T07:39:22Z</dcterms:modified>
  <dc:title>焦作市医疗机构医用耗材集中招标采购</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_DocHome">
    <vt:i4>1409532544</vt:i4>
  </property>
  <property fmtid="{D5CDD505-2E9C-101B-9397-08002B2CF9AE}" pid="4" name="ICV">
    <vt:lpwstr>51545A9520F94EEA865639E471B7D654</vt:lpwstr>
  </property>
</Properties>
</file>