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jc w:val="center"/>
        <w:outlineLvl w:val="0"/>
        <w:rPr>
          <w:rFonts w:ascii="黑体" w:eastAsia="黑体"/>
          <w:color w:val="000000" w:themeColor="text1"/>
          <w:spacing w:val="80"/>
          <w:sz w:val="100"/>
          <w:szCs w:val="100"/>
          <w14:textFill>
            <w14:solidFill>
              <w14:schemeClr w14:val="tx1"/>
            </w14:solidFill>
          </w14:textFill>
        </w:rPr>
      </w:pPr>
      <w:r>
        <w:rPr>
          <w:rFonts w:hint="eastAsia" w:ascii="黑体" w:eastAsia="黑体"/>
          <w:color w:val="000000" w:themeColor="text1"/>
          <w:spacing w:val="80"/>
          <w:sz w:val="100"/>
          <w:szCs w:val="100"/>
          <w14:textFill>
            <w14:solidFill>
              <w14:schemeClr w14:val="tx1"/>
            </w14:solidFill>
          </w14:textFill>
        </w:rPr>
        <w:t>竞争性谈判文件</w:t>
      </w:r>
    </w:p>
    <w:p>
      <w:pPr>
        <w:jc w:val="center"/>
        <w:outlineLvl w:val="0"/>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rPr>
          <w:color w:val="000000" w:themeColor="text1"/>
          <w:sz w:val="32"/>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hint="eastAsia" w:ascii="宋体" w:hAnsi="宋体"/>
          <w:b/>
          <w:color w:val="000000" w:themeColor="text1"/>
          <w:sz w:val="28"/>
          <w:szCs w:val="28"/>
          <w:lang w:eastAsia="zh-CN"/>
          <w14:textFill>
            <w14:solidFill>
              <w14:schemeClr w14:val="tx1"/>
            </w14:solidFill>
          </w14:textFill>
        </w:rPr>
        <w:t>江北区中医院</w:t>
      </w:r>
      <w:r>
        <w:rPr>
          <w:rFonts w:hint="eastAsia" w:ascii="宋体" w:hAnsi="宋体"/>
          <w:b/>
          <w:color w:val="000000" w:themeColor="text1"/>
          <w:sz w:val="28"/>
          <w:szCs w:val="28"/>
          <w:lang w:val="en-US" w:eastAsia="zh-CN"/>
          <w14:textFill>
            <w14:solidFill>
              <w14:schemeClr w14:val="tx1"/>
            </w14:solidFill>
          </w14:textFill>
        </w:rPr>
        <w:t>排队叫号升级改造服务项目</w:t>
      </w:r>
    </w:p>
    <w:p>
      <w:pPr>
        <w:spacing w:line="360" w:lineRule="auto"/>
        <w:rPr>
          <w:rFonts w:hint="default" w:ascii="宋体" w:hAnsi="宋体" w:eastAsia="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lang w:val="en-US" w:eastAsia="zh-CN"/>
          <w14:textFill>
            <w14:solidFill>
              <w14:schemeClr w14:val="tx1"/>
            </w14:solidFill>
          </w14:textFill>
        </w:rPr>
        <w:t>JZY202210PDJH</w:t>
      </w:r>
    </w:p>
    <w:p>
      <w:pPr>
        <w:spacing w:line="360" w:lineRule="auto"/>
        <w:rPr>
          <w:rFonts w:ascii="宋体"/>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采购人</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u w:val="single"/>
          <w14:textFill>
            <w14:solidFill>
              <w14:schemeClr w14:val="tx1"/>
            </w14:solidFill>
          </w14:textFill>
        </w:rPr>
        <w:t>重庆市江北区中医院</w:t>
      </w:r>
    </w:p>
    <w:p>
      <w:pPr>
        <w:spacing w:line="360" w:lineRule="auto"/>
        <w:rPr>
          <w:rFonts w:hint="eastAsia" w:ascii="宋体" w:eastAsia="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招标部门：</w:t>
      </w:r>
      <w:r>
        <w:rPr>
          <w:rFonts w:hint="eastAsia" w:ascii="宋体" w:hAnsi="宋体"/>
          <w:b/>
          <w:color w:val="000000" w:themeColor="text1"/>
          <w:sz w:val="28"/>
          <w:szCs w:val="28"/>
          <w:lang w:eastAsia="zh-CN"/>
          <w14:textFill>
            <w14:solidFill>
              <w14:schemeClr w14:val="tx1"/>
            </w14:solidFill>
          </w14:textFill>
        </w:rPr>
        <w:t>信息科</w:t>
      </w:r>
    </w:p>
    <w:p>
      <w:pPr>
        <w:tabs>
          <w:tab w:val="left" w:pos="2860"/>
        </w:tabs>
        <w:spacing w:line="360" w:lineRule="auto"/>
        <w:rPr>
          <w:rFonts w:hint="eastAsia" w:ascii="宋体" w:hAnsi="宋体" w:eastAsia="宋体"/>
          <w:b/>
          <w:color w:val="FF0000"/>
          <w:sz w:val="28"/>
          <w:szCs w:val="28"/>
          <w:lang w:val="en-US" w:eastAsia="zh-CN"/>
        </w:rPr>
      </w:pPr>
      <w:r>
        <w:rPr>
          <w:rFonts w:hint="eastAsia" w:ascii="宋体" w:hAnsi="宋体"/>
          <w:b/>
          <w:color w:val="000000" w:themeColor="text1"/>
          <w:sz w:val="28"/>
          <w:szCs w:val="28"/>
          <w14:textFill>
            <w14:solidFill>
              <w14:schemeClr w14:val="tx1"/>
            </w14:solidFill>
          </w14:textFill>
        </w:rPr>
        <w:t>日　期：</w:t>
      </w:r>
      <w:r>
        <w:rPr>
          <w:rFonts w:hint="eastAsia" w:ascii="宋体" w:hAnsi="宋体"/>
          <w:b/>
          <w:color w:val="000000" w:themeColor="text1"/>
          <w:sz w:val="28"/>
          <w:szCs w:val="28"/>
          <w:lang w:val="en-US" w:eastAsia="zh-CN"/>
          <w14:textFill>
            <w14:solidFill>
              <w14:schemeClr w14:val="tx1"/>
            </w14:solidFill>
          </w14:textFill>
        </w:rPr>
        <w:t>2022年10月</w:t>
      </w:r>
      <w:bookmarkStart w:id="74" w:name="_GoBack"/>
      <w:bookmarkEnd w:id="74"/>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pStyle w:val="4"/>
        <w:spacing w:before="0" w:after="0" w:line="360" w:lineRule="auto"/>
        <w:jc w:val="center"/>
        <w:rPr>
          <w:rFonts w:ascii="方正小标宋_GBK" w:hAnsi="宋体" w:eastAsia="方正小标宋_GBK"/>
          <w:color w:val="000000" w:themeColor="text1"/>
          <w:sz w:val="36"/>
          <w:szCs w:val="30"/>
          <w14:textFill>
            <w14:solidFill>
              <w14:schemeClr w14:val="tx1"/>
            </w14:solidFill>
          </w14:textFill>
        </w:rPr>
      </w:pPr>
      <w:bookmarkStart w:id="0" w:name="_Toc7358321"/>
      <w:bookmarkStart w:id="1" w:name="_Toc853"/>
      <w:bookmarkStart w:id="2" w:name="_Toc441065652"/>
      <w:bookmarkStart w:id="3" w:name="_Toc470532838"/>
      <w:r>
        <w:rPr>
          <w:rFonts w:hint="eastAsia" w:ascii="方正小标宋_GBK" w:hAnsi="宋体" w:eastAsia="方正小标宋_GBK"/>
          <w:b w:val="0"/>
          <w:color w:val="000000" w:themeColor="text1"/>
          <w:sz w:val="36"/>
          <w:szCs w:val="30"/>
          <w14:textFill>
            <w14:solidFill>
              <w14:schemeClr w14:val="tx1"/>
            </w14:solidFill>
          </w14:textFill>
        </w:rPr>
        <w:t>第一篇 投标邀请书</w:t>
      </w:r>
      <w:bookmarkEnd w:id="0"/>
      <w:bookmarkEnd w:id="1"/>
      <w:bookmarkEnd w:id="2"/>
      <w:bookmarkEnd w:id="3"/>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重庆市江北区中医院拟对排队叫号升级改造服务项目进行谈判采购，欢迎有资格的供应商参加投标。</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4" w:name="_Toc9644"/>
      <w:bookmarkStart w:id="5" w:name="_Toc470532839"/>
      <w:bookmarkStart w:id="6" w:name="_Toc7358322"/>
      <w:bookmarkStart w:id="7" w:name="_Toc441065653"/>
      <w:r>
        <w:rPr>
          <w:rFonts w:hint="eastAsia" w:ascii="方正仿宋_GBK" w:eastAsia="方正仿宋_GBK"/>
          <w:color w:val="000000" w:themeColor="text1"/>
          <w:sz w:val="24"/>
          <w:szCs w:val="24"/>
          <w14:textFill>
            <w14:solidFill>
              <w14:schemeClr w14:val="tx1"/>
            </w14:solidFill>
          </w14:textFill>
        </w:rPr>
        <w:t>一、招标项目内容</w:t>
      </w:r>
      <w:bookmarkEnd w:id="4"/>
      <w:bookmarkEnd w:id="5"/>
      <w:bookmarkEnd w:id="6"/>
      <w:bookmarkEnd w:id="7"/>
    </w:p>
    <w:tbl>
      <w:tblPr>
        <w:tblStyle w:val="18"/>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436"/>
        <w:gridCol w:w="1185"/>
        <w:gridCol w:w="1425"/>
        <w:gridCol w:w="115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ascii="方正仿宋_GBK" w:hAnsi="宋体" w:eastAsia="方正仿宋_GBK"/>
                <w:color w:val="000000" w:themeColor="text1"/>
                <w:sz w:val="24"/>
                <w:szCs w:val="24"/>
                <w14:textFill>
                  <w14:solidFill>
                    <w14:schemeClr w14:val="tx1"/>
                  </w14:solidFill>
                </w14:textFill>
              </w:rPr>
            </w:pPr>
            <w:bookmarkStart w:id="8" w:name="_Toc470532840"/>
            <w:r>
              <w:rPr>
                <w:rFonts w:hint="eastAsia" w:ascii="方正仿宋_GBK" w:hAnsi="宋体" w:eastAsia="方正仿宋_GBK"/>
                <w:color w:val="000000" w:themeColor="text1"/>
                <w:sz w:val="24"/>
                <w:szCs w:val="24"/>
                <w14:textFill>
                  <w14:solidFill>
                    <w14:schemeClr w14:val="tx1"/>
                  </w14:solidFill>
                </w14:textFill>
              </w:rPr>
              <w:t>序号</w:t>
            </w:r>
            <w:bookmarkEnd w:id="8"/>
          </w:p>
        </w:tc>
        <w:tc>
          <w:tcPr>
            <w:tcW w:w="3436"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项目内容</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ascii="方正仿宋_GBK" w:hAnsi="宋体" w:eastAsia="方正仿宋_GBK"/>
                <w:color w:val="000000" w:themeColor="text1"/>
                <w:sz w:val="24"/>
                <w:szCs w:val="24"/>
                <w14:textFill>
                  <w14:solidFill>
                    <w14:schemeClr w14:val="tx1"/>
                  </w14:solidFill>
                </w14:textFill>
              </w:rPr>
            </w:pPr>
            <w:bookmarkStart w:id="9" w:name="_Toc470532842"/>
            <w:r>
              <w:rPr>
                <w:rFonts w:hint="eastAsia" w:ascii="方正仿宋_GBK" w:hAnsi="宋体" w:eastAsia="方正仿宋_GBK"/>
                <w:color w:val="000000" w:themeColor="text1"/>
                <w:sz w:val="24"/>
                <w:szCs w:val="24"/>
                <w14:textFill>
                  <w14:solidFill>
                    <w14:schemeClr w14:val="tx1"/>
                  </w14:solidFill>
                </w14:textFill>
              </w:rPr>
              <w:t>采购预算</w:t>
            </w:r>
            <w:bookmarkEnd w:id="9"/>
          </w:p>
          <w:p>
            <w:pPr>
              <w:pStyle w:val="36"/>
              <w:jc w:val="center"/>
              <w:rPr>
                <w:rFonts w:ascii="方正仿宋_GBK" w:hAnsi="宋体" w:eastAsia="方正仿宋_GBK"/>
                <w:color w:val="000000" w:themeColor="text1"/>
                <w:sz w:val="24"/>
                <w:szCs w:val="24"/>
                <w14:textFill>
                  <w14:solidFill>
                    <w14:schemeClr w14:val="tx1"/>
                  </w14:solidFill>
                </w14:textFill>
              </w:rPr>
            </w:pPr>
            <w:bookmarkStart w:id="10" w:name="_Toc470532843"/>
            <w:r>
              <w:rPr>
                <w:rFonts w:hint="eastAsia" w:ascii="方正仿宋_GBK" w:hAnsi="宋体" w:eastAsia="方正仿宋_GBK"/>
                <w:color w:val="000000" w:themeColor="text1"/>
                <w:sz w:val="24"/>
                <w:szCs w:val="24"/>
                <w14:textFill>
                  <w14:solidFill>
                    <w14:schemeClr w14:val="tx1"/>
                  </w14:solidFill>
                </w14:textFill>
              </w:rPr>
              <w:t>（万元）</w:t>
            </w:r>
            <w:bookmarkEnd w:id="10"/>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ascii="方正仿宋_GBK" w:hAnsi="宋体" w:eastAsia="方正仿宋_GBK"/>
                <w:color w:val="000000" w:themeColor="text1"/>
                <w:sz w:val="24"/>
                <w:szCs w:val="24"/>
                <w14:textFill>
                  <w14:solidFill>
                    <w14:schemeClr w14:val="tx1"/>
                  </w14:solidFill>
                </w14:textFill>
              </w:rPr>
            </w:pPr>
            <w:bookmarkStart w:id="11" w:name="_Toc470532844"/>
            <w:r>
              <w:rPr>
                <w:rFonts w:hint="eastAsia" w:ascii="方正仿宋_GBK" w:hAnsi="宋体" w:eastAsia="方正仿宋_GBK"/>
                <w:color w:val="000000" w:themeColor="text1"/>
                <w:sz w:val="24"/>
                <w:szCs w:val="24"/>
                <w14:textFill>
                  <w14:solidFill>
                    <w14:schemeClr w14:val="tx1"/>
                  </w14:solidFill>
                </w14:textFill>
              </w:rPr>
              <w:t>投标保证金</w:t>
            </w:r>
            <w:bookmarkEnd w:id="11"/>
          </w:p>
          <w:p>
            <w:pPr>
              <w:pStyle w:val="36"/>
              <w:jc w:val="center"/>
              <w:rPr>
                <w:rFonts w:ascii="方正仿宋_GBK" w:hAnsi="宋体" w:eastAsia="方正仿宋_GBK"/>
                <w:color w:val="000000" w:themeColor="text1"/>
                <w:sz w:val="24"/>
                <w:szCs w:val="24"/>
                <w14:textFill>
                  <w14:solidFill>
                    <w14:schemeClr w14:val="tx1"/>
                  </w14:solidFill>
                </w14:textFill>
              </w:rPr>
            </w:pPr>
            <w:bookmarkStart w:id="12" w:name="_Toc470532845"/>
            <w:r>
              <w:rPr>
                <w:rFonts w:hint="eastAsia" w:ascii="方正仿宋_GBK" w:hAnsi="宋体" w:eastAsia="方正仿宋_GBK"/>
                <w:color w:val="000000" w:themeColor="text1"/>
                <w:sz w:val="24"/>
                <w:szCs w:val="24"/>
                <w14:textFill>
                  <w14:solidFill>
                    <w14:schemeClr w14:val="tx1"/>
                  </w14:solidFill>
                </w14:textFill>
              </w:rPr>
              <w:t>（万元）</w:t>
            </w:r>
            <w:bookmarkEnd w:id="12"/>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ascii="方正仿宋_GBK" w:hAnsi="宋体" w:eastAsia="方正仿宋_GBK"/>
                <w:color w:val="000000" w:themeColor="text1"/>
                <w:sz w:val="24"/>
                <w:szCs w:val="24"/>
                <w14:textFill>
                  <w14:solidFill>
                    <w14:schemeClr w14:val="tx1"/>
                  </w14:solidFill>
                </w14:textFill>
              </w:rPr>
            </w:pPr>
            <w:bookmarkStart w:id="13" w:name="_Toc470532846"/>
            <w:r>
              <w:rPr>
                <w:rFonts w:hint="eastAsia" w:ascii="方正仿宋_GBK" w:hAnsi="宋体" w:eastAsia="方正仿宋_GBK"/>
                <w:color w:val="000000" w:themeColor="text1"/>
                <w:sz w:val="24"/>
                <w:szCs w:val="24"/>
                <w14:textFill>
                  <w14:solidFill>
                    <w14:schemeClr w14:val="tx1"/>
                  </w14:solidFill>
                </w14:textFill>
              </w:rPr>
              <w:t>中标人</w:t>
            </w:r>
            <w:bookmarkEnd w:id="13"/>
          </w:p>
          <w:p>
            <w:pPr>
              <w:pStyle w:val="36"/>
              <w:jc w:val="center"/>
              <w:rPr>
                <w:rFonts w:ascii="方正仿宋_GBK" w:hAnsi="宋体" w:eastAsia="方正仿宋_GBK"/>
                <w:color w:val="000000" w:themeColor="text1"/>
                <w:sz w:val="24"/>
                <w:szCs w:val="24"/>
                <w14:textFill>
                  <w14:solidFill>
                    <w14:schemeClr w14:val="tx1"/>
                  </w14:solidFill>
                </w14:textFill>
              </w:rPr>
            </w:pPr>
            <w:bookmarkStart w:id="14" w:name="_Toc470532847"/>
            <w:r>
              <w:rPr>
                <w:rFonts w:hint="eastAsia" w:ascii="方正仿宋_GBK" w:hAnsi="宋体" w:eastAsia="方正仿宋_GBK"/>
                <w:color w:val="000000" w:themeColor="text1"/>
                <w:sz w:val="24"/>
                <w:szCs w:val="24"/>
                <w14:textFill>
                  <w14:solidFill>
                    <w14:schemeClr w14:val="tx1"/>
                  </w14:solidFill>
                </w14:textFill>
              </w:rPr>
              <w:t>数量</w:t>
            </w:r>
            <w:bookmarkEnd w:id="14"/>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ascii="方正仿宋_GBK" w:hAnsi="宋体" w:eastAsia="方正仿宋_GBK"/>
                <w:color w:val="000000" w:themeColor="text1"/>
                <w:sz w:val="24"/>
                <w:szCs w:val="24"/>
                <w14:textFill>
                  <w14:solidFill>
                    <w14:schemeClr w14:val="tx1"/>
                  </w14:solidFill>
                </w14:textFill>
              </w:rPr>
            </w:pPr>
            <w:bookmarkStart w:id="15" w:name="_Toc470532848"/>
            <w:r>
              <w:rPr>
                <w:rFonts w:hint="eastAsia" w:ascii="方正仿宋_GBK" w:hAnsi="宋体" w:eastAsia="方正仿宋_GBK"/>
                <w:color w:val="000000" w:themeColor="text1"/>
                <w:sz w:val="24"/>
                <w:szCs w:val="24"/>
                <w14:textFill>
                  <w14:solidFill>
                    <w14:schemeClr w14:val="tx1"/>
                  </w14:solidFill>
                </w14:textFill>
              </w:rPr>
              <w:t>备注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left"/>
              <w:rPr>
                <w:rFonts w:ascii="方正仿宋_GBK" w:hAnsi="宋体" w:eastAsia="方正仿宋_GBK"/>
                <w:color w:val="000000" w:themeColor="text1"/>
                <w:sz w:val="24"/>
                <w:szCs w:val="24"/>
                <w14:textFill>
                  <w14:solidFill>
                    <w14:schemeClr w14:val="tx1"/>
                  </w14:solidFill>
                </w14:textFill>
              </w:rPr>
            </w:pPr>
            <w:bookmarkStart w:id="16" w:name="_Toc470532849"/>
            <w:r>
              <w:rPr>
                <w:rFonts w:hint="eastAsia" w:ascii="方正仿宋_GBK" w:hAnsi="宋体" w:eastAsia="方正仿宋_GBK"/>
                <w:color w:val="000000" w:themeColor="text1"/>
                <w:sz w:val="24"/>
                <w:szCs w:val="24"/>
                <w14:textFill>
                  <w14:solidFill>
                    <w14:schemeClr w14:val="tx1"/>
                  </w14:solidFill>
                </w14:textFill>
              </w:rPr>
              <w:t>1</w:t>
            </w:r>
            <w:bookmarkEnd w:id="16"/>
          </w:p>
        </w:tc>
        <w:tc>
          <w:tcPr>
            <w:tcW w:w="3436"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hint="default"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排队叫号升级改造服务项目</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hint="default"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12</w:t>
            </w:r>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w:t>
            </w:r>
          </w:p>
        </w:tc>
        <w:tc>
          <w:tcPr>
            <w:tcW w:w="2460" w:type="dxa"/>
            <w:tcBorders>
              <w:top w:val="single" w:color="auto" w:sz="4" w:space="0"/>
              <w:left w:val="single" w:color="auto" w:sz="4" w:space="0"/>
              <w:bottom w:val="single" w:color="auto" w:sz="4" w:space="0"/>
              <w:right w:val="single" w:color="auto" w:sz="4" w:space="0"/>
              <w:tl2br w:val="nil"/>
              <w:tr2bl w:val="nil"/>
            </w:tcBorders>
          </w:tcPr>
          <w:p>
            <w:pPr>
              <w:pStyle w:val="36"/>
              <w:rPr>
                <w:rFonts w:ascii="方正仿宋_GBK" w:hAnsi="宋体" w:eastAsia="方正仿宋_GBK"/>
                <w:color w:val="000000" w:themeColor="text1"/>
                <w:sz w:val="24"/>
                <w:szCs w:val="24"/>
                <w14:textFill>
                  <w14:solidFill>
                    <w14:schemeClr w14:val="tx1"/>
                  </w14:solidFill>
                </w14:textFill>
              </w:rPr>
            </w:pPr>
          </w:p>
        </w:tc>
      </w:tr>
    </w:tbl>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17" w:name="_Toc8082"/>
      <w:bookmarkStart w:id="18" w:name="_Toc470532851"/>
      <w:bookmarkStart w:id="19" w:name="_Toc7358323"/>
      <w:bookmarkStart w:id="20" w:name="_Toc441065654"/>
      <w:r>
        <w:rPr>
          <w:rFonts w:hint="eastAsia" w:ascii="方正仿宋_GBK" w:eastAsia="方正仿宋_GBK"/>
          <w:color w:val="000000" w:themeColor="text1"/>
          <w:sz w:val="24"/>
          <w:szCs w:val="24"/>
          <w14:textFill>
            <w14:solidFill>
              <w14:schemeClr w14:val="tx1"/>
            </w14:solidFill>
          </w14:textFill>
        </w:rPr>
        <w:t>二、资金来源</w:t>
      </w:r>
      <w:bookmarkEnd w:id="17"/>
      <w:bookmarkEnd w:id="18"/>
      <w:bookmarkEnd w:id="19"/>
      <w:bookmarkEnd w:id="20"/>
    </w:p>
    <w:p>
      <w:pPr>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 xml:space="preserve">   自筹资金，预算最高限价金额为</w:t>
      </w:r>
      <w:r>
        <w:rPr>
          <w:rFonts w:hint="eastAsia" w:ascii="方正仿宋_GBK" w:hAnsi="宋体" w:eastAsia="方正仿宋_GBK"/>
          <w:color w:val="000000" w:themeColor="text1"/>
          <w:sz w:val="24"/>
          <w:lang w:val="en-US" w:eastAsia="zh-CN"/>
          <w14:textFill>
            <w14:solidFill>
              <w14:schemeClr w14:val="tx1"/>
            </w14:solidFill>
          </w14:textFill>
        </w:rPr>
        <w:t>12</w:t>
      </w:r>
      <w:r>
        <w:rPr>
          <w:rFonts w:hint="eastAsia" w:ascii="方正仿宋_GBK" w:hAnsi="宋体" w:eastAsia="方正仿宋_GBK"/>
          <w:color w:val="000000" w:themeColor="text1"/>
          <w:sz w:val="24"/>
          <w14:textFill>
            <w14:solidFill>
              <w14:schemeClr w14:val="tx1"/>
            </w14:solidFill>
          </w14:textFill>
        </w:rPr>
        <w:t>万元。</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21" w:name="_Toc7358324"/>
      <w:bookmarkStart w:id="22" w:name="_Toc470532852"/>
      <w:bookmarkStart w:id="23" w:name="_Toc14099"/>
      <w:bookmarkStart w:id="24" w:name="_Toc441065655"/>
      <w:r>
        <w:rPr>
          <w:rFonts w:hint="eastAsia" w:ascii="方正仿宋_GBK" w:eastAsia="方正仿宋_GBK"/>
          <w:color w:val="000000" w:themeColor="text1"/>
          <w:sz w:val="24"/>
          <w:szCs w:val="24"/>
          <w14:textFill>
            <w14:solidFill>
              <w14:schemeClr w14:val="tx1"/>
            </w14:solidFill>
          </w14:textFill>
        </w:rPr>
        <w:t>三、投标人资格要求</w:t>
      </w:r>
      <w:bookmarkEnd w:id="21"/>
      <w:bookmarkEnd w:id="22"/>
      <w:bookmarkEnd w:id="23"/>
      <w:bookmarkEnd w:id="24"/>
    </w:p>
    <w:p>
      <w:pPr>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 xml:space="preserve">  投标人应首先符合政府采购法第二十二条规定的基本条件，同时符合根据该项目特点设置的特定资格条件。</w:t>
      </w:r>
    </w:p>
    <w:p>
      <w:pPr>
        <w:tabs>
          <w:tab w:val="left" w:pos="7515"/>
        </w:tabs>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楷体_GBK" w:hAnsi="仿宋" w:eastAsia="方正楷体_GBK" w:cs="仿宋"/>
          <w:bCs/>
          <w:color w:val="000000" w:themeColor="text1"/>
          <w:sz w:val="24"/>
          <w14:textFill>
            <w14:solidFill>
              <w14:schemeClr w14:val="tx1"/>
            </w14:solidFill>
          </w14:textFill>
        </w:rPr>
        <w:t>（一）基本资格条件</w:t>
      </w:r>
      <w:r>
        <w:rPr>
          <w:rFonts w:ascii="方正楷体_GBK" w:hAnsi="仿宋" w:eastAsia="方正楷体_GBK" w:cs="仿宋"/>
          <w:bCs/>
          <w:color w:val="000000" w:themeColor="text1"/>
          <w:sz w:val="24"/>
          <w14:textFill>
            <w14:solidFill>
              <w14:schemeClr w14:val="tx1"/>
            </w14:solidFill>
          </w14:textFill>
        </w:rPr>
        <w:tab/>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1.具有独立承担民事责任的能力；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2.具有良好的商业信誉和健全的财务会计制度；</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3.具有履行合同所必需的设备和专业技术能力；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4.有依法缴纳税收和社会保障资金的良好记录；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5.参加政府采购活动前三年内，在经营活动中没有重大违法记录;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6.法律、行政法规规定的其他条件。</w:t>
      </w:r>
    </w:p>
    <w:p>
      <w:pPr>
        <w:rPr>
          <w:rFonts w:ascii="方正楷体_GBK" w:eastAsia="方正楷体_GBK"/>
          <w:bCs/>
          <w:color w:val="000000" w:themeColor="text1"/>
          <w:sz w:val="24"/>
          <w14:textFill>
            <w14:solidFill>
              <w14:schemeClr w14:val="tx1"/>
            </w14:solidFill>
          </w14:textFill>
        </w:rPr>
      </w:pPr>
      <w:r>
        <w:rPr>
          <w:rFonts w:hint="eastAsia" w:ascii="方正楷体_GBK" w:eastAsia="方正楷体_GBK"/>
          <w:bCs/>
          <w:color w:val="000000" w:themeColor="text1"/>
          <w:sz w:val="24"/>
          <w14:textFill>
            <w14:solidFill>
              <w14:schemeClr w14:val="tx1"/>
            </w14:solidFill>
          </w14:textFill>
        </w:rPr>
        <w:t>（二）特定资格条件</w:t>
      </w:r>
    </w:p>
    <w:p>
      <w:pPr>
        <w:pStyle w:val="5"/>
        <w:spacing w:before="0" w:after="0" w:line="400" w:lineRule="exact"/>
        <w:rPr>
          <w:rFonts w:ascii="方正楷体_GBK" w:eastAsia="方正楷体_GBK"/>
          <w:b w:val="0"/>
          <w:bCs w:val="0"/>
          <w:color w:val="000000" w:themeColor="text1"/>
          <w:sz w:val="24"/>
          <w:szCs w:val="24"/>
          <w14:textFill>
            <w14:solidFill>
              <w14:schemeClr w14:val="tx1"/>
            </w14:solidFill>
          </w14:textFill>
        </w:rPr>
      </w:pPr>
      <w:bookmarkStart w:id="25" w:name="_Toc10530"/>
      <w:bookmarkStart w:id="26" w:name="_Toc470532853"/>
      <w:bookmarkStart w:id="27" w:name="_Toc441065656"/>
      <w:bookmarkStart w:id="28" w:name="_Toc7358325"/>
      <w:r>
        <w:rPr>
          <w:rFonts w:hint="eastAsia" w:ascii="方正楷体_GBK" w:eastAsia="方正楷体_GBK"/>
          <w:b w:val="0"/>
          <w:color w:val="000000" w:themeColor="text1"/>
          <w:sz w:val="24"/>
          <w:szCs w:val="24"/>
          <w14:textFill>
            <w14:solidFill>
              <w14:schemeClr w14:val="tx1"/>
            </w14:solidFill>
          </w14:textFill>
        </w:rPr>
        <w:t>无</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四、投标、开标有关说明</w:t>
      </w:r>
      <w:bookmarkEnd w:id="25"/>
      <w:bookmarkEnd w:id="26"/>
      <w:bookmarkEnd w:id="27"/>
      <w:bookmarkEnd w:id="28"/>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（一）凡有意参加投标的供应商</w:t>
      </w:r>
      <w:r>
        <w:rPr>
          <w:rFonts w:hint="eastAsia" w:ascii="方正仿宋_GBK" w:hAnsi="宋体" w:eastAsia="方正仿宋_GBK"/>
          <w:color w:val="000000" w:themeColor="text1"/>
          <w:sz w:val="24"/>
          <w:lang w:eastAsia="zh-CN"/>
          <w14:textFill>
            <w14:solidFill>
              <w14:schemeClr w14:val="tx1"/>
            </w14:solidFill>
          </w14:textFill>
        </w:rPr>
        <w:t>，</w:t>
      </w:r>
      <w:r>
        <w:rPr>
          <w:rFonts w:hint="eastAsia" w:ascii="方正仿宋_GBK" w:hAnsi="宋体" w:eastAsia="方正仿宋_GBK"/>
          <w:color w:val="000000" w:themeColor="text1"/>
          <w:sz w:val="24"/>
          <w14:textFill>
            <w14:solidFill>
              <w14:schemeClr w14:val="tx1"/>
            </w14:solidFill>
          </w14:textFill>
        </w:rPr>
        <w:t>请于公告发布之日（</w:t>
      </w:r>
      <w:r>
        <w:rPr>
          <w:rFonts w:hint="eastAsia" w:ascii="方正仿宋_GBK" w:hAnsi="宋体" w:eastAsia="方正仿宋_GBK"/>
          <w:color w:val="000000" w:themeColor="text1"/>
          <w:sz w:val="24"/>
          <w:lang w:val="en-US" w:eastAsia="zh-CN"/>
          <w14:textFill>
            <w14:solidFill>
              <w14:schemeClr w14:val="tx1"/>
            </w14:solidFill>
          </w14:textFill>
        </w:rPr>
        <w:t>2022年10月31</w:t>
      </w:r>
      <w:r>
        <w:rPr>
          <w:rFonts w:hint="eastAsia" w:ascii="方正仿宋_GBK" w:hAnsi="宋体" w:eastAsia="方正仿宋_GBK"/>
          <w:color w:val="000000" w:themeColor="text1"/>
          <w:sz w:val="24"/>
          <w14:textFill>
            <w14:solidFill>
              <w14:schemeClr w14:val="tx1"/>
            </w14:solidFill>
          </w14:textFill>
        </w:rPr>
        <w:t>日）起至提交首次响应文件截止时间之前，请到在重庆市江北区中医院官网（https:// www.jbzyy.com/）下载项目招标文件、补遗等开标前公布的所有项目资料，无论投标人领取或下载与否，均视为已知晓所有招标内容。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（二）招标文件公告期限：自本项目招标公告发布之日起五个工作日。</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（三）招标文件购买费：本项目免收招标文件购买费。</w:t>
      </w:r>
    </w:p>
    <w:p>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（四）响应文件提交地点：重庆市江北区中医院1号楼21楼会议室</w:t>
      </w:r>
    </w:p>
    <w:p>
      <w:pPr>
        <w:shd w:val="clear" w:color="auto" w:fill="FFFFFF"/>
        <w:spacing w:line="380" w:lineRule="exact"/>
        <w:ind w:firstLine="480" w:firstLineChars="200"/>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（六）提交响应文件时间：</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现场提交</w:t>
      </w:r>
    </w:p>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（七）开标时间：</w:t>
      </w:r>
      <w:r>
        <w:rPr>
          <w:rFonts w:hint="eastAsia" w:ascii="方正仿宋_GBK" w:hAnsi="宋体" w:eastAsia="方正仿宋_GBK"/>
          <w:color w:val="000000" w:themeColor="text1"/>
          <w:sz w:val="24"/>
          <w:lang w:val="en-US" w:eastAsia="zh-CN"/>
          <w14:textFill>
            <w14:solidFill>
              <w14:schemeClr w14:val="tx1"/>
            </w14:solidFill>
          </w14:textFill>
        </w:rPr>
        <w:t>2022年11月4</w:t>
      </w:r>
      <w:r>
        <w:rPr>
          <w:rFonts w:hint="eastAsia" w:ascii="方正仿宋_GBK" w:hAnsi="宋体" w:eastAsia="方正仿宋_GBK"/>
          <w:color w:val="000000" w:themeColor="text1"/>
          <w:sz w:val="24"/>
          <w14:textFill>
            <w14:solidFill>
              <w14:schemeClr w14:val="tx1"/>
            </w14:solidFill>
          </w14:textFill>
        </w:rPr>
        <w:t>日</w:t>
      </w:r>
      <w:r>
        <w:rPr>
          <w:rFonts w:hint="eastAsia" w:ascii="方正仿宋_GBK" w:hAnsi="宋体" w:eastAsia="方正仿宋_GBK"/>
          <w:color w:val="000000" w:themeColor="text1"/>
          <w:sz w:val="24"/>
          <w:lang w:val="en-US" w:eastAsia="zh-CN"/>
          <w14:textFill>
            <w14:solidFill>
              <w14:schemeClr w14:val="tx1"/>
            </w14:solidFill>
          </w14:textFill>
        </w:rPr>
        <w:t>09:00</w:t>
      </w:r>
      <w:r>
        <w:rPr>
          <w:rFonts w:hint="eastAsia" w:ascii="方正仿宋_GBK" w:hAnsi="宋体" w:eastAsia="方正仿宋_GBK"/>
          <w:color w:val="000000" w:themeColor="text1"/>
          <w:sz w:val="24"/>
          <w14:textFill>
            <w14:solidFill>
              <w14:schemeClr w14:val="tx1"/>
            </w14:solidFill>
          </w14:textFill>
        </w:rPr>
        <w:t>。</w:t>
      </w:r>
    </w:p>
    <w:p>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（八）开标地点：重庆市江北区中医院1号楼21楼会议室</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29" w:name="_Toc493506284"/>
      <w:bookmarkStart w:id="30" w:name="_Toc18848"/>
      <w:bookmarkStart w:id="31" w:name="_Toc7358328"/>
      <w:bookmarkStart w:id="32" w:name="_Toc3615"/>
      <w:r>
        <w:rPr>
          <w:rFonts w:hint="eastAsia" w:ascii="方正仿宋_GBK" w:eastAsia="方正仿宋_GBK"/>
          <w:color w:val="000000" w:themeColor="text1"/>
          <w:sz w:val="24"/>
          <w:szCs w:val="24"/>
          <w14:textFill>
            <w14:solidFill>
              <w14:schemeClr w14:val="tx1"/>
            </w14:solidFill>
          </w14:textFill>
        </w:rPr>
        <w:t>五、投标有关规定</w:t>
      </w:r>
      <w:bookmarkEnd w:id="29"/>
      <w:bookmarkEnd w:id="30"/>
      <w:bookmarkEnd w:id="31"/>
      <w:bookmarkEnd w:id="32"/>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（一）单位负责人为同一人或者存在直接控股、管理关系的不同投标人，不得参加同一合同项下的政府采购活动。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（二）为采购项目提供整体设计、规范编制或者项目管理、监理、检测等服务的投标人，不得再参加该采购项目的其他采购活动。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（三）本项目若有补遗文件在</w:t>
      </w:r>
      <w:r>
        <w:rPr>
          <w:rFonts w:hint="eastAsia" w:ascii="方正仿宋_GBK" w:hAnsi="宋体" w:eastAsia="方正仿宋_GBK"/>
          <w:color w:val="000000" w:themeColor="text1"/>
          <w:sz w:val="24"/>
          <w:lang w:eastAsia="zh-CN"/>
          <w14:textFill>
            <w14:solidFill>
              <w14:schemeClr w14:val="tx1"/>
            </w14:solidFill>
          </w14:textFill>
        </w:rPr>
        <w:t>江北区中医院官网</w:t>
      </w:r>
      <w:r>
        <w:rPr>
          <w:rFonts w:hint="eastAsia" w:ascii="方正仿宋_GBK" w:hAnsi="宋体" w:eastAsia="方正仿宋_GBK"/>
          <w:color w:val="000000" w:themeColor="text1"/>
          <w:sz w:val="24"/>
          <w14:textFill>
            <w14:solidFill>
              <w14:schemeClr w14:val="tx1"/>
            </w14:solidFill>
          </w14:textFill>
        </w:rPr>
        <w:t>上发布，请各投标人注意下领取；无论投标人下载或领取与否，均视同投标人已知晓本项目补遗文件的内容。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（四）超过投标截止时间递交的投标文件，恕不接收。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（五）投标费用：无论投标结果如何，投标人参与本项目投标的所有费用均应由投标人自行承担，采购人在任何情况下无义务也无责任承担这些费用。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（六）本项目不接受联合体参与投标。</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w:t>
      </w:r>
      <w:bookmarkStart w:id="33" w:name="OLE_LINK1"/>
      <w:bookmarkStart w:id="34" w:name="OLE_LINK2"/>
      <w:r>
        <w:rPr>
          <w:rFonts w:hint="eastAsia" w:ascii="方正仿宋_GBK" w:hAnsi="宋体" w:eastAsia="方正仿宋_GBK"/>
          <w:color w:val="000000" w:themeColor="text1"/>
          <w:sz w:val="24"/>
          <w14:textFill>
            <w14:solidFill>
              <w14:schemeClr w14:val="tx1"/>
            </w14:solidFill>
          </w14:textFill>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33"/>
      <w:bookmarkEnd w:id="34"/>
      <w:r>
        <w:rPr>
          <w:rFonts w:hint="eastAsia" w:ascii="方正仿宋_GBK" w:hAnsi="宋体" w:eastAsia="方正仿宋_GBK"/>
          <w:color w:val="000000" w:themeColor="text1"/>
          <w:sz w:val="24"/>
          <w14:textFill>
            <w14:solidFill>
              <w14:schemeClr w14:val="tx1"/>
            </w14:solidFill>
          </w14:textFill>
        </w:rPr>
        <w:t>投标人，将拒绝其参与政府采购活动。</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35" w:name="_Toc9947"/>
      <w:bookmarkStart w:id="36" w:name="_Toc7358329"/>
      <w:bookmarkStart w:id="37" w:name="_Toc470532856"/>
      <w:bookmarkStart w:id="38" w:name="_Toc441065659"/>
      <w:r>
        <w:rPr>
          <w:rFonts w:hint="eastAsia" w:ascii="方正仿宋_GBK" w:eastAsia="方正仿宋_GBK"/>
          <w:color w:val="000000" w:themeColor="text1"/>
          <w:sz w:val="24"/>
          <w:szCs w:val="24"/>
          <w14:textFill>
            <w14:solidFill>
              <w14:schemeClr w14:val="tx1"/>
            </w14:solidFill>
          </w14:textFill>
        </w:rPr>
        <w:t>六、联系方式</w:t>
      </w:r>
      <w:bookmarkEnd w:id="35"/>
      <w:bookmarkEnd w:id="36"/>
      <w:bookmarkEnd w:id="37"/>
      <w:bookmarkEnd w:id="38"/>
    </w:p>
    <w:p>
      <w:pPr>
        <w:snapToGrid w:val="0"/>
        <w:spacing w:line="560" w:lineRule="exact"/>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采购人：重庆市江北区中医院</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联系人：胡老师       </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w:t>
      </w:r>
      <w:r>
        <w:rPr>
          <w:rFonts w:hint="eastAsia"/>
        </w:rPr>
        <w:t>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pStyle w:val="4"/>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ascii="方正小标宋_GBK" w:hAnsi="宋体" w:eastAsia="方正小标宋_GBK"/>
          <w:color w:val="000000" w:themeColor="text1"/>
          <w:sz w:val="36"/>
          <w:szCs w:val="30"/>
          <w14:textFill>
            <w14:solidFill>
              <w14:schemeClr w14:val="tx1"/>
            </w14:solidFill>
          </w14:textFill>
        </w:rPr>
        <w:br w:type="page"/>
      </w:r>
      <w:r>
        <w:rPr>
          <w:rFonts w:hint="eastAsia" w:ascii="方正小标宋_GBK" w:hAnsi="宋体" w:eastAsia="方正小标宋_GBK"/>
          <w:b w:val="0"/>
          <w:color w:val="000000" w:themeColor="text1"/>
          <w:sz w:val="36"/>
          <w:szCs w:val="30"/>
          <w14:textFill>
            <w14:solidFill>
              <w14:schemeClr w14:val="tx1"/>
            </w14:solidFill>
          </w14:textFill>
        </w:rPr>
        <w:t>第二篇  采购项目技术需求</w:t>
      </w:r>
    </w:p>
    <w:p>
      <w:pPr>
        <w:spacing w:line="4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一、项目一览表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2616"/>
        <w:gridCol w:w="4248"/>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spacing w:line="480" w:lineRule="exact"/>
              <w:jc w:val="center"/>
              <w:rPr>
                <w:rFonts w:hint="default" w:ascii="方正仿宋_GBK" w:hAnsi="宋体" w:eastAsia="方正仿宋_GBK"/>
                <w:b/>
                <w:bCs/>
                <w:color w:val="000000" w:themeColor="text1"/>
                <w:sz w:val="24"/>
                <w:vertAlign w:val="baseline"/>
                <w:lang w:val="en-US" w:eastAsia="zh-CN"/>
                <w14:textFill>
                  <w14:solidFill>
                    <w14:schemeClr w14:val="tx1"/>
                  </w14:solidFill>
                </w14:textFill>
              </w:rPr>
            </w:pPr>
            <w:r>
              <w:rPr>
                <w:rFonts w:hint="eastAsia" w:ascii="方正仿宋_GBK" w:hAnsi="宋体" w:eastAsia="方正仿宋_GBK"/>
                <w:b/>
                <w:bCs/>
                <w:color w:val="000000" w:themeColor="text1"/>
                <w:sz w:val="24"/>
                <w:vertAlign w:val="baseline"/>
                <w:lang w:val="en-US" w:eastAsia="zh-CN"/>
                <w14:textFill>
                  <w14:solidFill>
                    <w14:schemeClr w14:val="tx1"/>
                  </w14:solidFill>
                </w14:textFill>
              </w:rPr>
              <w:t>序号</w:t>
            </w:r>
          </w:p>
        </w:tc>
        <w:tc>
          <w:tcPr>
            <w:tcW w:w="2616" w:type="dxa"/>
          </w:tcPr>
          <w:p>
            <w:pPr>
              <w:spacing w:line="480" w:lineRule="exact"/>
              <w:jc w:val="center"/>
              <w:rPr>
                <w:rFonts w:hint="default" w:ascii="方正仿宋_GBK" w:hAnsi="宋体" w:eastAsia="方正仿宋_GBK"/>
                <w:b/>
                <w:bCs/>
                <w:color w:val="000000" w:themeColor="text1"/>
                <w:sz w:val="24"/>
                <w:vertAlign w:val="baseline"/>
                <w:lang w:val="en-US" w:eastAsia="zh-CN"/>
                <w14:textFill>
                  <w14:solidFill>
                    <w14:schemeClr w14:val="tx1"/>
                  </w14:solidFill>
                </w14:textFill>
              </w:rPr>
            </w:pPr>
            <w:r>
              <w:rPr>
                <w:rFonts w:hint="eastAsia" w:ascii="方正仿宋_GBK" w:hAnsi="宋体" w:eastAsia="方正仿宋_GBK"/>
                <w:b/>
                <w:bCs/>
                <w:color w:val="000000" w:themeColor="text1"/>
                <w:sz w:val="24"/>
                <w:vertAlign w:val="baseline"/>
                <w:lang w:val="en-US" w:eastAsia="zh-CN"/>
                <w14:textFill>
                  <w14:solidFill>
                    <w14:schemeClr w14:val="tx1"/>
                  </w14:solidFill>
                </w14:textFill>
              </w:rPr>
              <w:t>服务内容</w:t>
            </w:r>
          </w:p>
        </w:tc>
        <w:tc>
          <w:tcPr>
            <w:tcW w:w="4248" w:type="dxa"/>
          </w:tcPr>
          <w:p>
            <w:pPr>
              <w:spacing w:line="480" w:lineRule="exact"/>
              <w:jc w:val="center"/>
              <w:rPr>
                <w:rFonts w:hint="eastAsia" w:ascii="方正仿宋_GBK" w:hAnsi="宋体" w:eastAsia="方正仿宋_GBK"/>
                <w:b/>
                <w:bCs/>
                <w:color w:val="000000" w:themeColor="text1"/>
                <w:sz w:val="24"/>
                <w:vertAlign w:val="baseline"/>
                <w:lang w:val="en-US" w:eastAsia="zh-CN"/>
                <w14:textFill>
                  <w14:solidFill>
                    <w14:schemeClr w14:val="tx1"/>
                  </w14:solidFill>
                </w14:textFill>
              </w:rPr>
            </w:pPr>
            <w:r>
              <w:rPr>
                <w:rFonts w:hint="eastAsia" w:ascii="方正仿宋_GBK" w:hAnsi="宋体" w:eastAsia="方正仿宋_GBK"/>
                <w:b/>
                <w:bCs/>
                <w:color w:val="000000" w:themeColor="text1"/>
                <w:sz w:val="24"/>
                <w:vertAlign w:val="baseline"/>
                <w:lang w:val="en-US" w:eastAsia="zh-CN"/>
                <w14:textFill>
                  <w14:solidFill>
                    <w14:schemeClr w14:val="tx1"/>
                  </w14:solidFill>
                </w14:textFill>
              </w:rPr>
              <w:t>说明</w:t>
            </w:r>
          </w:p>
        </w:tc>
        <w:tc>
          <w:tcPr>
            <w:tcW w:w="1664" w:type="dxa"/>
          </w:tcPr>
          <w:p>
            <w:pPr>
              <w:spacing w:line="480" w:lineRule="exact"/>
              <w:jc w:val="center"/>
              <w:rPr>
                <w:rFonts w:hint="eastAsia" w:ascii="方正仿宋_GBK" w:hAnsi="宋体" w:eastAsia="方正仿宋_GBK"/>
                <w:b/>
                <w:bCs/>
                <w:color w:val="000000" w:themeColor="text1"/>
                <w:sz w:val="24"/>
                <w:vertAlign w:val="baseline"/>
                <w:lang w:val="en-US" w:eastAsia="zh-CN"/>
                <w14:textFill>
                  <w14:solidFill>
                    <w14:schemeClr w14:val="tx1"/>
                  </w14:solidFill>
                </w14:textFill>
              </w:rPr>
            </w:pPr>
            <w:r>
              <w:rPr>
                <w:rFonts w:hint="eastAsia" w:ascii="方正仿宋_GBK" w:hAnsi="宋体" w:eastAsia="方正仿宋_GBK"/>
                <w:b/>
                <w:bCs/>
                <w:color w:val="000000" w:themeColor="text1"/>
                <w:sz w:val="24"/>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spacing w:line="480" w:lineRule="exact"/>
              <w:jc w:val="center"/>
              <w:rPr>
                <w:rFonts w:hint="default"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1</w:t>
            </w:r>
          </w:p>
        </w:tc>
        <w:tc>
          <w:tcPr>
            <w:tcW w:w="2616" w:type="dxa"/>
          </w:tcPr>
          <w:p>
            <w:pPr>
              <w:spacing w:line="480" w:lineRule="exact"/>
              <w:rPr>
                <w:rFonts w:hint="default"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排队叫号平台升级</w:t>
            </w:r>
          </w:p>
        </w:tc>
        <w:tc>
          <w:tcPr>
            <w:tcW w:w="4248" w:type="dxa"/>
          </w:tcPr>
          <w:p>
            <w:pPr>
              <w:spacing w:line="480" w:lineRule="exact"/>
              <w:rPr>
                <w:rFonts w:hint="default"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平台升级</w:t>
            </w:r>
          </w:p>
        </w:tc>
        <w:tc>
          <w:tcPr>
            <w:tcW w:w="1664" w:type="dxa"/>
          </w:tcPr>
          <w:p>
            <w:pPr>
              <w:spacing w:line="480" w:lineRule="exact"/>
              <w:rPr>
                <w:rFonts w:hint="eastAsia" w:ascii="方正仿宋_GBK" w:hAnsi="宋体" w:eastAsia="方正仿宋_GBK"/>
                <w:color w:val="000000" w:themeColor="text1"/>
                <w:sz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spacing w:line="480" w:lineRule="exact"/>
              <w:jc w:val="center"/>
              <w:rPr>
                <w:rFonts w:hint="eastAsia"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2</w:t>
            </w:r>
          </w:p>
        </w:tc>
        <w:tc>
          <w:tcPr>
            <w:tcW w:w="2616" w:type="dxa"/>
          </w:tcPr>
          <w:p>
            <w:pPr>
              <w:spacing w:line="480" w:lineRule="exact"/>
              <w:rPr>
                <w:rFonts w:hint="default"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数据迁移</w:t>
            </w:r>
          </w:p>
        </w:tc>
        <w:tc>
          <w:tcPr>
            <w:tcW w:w="4248" w:type="dxa"/>
          </w:tcPr>
          <w:p>
            <w:pPr>
              <w:spacing w:line="480" w:lineRule="exact"/>
              <w:rPr>
                <w:rFonts w:hint="default"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现使用的数据迁移到新平台</w:t>
            </w:r>
          </w:p>
        </w:tc>
        <w:tc>
          <w:tcPr>
            <w:tcW w:w="1664" w:type="dxa"/>
          </w:tcPr>
          <w:p>
            <w:pPr>
              <w:spacing w:line="480" w:lineRule="exact"/>
              <w:rPr>
                <w:rFonts w:hint="eastAsia" w:ascii="方正仿宋_GBK" w:hAnsi="宋体" w:eastAsia="方正仿宋_GBK"/>
                <w:color w:val="000000" w:themeColor="text1"/>
                <w:sz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spacing w:line="480" w:lineRule="exact"/>
              <w:jc w:val="center"/>
              <w:rPr>
                <w:rFonts w:hint="eastAsia"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3</w:t>
            </w:r>
          </w:p>
        </w:tc>
        <w:tc>
          <w:tcPr>
            <w:tcW w:w="2616" w:type="dxa"/>
          </w:tcPr>
          <w:p>
            <w:pPr>
              <w:spacing w:line="480" w:lineRule="exact"/>
              <w:rPr>
                <w:rFonts w:hint="default"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功能优化</w:t>
            </w:r>
          </w:p>
        </w:tc>
        <w:tc>
          <w:tcPr>
            <w:tcW w:w="4248" w:type="dxa"/>
          </w:tcPr>
          <w:p>
            <w:pPr>
              <w:spacing w:line="480" w:lineRule="exact"/>
              <w:rPr>
                <w:rFonts w:hint="default"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应用中心功能升级优化，支持手机端签到并进行排队。</w:t>
            </w:r>
          </w:p>
        </w:tc>
        <w:tc>
          <w:tcPr>
            <w:tcW w:w="1664" w:type="dxa"/>
          </w:tcPr>
          <w:p>
            <w:pPr>
              <w:spacing w:line="480" w:lineRule="exact"/>
              <w:rPr>
                <w:rFonts w:hint="eastAsia" w:ascii="方正仿宋_GBK" w:hAnsi="宋体" w:eastAsia="方正仿宋_GBK"/>
                <w:color w:val="000000" w:themeColor="text1"/>
                <w:sz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spacing w:line="480" w:lineRule="exact"/>
              <w:jc w:val="center"/>
              <w:rPr>
                <w:rFonts w:hint="eastAsia"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4</w:t>
            </w:r>
          </w:p>
        </w:tc>
        <w:tc>
          <w:tcPr>
            <w:tcW w:w="2616" w:type="dxa"/>
          </w:tcPr>
          <w:p>
            <w:pPr>
              <w:spacing w:line="480" w:lineRule="exact"/>
              <w:rPr>
                <w:rFonts w:hint="default"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自助取号机1台</w:t>
            </w:r>
          </w:p>
        </w:tc>
        <w:tc>
          <w:tcPr>
            <w:tcW w:w="4248" w:type="dxa"/>
          </w:tcPr>
          <w:p>
            <w:pPr>
              <w:spacing w:line="480" w:lineRule="exact"/>
              <w:rPr>
                <w:rFonts w:hint="eastAsia" w:ascii="方正仿宋_GBK" w:hAnsi="宋体" w:eastAsia="方正仿宋_GBK"/>
                <w:color w:val="000000" w:themeColor="text1"/>
                <w:sz w:val="24"/>
                <w:vertAlign w:val="baseline"/>
                <w14:textFill>
                  <w14:solidFill>
                    <w14:schemeClr w14:val="tx1"/>
                  </w14:solidFill>
                </w14:textFill>
              </w:rPr>
            </w:pPr>
            <w:r>
              <w:rPr>
                <w:rFonts w:hint="eastAsia" w:ascii="方正仿宋_GBK" w:hAnsi="宋体" w:eastAsia="方正仿宋_GBK" w:cs="Times New Roman"/>
                <w:color w:val="000000" w:themeColor="text1"/>
                <w:sz w:val="24"/>
                <w:vertAlign w:val="baseline"/>
                <w:lang w:val="en-US" w:eastAsia="zh-CN"/>
                <w14:textFill>
                  <w14:solidFill>
                    <w14:schemeClr w14:val="tx1"/>
                  </w14:solidFill>
                </w14:textFill>
              </w:rPr>
              <w:t>部署到中药房，实现排队功能。</w:t>
            </w:r>
          </w:p>
        </w:tc>
        <w:tc>
          <w:tcPr>
            <w:tcW w:w="1664" w:type="dxa"/>
          </w:tcPr>
          <w:p>
            <w:pPr>
              <w:spacing w:line="480" w:lineRule="exact"/>
              <w:rPr>
                <w:rFonts w:hint="eastAsia" w:ascii="方正仿宋_GBK" w:hAnsi="宋体" w:eastAsia="方正仿宋_GBK"/>
                <w:color w:val="000000" w:themeColor="text1"/>
                <w:sz w:val="24"/>
                <w:vertAlign w:val="baseline"/>
                <w14:textFill>
                  <w14:solidFill>
                    <w14:schemeClr w14:val="tx1"/>
                  </w14:solidFill>
                </w14:textFill>
              </w:rPr>
            </w:pPr>
          </w:p>
        </w:tc>
      </w:tr>
    </w:tbl>
    <w:p>
      <w:pPr>
        <w:spacing w:line="480" w:lineRule="exact"/>
        <w:rPr>
          <w:rFonts w:hint="eastAsia" w:ascii="方正仿宋_GBK" w:hAnsi="宋体" w:eastAsia="方正仿宋_GBK"/>
          <w:color w:val="000000" w:themeColor="text1"/>
          <w:sz w:val="24"/>
          <w14:textFill>
            <w14:solidFill>
              <w14:schemeClr w14:val="tx1"/>
            </w14:solidFill>
          </w14:textFill>
        </w:rPr>
      </w:pPr>
    </w:p>
    <w:p>
      <w:pPr>
        <w:spacing w:line="480" w:lineRule="exact"/>
        <w:rPr>
          <w:rFonts w:hint="eastAsia" w:ascii="方正仿宋_GBK" w:hAnsi="宋体" w:eastAsia="方正仿宋_GBK"/>
          <w:color w:val="000000" w:themeColor="text1"/>
          <w:sz w:val="24"/>
          <w14:textFill>
            <w14:solidFill>
              <w14:schemeClr w14:val="tx1"/>
            </w14:solidFill>
          </w14:textFill>
        </w:rPr>
      </w:pPr>
    </w:p>
    <w:p>
      <w:pPr>
        <w:numPr>
          <w:ilvl w:val="0"/>
          <w:numId w:val="1"/>
        </w:numPr>
        <w:spacing w:line="480" w:lineRule="exact"/>
        <w:ind w:firstLine="480" w:firstLineChars="200"/>
        <w:rPr>
          <w:rFonts w:hint="default" w:ascii="方正仿宋_GBK" w:hAnsi="宋体" w:eastAsia="方正仿宋_GBK"/>
          <w:color w:val="FF0000"/>
          <w:sz w:val="24"/>
          <w:lang w:val="en-US" w:eastAsia="zh-CN"/>
        </w:rPr>
      </w:pPr>
      <w:r>
        <w:rPr>
          <w:rFonts w:hint="eastAsia" w:ascii="方正仿宋_GBK" w:hAnsi="宋体" w:eastAsia="方正仿宋_GBK"/>
          <w:color w:val="000000" w:themeColor="text1"/>
          <w:sz w:val="24"/>
          <w14:textFill>
            <w14:solidFill>
              <w14:schemeClr w14:val="tx1"/>
            </w14:solidFill>
          </w14:textFill>
        </w:rPr>
        <w:t>技术规格及质量要求</w:t>
      </w:r>
    </w:p>
    <w:p>
      <w:pPr>
        <w:numPr>
          <w:ilvl w:val="0"/>
          <w:numId w:val="0"/>
        </w:numPr>
        <w:spacing w:line="480" w:lineRule="exact"/>
        <w:rPr>
          <w:rFonts w:hint="default" w:ascii="方正仿宋_GBK" w:hAnsi="宋体" w:eastAsia="方正仿宋_GBK"/>
          <w:color w:val="FF0000"/>
          <w:sz w:val="24"/>
          <w:lang w:val="en-US" w:eastAsia="zh-CN"/>
        </w:rPr>
      </w:pPr>
    </w:p>
    <w:p>
      <w:pPr>
        <w:numPr>
          <w:ilvl w:val="0"/>
          <w:numId w:val="2"/>
        </w:numPr>
        <w:tabs>
          <w:tab w:val="left" w:pos="7515"/>
        </w:tabs>
        <w:snapToGrid w:val="0"/>
        <w:spacing w:line="380" w:lineRule="exact"/>
        <w:ind w:firstLine="240" w:firstLineChars="100"/>
        <w:rPr>
          <w:rFonts w:hint="eastAsia" w:ascii="方正楷体_GBK" w:hAnsi="仿宋" w:eastAsia="方正楷体_GBK" w:cs="仿宋"/>
          <w:bCs/>
          <w:color w:val="000000" w:themeColor="text1"/>
          <w:sz w:val="24"/>
          <w:lang w:val="en-US" w:eastAsia="zh-CN"/>
          <w14:textFill>
            <w14:solidFill>
              <w14:schemeClr w14:val="tx1"/>
            </w14:solidFill>
          </w14:textFill>
        </w:rPr>
      </w:pPr>
      <w:r>
        <w:rPr>
          <w:rFonts w:hint="eastAsia" w:ascii="方正楷体_GBK" w:hAnsi="仿宋" w:eastAsia="方正楷体_GBK" w:cs="仿宋"/>
          <w:bCs/>
          <w:color w:val="000000" w:themeColor="text1"/>
          <w:sz w:val="24"/>
          <w:lang w:val="en-US" w:eastAsia="zh-CN"/>
          <w14:textFill>
            <w14:solidFill>
              <w14:schemeClr w14:val="tx1"/>
            </w14:solidFill>
          </w14:textFill>
        </w:rPr>
        <w:t>技术要求</w:t>
      </w:r>
    </w:p>
    <w:p>
      <w:pPr>
        <w:pStyle w:val="39"/>
        <w:numPr>
          <w:ilvl w:val="0"/>
          <w:numId w:val="3"/>
        </w:numPr>
        <w:tabs>
          <w:tab w:val="left" w:pos="426"/>
        </w:tabs>
        <w:autoSpaceDE w:val="0"/>
        <w:autoSpaceDN w:val="0"/>
        <w:adjustRightInd w:val="0"/>
        <w:spacing w:line="500" w:lineRule="exact"/>
        <w:ind w:right="428" w:rightChars="0"/>
        <w:jc w:val="left"/>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手机端签到功能需集成到现有的院内微信和支付宝小程序。</w:t>
      </w:r>
    </w:p>
    <w:p>
      <w:pPr>
        <w:pStyle w:val="39"/>
        <w:numPr>
          <w:ilvl w:val="0"/>
          <w:numId w:val="3"/>
        </w:numPr>
        <w:tabs>
          <w:tab w:val="left" w:pos="426"/>
        </w:tabs>
        <w:autoSpaceDE w:val="0"/>
        <w:autoSpaceDN w:val="0"/>
        <w:adjustRightInd w:val="0"/>
        <w:spacing w:line="500" w:lineRule="exact"/>
        <w:ind w:right="428" w:rightChars="0"/>
        <w:jc w:val="left"/>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用户能够通过扫二维码进入排队队列。</w:t>
      </w:r>
    </w:p>
    <w:p>
      <w:pPr>
        <w:pStyle w:val="39"/>
        <w:numPr>
          <w:ilvl w:val="0"/>
          <w:numId w:val="3"/>
        </w:numPr>
        <w:tabs>
          <w:tab w:val="left" w:pos="426"/>
        </w:tabs>
        <w:autoSpaceDE w:val="0"/>
        <w:autoSpaceDN w:val="0"/>
        <w:adjustRightInd w:val="0"/>
        <w:spacing w:line="500" w:lineRule="exact"/>
        <w:ind w:right="428" w:rightChars="0"/>
        <w:jc w:val="left"/>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自助取号机至少支持身份证读取、二维码扫描、医保卡读取、队列号打印功能。</w:t>
      </w:r>
    </w:p>
    <w:p>
      <w:pPr>
        <w:pStyle w:val="39"/>
        <w:numPr>
          <w:ilvl w:val="0"/>
          <w:numId w:val="3"/>
        </w:numPr>
        <w:tabs>
          <w:tab w:val="left" w:pos="426"/>
        </w:tabs>
        <w:autoSpaceDE w:val="0"/>
        <w:autoSpaceDN w:val="0"/>
        <w:adjustRightInd w:val="0"/>
        <w:spacing w:line="500" w:lineRule="exact"/>
        <w:ind w:right="428" w:rightChars="0"/>
        <w:jc w:val="left"/>
        <w:rPr>
          <w:rFonts w:hint="default" w:ascii="宋体" w:hAnsi="宋体" w:eastAsia="宋体" w:cs="Times New Roman"/>
          <w:b/>
          <w:bCs/>
          <w:snapToGrid w:val="0"/>
          <w:spacing w:val="8"/>
          <w:kern w:val="0"/>
          <w:sz w:val="24"/>
          <w:lang w:val="en-US" w:eastAsia="zh-CN"/>
        </w:rPr>
      </w:pPr>
      <w:r>
        <w:rPr>
          <w:rFonts w:hint="eastAsia" w:ascii="宋体" w:hAnsi="宋体" w:cs="宋体"/>
          <w:kern w:val="0"/>
          <w:sz w:val="24"/>
          <w:szCs w:val="24"/>
          <w:lang w:val="en-US" w:eastAsia="zh-CN" w:bidi="ar-SA"/>
        </w:rPr>
        <w:t>平台升级需保证数据完整无丢失。</w:t>
      </w:r>
    </w:p>
    <w:p>
      <w:pPr>
        <w:spacing w:line="480" w:lineRule="exact"/>
        <w:ind w:firstLine="480" w:firstLineChars="200"/>
        <w:rPr>
          <w:rFonts w:hint="eastAsia" w:ascii="方正小标宋_GBK" w:hAnsi="宋体" w:eastAsia="方正小标宋_GBK"/>
          <w:b w:val="0"/>
          <w:color w:val="000000" w:themeColor="text1"/>
          <w:sz w:val="36"/>
          <w:szCs w:val="30"/>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w:t>
      </w:r>
      <w:r>
        <w:rPr>
          <w:rFonts w:hint="eastAsia" w:ascii="方正仿宋_GBK" w:hAnsi="宋体" w:eastAsia="方正仿宋_GBK"/>
          <w:color w:val="000000" w:themeColor="text1"/>
          <w:sz w:val="24"/>
          <w:lang w:eastAsia="zh-CN"/>
          <w14:textFill>
            <w14:solidFill>
              <w14:schemeClr w14:val="tx1"/>
            </w14:solidFill>
          </w14:textFill>
        </w:rPr>
        <w:t>其他</w:t>
      </w:r>
      <w:r>
        <w:rPr>
          <w:rFonts w:hint="eastAsia" w:ascii="方正仿宋_GBK" w:hAnsi="宋体" w:eastAsia="方正仿宋_GBK"/>
          <w:color w:val="000000" w:themeColor="text1"/>
          <w:sz w:val="24"/>
          <w14:textFill>
            <w14:solidFill>
              <w14:schemeClr w14:val="tx1"/>
            </w14:solidFill>
          </w14:textFill>
        </w:rPr>
        <w:t>要求</w:t>
      </w:r>
    </w:p>
    <w:p>
      <w:pPr>
        <w:pStyle w:val="2"/>
        <w:rPr>
          <w:rFonts w:hint="eastAsia" w:ascii="方正小标宋_GBK" w:hAnsi="宋体" w:eastAsia="方正小标宋_GBK"/>
          <w:b w:val="0"/>
          <w:color w:val="000000" w:themeColor="text1"/>
          <w:sz w:val="36"/>
          <w:szCs w:val="30"/>
          <w14:textFill>
            <w14:solidFill>
              <w14:schemeClr w14:val="tx1"/>
            </w14:solidFill>
          </w14:textFill>
        </w:rPr>
      </w:pPr>
      <w:r>
        <w:rPr>
          <w:rFonts w:hint="eastAsia" w:cs="宋体"/>
          <w:kern w:val="0"/>
          <w:sz w:val="24"/>
          <w:szCs w:val="24"/>
          <w:lang w:val="en-US" w:eastAsia="zh-CN" w:bidi="ar-SA"/>
        </w:rPr>
        <w:t>无</w:t>
      </w:r>
    </w:p>
    <w:p>
      <w:pPr>
        <w:pStyle w:val="2"/>
        <w:rPr>
          <w:rFonts w:hint="eastAsia" w:ascii="方正小标宋_GBK" w:hAnsi="宋体" w:eastAsia="方正小标宋_GBK"/>
          <w:b w:val="0"/>
          <w:color w:val="000000" w:themeColor="text1"/>
          <w:sz w:val="36"/>
          <w:szCs w:val="30"/>
          <w14:textFill>
            <w14:solidFill>
              <w14:schemeClr w14:val="tx1"/>
            </w14:solidFill>
          </w14:textFill>
        </w:rPr>
      </w:pPr>
    </w:p>
    <w:p>
      <w:pPr>
        <w:pStyle w:val="2"/>
        <w:rPr>
          <w:rFonts w:hint="eastAsia" w:ascii="方正小标宋_GBK" w:hAnsi="宋体" w:eastAsia="方正小标宋_GBK"/>
          <w:b w:val="0"/>
          <w:color w:val="000000" w:themeColor="text1"/>
          <w:sz w:val="36"/>
          <w:szCs w:val="30"/>
          <w14:textFill>
            <w14:solidFill>
              <w14:schemeClr w14:val="tx1"/>
            </w14:solidFill>
          </w14:textFill>
        </w:rPr>
      </w:pPr>
    </w:p>
    <w:p>
      <w:pPr>
        <w:pStyle w:val="2"/>
        <w:rPr>
          <w:rFonts w:hint="eastAsia" w:ascii="方正小标宋_GBK" w:hAnsi="宋体" w:eastAsia="方正小标宋_GBK"/>
          <w:b w:val="0"/>
          <w:color w:val="000000" w:themeColor="text1"/>
          <w:sz w:val="36"/>
          <w:szCs w:val="30"/>
          <w14:textFill>
            <w14:solidFill>
              <w14:schemeClr w14:val="tx1"/>
            </w14:solidFill>
          </w14:textFill>
        </w:rPr>
      </w:pPr>
    </w:p>
    <w:p>
      <w:pPr>
        <w:rPr>
          <w:rFonts w:hint="eastAsia" w:ascii="方正小标宋_GBK" w:hAnsi="宋体" w:eastAsia="方正小标宋_GBK"/>
          <w:b w:val="0"/>
          <w:color w:val="000000" w:themeColor="text1"/>
          <w:sz w:val="36"/>
          <w:szCs w:val="30"/>
          <w14:textFill>
            <w14:solidFill>
              <w14:schemeClr w14:val="tx1"/>
            </w14:solidFill>
          </w14:textFill>
        </w:rPr>
      </w:pPr>
    </w:p>
    <w:p>
      <w:pPr>
        <w:pStyle w:val="24"/>
        <w:rPr>
          <w:rFonts w:hint="eastAsia"/>
        </w:rPr>
      </w:pPr>
    </w:p>
    <w:p>
      <w:pPr>
        <w:pStyle w:val="24"/>
        <w:rPr>
          <w:rFonts w:hint="eastAsia"/>
        </w:rPr>
      </w:pPr>
    </w:p>
    <w:p>
      <w:pPr>
        <w:pStyle w:val="24"/>
        <w:rPr>
          <w:rFonts w:hint="eastAsia"/>
        </w:rPr>
      </w:pPr>
    </w:p>
    <w:p>
      <w:pPr>
        <w:pStyle w:val="4"/>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hint="eastAsia" w:ascii="方正小标宋_GBK" w:hAnsi="宋体" w:eastAsia="方正小标宋_GBK"/>
          <w:b w:val="0"/>
          <w:color w:val="000000" w:themeColor="text1"/>
          <w:sz w:val="36"/>
          <w:szCs w:val="30"/>
          <w14:textFill>
            <w14:solidFill>
              <w14:schemeClr w14:val="tx1"/>
            </w14:solidFill>
          </w14:textFill>
        </w:rPr>
        <w:t>第三篇  采购项目商务需求</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一、服务完成期限：</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自合同签订后</w:t>
      </w:r>
      <w:r>
        <w:rPr>
          <w:rFonts w:hint="eastAsia" w:ascii="方正仿宋_GBK" w:eastAsia="方正仿宋_GBK" w:cs="宋体" w:hAnsiTheme="minorEastAsia"/>
          <w:bCs/>
          <w:color w:val="000000" w:themeColor="text1"/>
          <w:sz w:val="24"/>
          <w:lang w:val="en-US" w:eastAsia="zh-CN"/>
          <w14:textFill>
            <w14:solidFill>
              <w14:schemeClr w14:val="tx1"/>
            </w14:solidFill>
          </w14:textFill>
        </w:rPr>
        <w:t>15</w:t>
      </w:r>
      <w:r>
        <w:rPr>
          <w:rFonts w:hint="eastAsia" w:ascii="方正仿宋_GBK" w:eastAsia="方正仿宋_GBK" w:cs="宋体" w:hAnsiTheme="minorEastAsia"/>
          <w:bCs/>
          <w:color w:val="000000" w:themeColor="text1"/>
          <w:sz w:val="24"/>
          <w14:textFill>
            <w14:solidFill>
              <w14:schemeClr w14:val="tx1"/>
            </w14:solidFill>
          </w14:textFill>
        </w:rPr>
        <w:t>天内完成</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二、质保期：</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 xml:space="preserve">自本项目验收之日起计算12个月 </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三、服务地点：</w:t>
      </w:r>
    </w:p>
    <w:p>
      <w:pPr>
        <w:spacing w:line="400" w:lineRule="exact"/>
        <w:ind w:firstLine="360" w:firstLineChars="150"/>
        <w:rPr>
          <w:rFonts w:hint="eastAsia"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采购人指定地点。</w:t>
      </w:r>
    </w:p>
    <w:p>
      <w:pPr>
        <w:numPr>
          <w:ilvl w:val="0"/>
          <w:numId w:val="0"/>
        </w:numPr>
        <w:spacing w:line="400" w:lineRule="exact"/>
        <w:rPr>
          <w:rFonts w:hint="eastAsia"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四、</w:t>
      </w:r>
      <w:r>
        <w:rPr>
          <w:rFonts w:hint="eastAsia" w:ascii="方正仿宋_GBK" w:eastAsia="方正仿宋_GBK" w:cs="宋体" w:hAnsiTheme="minorEastAsia"/>
          <w:b/>
          <w:bCs/>
          <w:color w:val="000000" w:themeColor="text1"/>
          <w:sz w:val="24"/>
          <w14:textFill>
            <w14:solidFill>
              <w14:schemeClr w14:val="tx1"/>
            </w14:solidFill>
          </w14:textFill>
        </w:rPr>
        <w:t>验收方式：</w:t>
      </w:r>
    </w:p>
    <w:p>
      <w:pPr>
        <w:pStyle w:val="2"/>
        <w:ind w:firstLine="0"/>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（1）本项目由采购人自行组织履约验收。</w:t>
      </w:r>
    </w:p>
    <w:p>
      <w:pPr>
        <w:pStyle w:val="2"/>
        <w:ind w:firstLine="0"/>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（2）具体验收步骤：</w:t>
      </w:r>
    </w:p>
    <w:p>
      <w:pPr>
        <w:pStyle w:val="2"/>
        <w:ind w:firstLine="0"/>
        <w:rPr>
          <w:rFonts w:hint="eastAsia" w:ascii="方正仿宋_GBK" w:eastAsia="方正仿宋_GBK" w:cs="宋体" w:hAnsiTheme="minorEastAsia"/>
          <w:b/>
          <w:bCs/>
          <w:color w:val="000000" w:themeColor="text1"/>
          <w:sz w:val="24"/>
          <w14:textFill>
            <w14:solidFill>
              <w14:schemeClr w14:val="tx1"/>
            </w14:solidFill>
          </w14:textFill>
        </w:rPr>
      </w:pPr>
      <w:r>
        <w:rPr>
          <w:rFonts w:hint="eastAsia" w:cs="宋体"/>
          <w:kern w:val="0"/>
          <w:sz w:val="24"/>
          <w:szCs w:val="24"/>
          <w:lang w:val="en-US" w:eastAsia="zh-CN" w:bidi="ar-SA"/>
        </w:rPr>
        <w:t xml:space="preserve">      排队叫号升级改造交付后，由采购人组织验收，若中标人所供产品技术参数、改造、质量不符合采购文件要求，则验收不合格，采购人有权单方面终止合同，由此给中标人造成的损失由中标人自行承担，同时，采购人和使用单位因此造成的损失，均由中标人负责赔偿。</w:t>
      </w:r>
    </w:p>
    <w:p>
      <w:pPr>
        <w:numPr>
          <w:ilvl w:val="0"/>
          <w:numId w:val="0"/>
        </w:num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五、</w:t>
      </w:r>
      <w:r>
        <w:rPr>
          <w:rFonts w:hint="eastAsia" w:ascii="方正仿宋_GBK" w:eastAsia="方正仿宋_GBK" w:cs="宋体" w:hAnsiTheme="minorEastAsia"/>
          <w:b/>
          <w:bCs/>
          <w:color w:val="000000" w:themeColor="text1"/>
          <w:sz w:val="24"/>
          <w14:textFill>
            <w14:solidFill>
              <w14:schemeClr w14:val="tx1"/>
            </w14:solidFill>
          </w14:textFill>
        </w:rPr>
        <w:t>报价要求：</w:t>
      </w:r>
    </w:p>
    <w:p>
      <w:pPr>
        <w:spacing w:line="400" w:lineRule="exact"/>
        <w:ind w:firstLine="120" w:firstLineChars="50"/>
        <w:rPr>
          <w:rFonts w:hint="eastAsia" w:ascii="宋体" w:hAnsi="宋体" w:cs="宋体"/>
          <w:bCs/>
          <w:color w:val="000000"/>
          <w:kern w:val="0"/>
          <w:sz w:val="24"/>
          <w:szCs w:val="28"/>
          <w:lang w:val="en-US" w:eastAsia="zh-CN" w:bidi="ar-SA"/>
        </w:rPr>
      </w:pPr>
      <w:r>
        <w:rPr>
          <w:rFonts w:hint="eastAsia" w:ascii="宋体" w:hAnsi="宋体" w:cs="宋体"/>
          <w:bCs/>
          <w:color w:val="000000"/>
          <w:kern w:val="0"/>
          <w:sz w:val="24"/>
          <w:szCs w:val="28"/>
          <w:lang w:val="en-US" w:eastAsia="zh-CN" w:bidi="ar-SA"/>
        </w:rPr>
        <w:t>本次报价须为人民币报价，包含：产品价、人工费、安装调试费、税费、培训费等所有费用。因中标供应商自身原因造成漏报、少报皆由其自行承担责任，采购人不再补偿。</w:t>
      </w:r>
    </w:p>
    <w:p>
      <w:pPr>
        <w:numPr>
          <w:ilvl w:val="0"/>
          <w:numId w:val="0"/>
        </w:num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六、知识产权</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（1）在本招标文件生效日前已存在的版权及其他知识产权应属于本招标文件生效前既拥有该项权利的一方。本项目定制软件的源代码及软件系统版权均属于采购人所有。</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（2）运营成果归属清晰原则：全部或任何部分的运营产生的数据所有权归采购人。成交人在不违背相关法律基础上可以开发利用并获得相关权益。</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保护知识产权原则：成交人应当保证其有关履行本招标文件的任何行为，以及履行招标文件结束之后的任何涉及到本招标文件的行为，均不会侵犯任何第三方的知识产权。若因此发生任何争议、侵权，均应当由成交人独自承担全部责任，包括但不限于应当承担其自身及采购人为排除任何争议及/或瑕疵所应当或所需要支付的一切相关及/或由此引起的费用。</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（4）采购人将拥有其在本招标文件下所从事的所有工作(包括各类纸质文档，电子文档及其他可交付物)中所包含的或与之相关的全部版权、专利、商业秘密、商标和其他知识产权以及所有权和其他权益。</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（5）未经采购人许可，成交人无权将软件、平台提供其他单位或个人使用。</w:t>
      </w:r>
    </w:p>
    <w:p>
      <w:pPr>
        <w:snapToGrid w:val="0"/>
        <w:spacing w:line="340" w:lineRule="atLeast"/>
        <w:ind w:firstLine="480" w:firstLineChars="200"/>
        <w:rPr>
          <w:rFonts w:hint="eastAsia" w:ascii="宋体" w:hAnsi="宋体" w:cs="宋体"/>
          <w:kern w:val="0"/>
          <w:sz w:val="24"/>
          <w:szCs w:val="24"/>
        </w:rPr>
      </w:pPr>
      <w:r>
        <w:rPr>
          <w:rFonts w:hint="eastAsia" w:ascii="宋体" w:hAnsi="宋体" w:eastAsia="宋体" w:cs="宋体"/>
          <w:kern w:val="0"/>
          <w:sz w:val="24"/>
          <w:szCs w:val="24"/>
        </w:rPr>
        <w:t>（注：若涉及软件开发等服务类项目知识产权的，知识产权归采购人所有。）</w:t>
      </w:r>
    </w:p>
    <w:p>
      <w:pPr>
        <w:spacing w:line="400" w:lineRule="exact"/>
        <w:ind w:firstLine="120" w:firstLineChars="50"/>
        <w:rPr>
          <w:rFonts w:hint="eastAsia" w:ascii="方正仿宋_GBK" w:eastAsia="方正仿宋_GBK" w:cs="宋体" w:hAnsiTheme="minorEastAsia"/>
          <w:b/>
          <w:bCs/>
          <w:color w:val="000000" w:themeColor="text1"/>
          <w:sz w:val="24"/>
          <w:lang w:eastAsia="zh-CN"/>
          <w14:textFill>
            <w14:solidFill>
              <w14:schemeClr w14:val="tx1"/>
            </w14:solidFill>
          </w14:textFill>
        </w:rPr>
      </w:pP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七、</w:t>
      </w:r>
      <w:r>
        <w:rPr>
          <w:rFonts w:hint="eastAsia" w:ascii="方正仿宋_GBK" w:eastAsia="方正仿宋_GBK" w:cs="宋体" w:hAnsiTheme="minorEastAsia"/>
          <w:b/>
          <w:bCs/>
          <w:color w:val="000000" w:themeColor="text1"/>
          <w:sz w:val="24"/>
          <w14:textFill>
            <w14:solidFill>
              <w14:schemeClr w14:val="tx1"/>
            </w14:solidFill>
          </w14:textFill>
        </w:rPr>
        <w:t>售后服务</w:t>
      </w:r>
    </w:p>
    <w:p>
      <w:pPr>
        <w:snapToGrid w:val="0"/>
        <w:spacing w:line="340" w:lineRule="atLeast"/>
        <w:ind w:firstLine="480" w:firstLineChars="200"/>
        <w:rPr>
          <w:rFonts w:hint="eastAsia" w:ascii="宋体" w:hAnsi="宋体" w:cs="宋体"/>
          <w:kern w:val="0"/>
          <w:sz w:val="24"/>
          <w:szCs w:val="24"/>
        </w:rPr>
      </w:pPr>
      <w:r>
        <w:rPr>
          <w:rFonts w:hint="eastAsia" w:ascii="宋体" w:hAnsi="宋体" w:cs="宋体"/>
          <w:kern w:val="0"/>
          <w:sz w:val="24"/>
          <w:szCs w:val="24"/>
        </w:rPr>
        <w:t>（1）服务期内：出现故障后，要求供应商10分钟响应，</w:t>
      </w:r>
      <w:r>
        <w:rPr>
          <w:rFonts w:hint="eastAsia" w:ascii="宋体" w:hAnsi="宋体" w:cs="宋体"/>
          <w:kern w:val="0"/>
          <w:sz w:val="24"/>
          <w:szCs w:val="24"/>
          <w:lang w:val="en-US" w:eastAsia="zh-CN"/>
        </w:rPr>
        <w:t>计划3</w:t>
      </w:r>
      <w:r>
        <w:rPr>
          <w:rFonts w:hint="eastAsia" w:ascii="宋体" w:hAnsi="宋体" w:cs="宋体"/>
          <w:kern w:val="0"/>
          <w:sz w:val="24"/>
          <w:szCs w:val="24"/>
        </w:rPr>
        <w:t>小时内到达现场，</w:t>
      </w:r>
      <w:r>
        <w:rPr>
          <w:rFonts w:hint="eastAsia" w:ascii="宋体" w:hAnsi="宋体" w:cs="宋体"/>
          <w:kern w:val="0"/>
          <w:sz w:val="24"/>
          <w:szCs w:val="24"/>
          <w:lang w:val="en-US" w:eastAsia="zh-CN"/>
        </w:rPr>
        <w:t>计划6小时内</w:t>
      </w:r>
      <w:r>
        <w:rPr>
          <w:rFonts w:hint="eastAsia" w:ascii="宋体" w:hAnsi="宋体" w:cs="宋体"/>
          <w:kern w:val="0"/>
          <w:sz w:val="24"/>
          <w:szCs w:val="24"/>
        </w:rPr>
        <w:t>小时内故障排除。</w:t>
      </w:r>
    </w:p>
    <w:p>
      <w:pPr>
        <w:snapToGrid w:val="0"/>
        <w:spacing w:line="340" w:lineRule="atLeast"/>
        <w:rPr>
          <w:rFonts w:hint="eastAsia" w:ascii="宋体" w:hAnsi="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（2）售后服务：需提供7*24小时热线及售后服务。</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八、</w:t>
      </w:r>
      <w:r>
        <w:rPr>
          <w:rFonts w:hint="eastAsia" w:ascii="方正仿宋_GBK" w:eastAsia="方正仿宋_GBK" w:cs="宋体" w:hAnsiTheme="minorEastAsia"/>
          <w:b/>
          <w:bCs/>
          <w:color w:val="000000" w:themeColor="text1"/>
          <w:sz w:val="24"/>
          <w14:textFill>
            <w14:solidFill>
              <w14:schemeClr w14:val="tx1"/>
            </w14:solidFill>
          </w14:textFill>
        </w:rPr>
        <w:t>付款方式：</w:t>
      </w:r>
    </w:p>
    <w:p>
      <w:pPr>
        <w:spacing w:line="400" w:lineRule="exact"/>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升级改造</w:t>
      </w:r>
      <w:r>
        <w:rPr>
          <w:rFonts w:hint="eastAsia" w:ascii="宋体" w:hAnsi="宋体" w:eastAsia="宋体" w:cs="宋体"/>
          <w:bCs/>
          <w:color w:val="000000" w:themeColor="text1"/>
          <w:sz w:val="24"/>
          <w14:textFill>
            <w14:solidFill>
              <w14:schemeClr w14:val="tx1"/>
            </w14:solidFill>
          </w14:textFill>
        </w:rPr>
        <w:t>完成经验收合格后，成交供应商在向采购人提供发票，在30个工作日内，采购人支付</w:t>
      </w:r>
      <w:r>
        <w:rPr>
          <w:rFonts w:hint="eastAsia" w:ascii="宋体" w:hAnsi="宋体" w:eastAsia="宋体" w:cs="宋体"/>
          <w:bCs/>
          <w:color w:val="000000" w:themeColor="text1"/>
          <w:sz w:val="24"/>
          <w:lang w:val="en-US" w:eastAsia="zh-CN"/>
          <w14:textFill>
            <w14:solidFill>
              <w14:schemeClr w14:val="tx1"/>
            </w14:solidFill>
          </w14:textFill>
        </w:rPr>
        <w:t>95</w:t>
      </w:r>
      <w:r>
        <w:rPr>
          <w:rFonts w:hint="eastAsia" w:ascii="宋体" w:hAnsi="宋体" w:eastAsia="宋体" w:cs="宋体"/>
          <w:bCs/>
          <w:color w:val="000000" w:themeColor="text1"/>
          <w:sz w:val="24"/>
          <w14:textFill>
            <w14:solidFill>
              <w14:schemeClr w14:val="tx1"/>
            </w14:solidFill>
          </w14:textFill>
        </w:rPr>
        <w:t>%项目款；项目</w:t>
      </w:r>
      <w:r>
        <w:rPr>
          <w:rFonts w:hint="eastAsia" w:ascii="宋体" w:hAnsi="宋体" w:eastAsia="宋体" w:cs="宋体"/>
          <w:bCs/>
          <w:color w:val="000000" w:themeColor="text1"/>
          <w:sz w:val="24"/>
          <w:lang w:eastAsia="zh-CN"/>
          <w14:textFill>
            <w14:solidFill>
              <w14:schemeClr w14:val="tx1"/>
            </w14:solidFill>
          </w14:textFill>
        </w:rPr>
        <w:t>验收合格</w:t>
      </w:r>
      <w:r>
        <w:rPr>
          <w:rFonts w:hint="eastAsia" w:ascii="宋体" w:hAnsi="宋体" w:eastAsia="宋体" w:cs="宋体"/>
          <w:bCs/>
          <w:color w:val="000000" w:themeColor="text1"/>
          <w:sz w:val="24"/>
          <w14:textFill>
            <w14:solidFill>
              <w14:schemeClr w14:val="tx1"/>
            </w14:solidFill>
          </w14:textFill>
        </w:rPr>
        <w:t>一年后，采购人在15个工作日内</w:t>
      </w:r>
      <w:r>
        <w:rPr>
          <w:rFonts w:hint="eastAsia" w:ascii="宋体" w:hAnsi="宋体" w:eastAsia="宋体" w:cs="宋体"/>
          <w:bCs/>
          <w:color w:val="000000" w:themeColor="text1"/>
          <w:sz w:val="24"/>
          <w:lang w:eastAsia="zh-CN"/>
          <w14:textFill>
            <w14:solidFill>
              <w14:schemeClr w14:val="tx1"/>
            </w14:solidFill>
          </w14:textFill>
        </w:rPr>
        <w:t>无息</w:t>
      </w:r>
      <w:r>
        <w:rPr>
          <w:rFonts w:hint="eastAsia" w:ascii="宋体" w:hAnsi="宋体" w:eastAsia="宋体" w:cs="宋体"/>
          <w:bCs/>
          <w:color w:val="000000" w:themeColor="text1"/>
          <w:sz w:val="24"/>
          <w14:textFill>
            <w14:solidFill>
              <w14:schemeClr w14:val="tx1"/>
            </w14:solidFill>
          </w14:textFill>
        </w:rPr>
        <w:t>支付余下的</w:t>
      </w:r>
      <w:r>
        <w:rPr>
          <w:rFonts w:hint="eastAsia" w:ascii="宋体" w:hAnsi="宋体" w:eastAsia="宋体" w:cs="宋体"/>
          <w:bCs/>
          <w:color w:val="000000" w:themeColor="text1"/>
          <w:sz w:val="24"/>
          <w:lang w:val="en-US" w:eastAsia="zh-CN"/>
          <w14:textFill>
            <w14:solidFill>
              <w14:schemeClr w14:val="tx1"/>
            </w14:solidFill>
          </w14:textFill>
        </w:rPr>
        <w:t>5</w:t>
      </w:r>
      <w:r>
        <w:rPr>
          <w:rFonts w:hint="eastAsia" w:ascii="宋体" w:hAnsi="宋体" w:eastAsia="宋体" w:cs="宋体"/>
          <w:bCs/>
          <w:color w:val="000000" w:themeColor="text1"/>
          <w:sz w:val="24"/>
          <w14:textFill>
            <w14:solidFill>
              <w14:schemeClr w14:val="tx1"/>
            </w14:solidFill>
          </w14:textFill>
        </w:rPr>
        <w:t>%质保金。</w:t>
      </w:r>
    </w:p>
    <w:p>
      <w:pPr>
        <w:pStyle w:val="4"/>
        <w:pageBreakBefore/>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bookmarkStart w:id="39" w:name="_Toc7358341"/>
      <w:r>
        <w:rPr>
          <w:rFonts w:hint="eastAsia" w:ascii="方正小标宋_GBK" w:hAnsi="宋体" w:eastAsia="方正小标宋_GBK"/>
          <w:b w:val="0"/>
          <w:color w:val="000000" w:themeColor="text1"/>
          <w:sz w:val="36"/>
          <w:szCs w:val="30"/>
          <w14:textFill>
            <w14:solidFill>
              <w14:schemeClr w14:val="tx1"/>
            </w14:solidFill>
          </w14:textFill>
        </w:rPr>
        <w:t>第四篇  评标方法、评审标准、无效投标条款和废标条款</w:t>
      </w:r>
      <w:bookmarkEnd w:id="39"/>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40" w:name="_Toc15825"/>
      <w:bookmarkStart w:id="41" w:name="_Toc493506298"/>
      <w:bookmarkStart w:id="42" w:name="_Toc497383742"/>
      <w:bookmarkStart w:id="43" w:name="_Toc492721015"/>
      <w:bookmarkStart w:id="44" w:name="_Toc7358342"/>
      <w:r>
        <w:rPr>
          <w:rFonts w:hint="eastAsia" w:ascii="方正仿宋_GBK" w:eastAsia="方正仿宋_GBK"/>
          <w:color w:val="000000" w:themeColor="text1"/>
          <w:sz w:val="24"/>
          <w:szCs w:val="24"/>
          <w14:textFill>
            <w14:solidFill>
              <w14:schemeClr w14:val="tx1"/>
            </w14:solidFill>
          </w14:textFill>
        </w:rPr>
        <w:t>一、资格审查</w:t>
      </w:r>
      <w:bookmarkEnd w:id="40"/>
      <w:bookmarkEnd w:id="41"/>
      <w:bookmarkEnd w:id="42"/>
      <w:bookmarkEnd w:id="43"/>
      <w:bookmarkEnd w:id="44"/>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依据政府采购相关法律法规规定，由采购人或采购代理机构对投标文件中的资格证明文件进行审查。资格审查资料表如下：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w:t>
            </w:r>
            <w:r>
              <w:rPr>
                <w:rFonts w:hint="eastAsia" w:ascii="方正仿宋_GBK" w:hAnsi="仿宋" w:eastAsia="方正仿宋_GBK"/>
                <w:sz w:val="21"/>
                <w:szCs w:val="21"/>
                <w:lang w:eastAsia="zh-CN"/>
              </w:rPr>
              <w:t>六</w:t>
            </w:r>
            <w:r>
              <w:rPr>
                <w:rFonts w:hint="eastAsia" w:ascii="方正仿宋_GBK" w:hAnsi="仿宋" w:eastAsia="方正仿宋_GBK"/>
                <w:sz w:val="21"/>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544" w:type="dxa"/>
            <w:gridSpan w:val="2"/>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5267" w:type="dxa"/>
            <w:noWrap w:val="0"/>
            <w:vAlign w:val="center"/>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center"/>
              <w:rPr>
                <w:rFonts w:hint="eastAsia" w:ascii="方正仿宋_GBK" w:hAnsi="仿宋" w:eastAsia="方正仿宋_GBK"/>
                <w:sz w:val="21"/>
                <w:szCs w:val="21"/>
              </w:rPr>
            </w:pPr>
            <w:r>
              <w:rPr>
                <w:rFonts w:hint="eastAsia" w:ascii="方正仿宋_GBK" w:hAnsi="仿宋" w:eastAsia="方正仿宋_GBK"/>
                <w:sz w:val="21"/>
                <w:szCs w:val="21"/>
              </w:rPr>
              <w:t>（三）</w:t>
            </w:r>
          </w:p>
        </w:tc>
        <w:tc>
          <w:tcPr>
            <w:tcW w:w="3544" w:type="dxa"/>
            <w:gridSpan w:val="2"/>
            <w:noWrap w:val="0"/>
            <w:vAlign w:val="top"/>
          </w:tcPr>
          <w:p>
            <w:pPr>
              <w:jc w:val="left"/>
              <w:rPr>
                <w:rFonts w:hint="eastAsia" w:ascii="方正仿宋_GBK" w:hAnsi="仿宋" w:eastAsia="方正仿宋_GBK"/>
                <w:sz w:val="21"/>
                <w:szCs w:val="21"/>
              </w:rPr>
            </w:pPr>
            <w:r>
              <w:rPr>
                <w:rFonts w:hint="eastAsia" w:ascii="方正仿宋_GBK" w:hAnsi="仿宋" w:eastAsia="方正仿宋_GBK"/>
                <w:sz w:val="21"/>
                <w:szCs w:val="21"/>
              </w:rPr>
              <w:t>保证金</w:t>
            </w:r>
          </w:p>
        </w:tc>
        <w:tc>
          <w:tcPr>
            <w:tcW w:w="5267" w:type="dxa"/>
            <w:noWrap w:val="0"/>
            <w:vAlign w:val="top"/>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bl>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eastAsia="zh-CN"/>
          <w14:textFill>
            <w14:solidFill>
              <w14:schemeClr w14:val="tx1"/>
            </w14:solidFill>
          </w14:textFill>
        </w:rPr>
        <w:t>①</w:t>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二、符合性审查</w:t>
      </w:r>
    </w:p>
    <w:p>
      <w:pPr>
        <w:snapToGrid w:val="0"/>
        <w:spacing w:line="400" w:lineRule="exact"/>
        <w:ind w:firstLine="480" w:firstLineChars="20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谈判小组应当对符合资格的供应商的响应文件进行符合性审查，以确定其是否满足谈判文件的实质性要求。</w:t>
      </w:r>
      <w:r>
        <w:rPr>
          <w:rFonts w:hint="eastAsia" w:ascii="仿宋" w:hAnsi="仿宋" w:eastAsia="仿宋"/>
          <w:color w:val="000000" w:themeColor="text1"/>
          <w:kern w:val="0"/>
          <w:sz w:val="24"/>
          <w14:textFill>
            <w14:solidFill>
              <w14:schemeClr w14:val="tx1"/>
            </w14:solidFill>
          </w14:textFill>
        </w:rPr>
        <w:t>符合性审查资料表如下：</w:t>
      </w:r>
    </w:p>
    <w:tbl>
      <w:tblPr>
        <w:tblStyle w:val="18"/>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序号</w:t>
            </w:r>
          </w:p>
        </w:tc>
        <w:tc>
          <w:tcPr>
            <w:tcW w:w="3546" w:type="dxa"/>
            <w:gridSpan w:val="2"/>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评审因素</w:t>
            </w:r>
          </w:p>
        </w:tc>
        <w:tc>
          <w:tcPr>
            <w:tcW w:w="5409"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w:t>
            </w:r>
          </w:p>
        </w:tc>
        <w:tc>
          <w:tcPr>
            <w:tcW w:w="1562" w:type="dxa"/>
            <w:vMerge w:val="restart"/>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有效性审查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响应文件签署</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投标方案</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报价唯一</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只能在预算金额和最高限价内报价，</w:t>
            </w:r>
            <w:r>
              <w:rPr>
                <w:rFonts w:hint="eastAsia" w:ascii="仿宋" w:hAnsi="仿宋" w:eastAsia="仿宋"/>
                <w:color w:val="000000" w:themeColor="text1"/>
                <w:szCs w:val="21"/>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完整性审查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响应文件份数</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响应文件正、副本数量符合谈判文件要求。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技术部分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商务部分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本谈判文件第三篇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投标有效期为投标截止日期后九十天内</w:t>
            </w:r>
          </w:p>
        </w:tc>
      </w:tr>
    </w:tbl>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bookmarkStart w:id="45" w:name="_Toc492721017"/>
      <w:bookmarkStart w:id="46" w:name="_Toc267320057"/>
      <w:bookmarkStart w:id="47" w:name="_Toc492721018"/>
      <w:bookmarkStart w:id="48" w:name="_Toc529377003"/>
      <w:bookmarkStart w:id="49" w:name="_Toc11460"/>
      <w:bookmarkStart w:id="50" w:name="_Toc493506300"/>
      <w:bookmarkStart w:id="51" w:name="_Toc5041"/>
      <w:r>
        <w:rPr>
          <w:rFonts w:hint="eastAsia" w:ascii="方正仿宋_GBK" w:hAnsi="宋体" w:eastAsia="方正仿宋_GBK"/>
          <w:color w:val="000000" w:themeColor="text1"/>
          <w:sz w:val="24"/>
          <w14:textFill>
            <w14:solidFill>
              <w14:schemeClr w14:val="tx1"/>
            </w14:solidFill>
          </w14:textFill>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（四）供应商的澄清、说明或者更正应当由法定代表人或其授权代表签字或者加盖公章。由授权代表签字的，应当附法定代表人授权书。供应商为自然人的，应当由本人签字并附身份证明。</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（五）在谈判过程中谈判的任何一方不得向他人透露与谈判有关的技术资料、价格或其他信息。</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（六）供应商在谈判时作出的所有书面承诺须由法定代表人或其授权代表签字。</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通过资格性审查和符合性审查的供应商提交最后报价及有关承诺（填写《最后报价表》提交）。已提交响应文件但未在规定时间内进行最后报价的供应商，视为放弃最后报价，以供应商响应文件中的报价为准。</w:t>
      </w:r>
    </w:p>
    <w:p>
      <w:pPr>
        <w:pStyle w:val="5"/>
        <w:spacing w:before="0" w:after="0" w:line="560" w:lineRule="exact"/>
        <w:ind w:firstLine="482" w:firstLineChars="200"/>
        <w:rPr>
          <w:rFonts w:ascii="方正仿宋_GBK" w:eastAsia="方正仿宋_GBK"/>
          <w:b/>
          <w:bCs w:val="0"/>
          <w:color w:val="000000" w:themeColor="text1"/>
          <w:sz w:val="28"/>
          <w:szCs w:val="28"/>
          <w14:textFill>
            <w14:solidFill>
              <w14:schemeClr w14:val="tx1"/>
            </w14:solidFill>
          </w14:textFill>
        </w:rPr>
      </w:pPr>
      <w:r>
        <w:rPr>
          <w:rFonts w:hint="eastAsia" w:ascii="方正仿宋_GBK" w:eastAsia="方正仿宋_GBK"/>
          <w:b/>
          <w:bCs w:val="0"/>
          <w:color w:val="000000" w:themeColor="text1"/>
          <w:sz w:val="24"/>
          <w14:textFill>
            <w14:solidFill>
              <w14:schemeClr w14:val="tx1"/>
            </w14:solidFill>
          </w14:textFill>
        </w:rPr>
        <w:t>三、</w:t>
      </w:r>
      <w:bookmarkEnd w:id="45"/>
      <w:bookmarkEnd w:id="46"/>
      <w:bookmarkEnd w:id="47"/>
      <w:bookmarkEnd w:id="48"/>
      <w:bookmarkEnd w:id="49"/>
      <w:bookmarkEnd w:id="50"/>
      <w:bookmarkEnd w:id="51"/>
      <w:bookmarkStart w:id="52" w:name="_Toc102227320"/>
      <w:bookmarkStart w:id="53" w:name="_Toc342913394"/>
      <w:bookmarkStart w:id="54" w:name="_Toc529377004"/>
      <w:bookmarkStart w:id="55" w:name="_Toc20595"/>
      <w:r>
        <w:rPr>
          <w:rFonts w:hint="eastAsia" w:ascii="方正仿宋_GBK" w:eastAsia="方正仿宋_GBK"/>
          <w:b/>
          <w:bCs w:val="0"/>
          <w:color w:val="000000" w:themeColor="text1"/>
          <w:sz w:val="28"/>
          <w:szCs w:val="28"/>
          <w14:textFill>
            <w14:solidFill>
              <w14:schemeClr w14:val="tx1"/>
            </w14:solidFill>
          </w14:textFill>
        </w:rPr>
        <w:t>正式评审</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评审的依据为竞争性谈判文件和响应文件（含有效的补充文件）。谈判小组判断响应文件对竞争性谈判文件的响应，仅基于响应文件本身而不靠外部证据。</w:t>
      </w:r>
    </w:p>
    <w:p>
      <w:pPr>
        <w:pStyle w:val="5"/>
        <w:spacing w:before="0" w:after="0" w:line="560" w:lineRule="exact"/>
        <w:ind w:firstLine="562" w:firstLineChars="200"/>
        <w:rPr>
          <w:rFonts w:ascii="方正仿宋_GBK" w:eastAsia="方正仿宋_GBK"/>
          <w:b/>
          <w:bCs w:val="0"/>
          <w:color w:val="000000" w:themeColor="text1"/>
          <w:sz w:val="28"/>
          <w:szCs w:val="28"/>
          <w14:textFill>
            <w14:solidFill>
              <w14:schemeClr w14:val="tx1"/>
            </w14:solidFill>
          </w14:textFill>
        </w:rPr>
      </w:pPr>
      <w:bookmarkStart w:id="56" w:name="_Toc29543170"/>
      <w:r>
        <w:rPr>
          <w:rFonts w:hint="eastAsia" w:ascii="方正仿宋_GBK" w:eastAsia="方正仿宋_GBK"/>
          <w:b/>
          <w:bCs w:val="0"/>
          <w:color w:val="000000" w:themeColor="text1"/>
          <w:sz w:val="28"/>
          <w:szCs w:val="28"/>
          <w14:textFill>
            <w14:solidFill>
              <w14:schemeClr w14:val="tx1"/>
            </w14:solidFill>
          </w14:textFill>
        </w:rPr>
        <w:t>四、成交</w:t>
      </w:r>
      <w:bookmarkEnd w:id="52"/>
      <w:r>
        <w:rPr>
          <w:rFonts w:hint="eastAsia" w:ascii="方正仿宋_GBK" w:eastAsia="方正仿宋_GBK"/>
          <w:b/>
          <w:bCs w:val="0"/>
          <w:color w:val="000000" w:themeColor="text1"/>
          <w:sz w:val="28"/>
          <w:szCs w:val="28"/>
          <w14:textFill>
            <w14:solidFill>
              <w14:schemeClr w14:val="tx1"/>
            </w14:solidFill>
          </w14:textFill>
        </w:rPr>
        <w:t>原则</w:t>
      </w:r>
      <w:bookmarkEnd w:id="53"/>
      <w:bookmarkEnd w:id="56"/>
    </w:p>
    <w:p>
      <w:pPr>
        <w:snapToGrid w:val="0"/>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标小组将依照本招标文件相关规定对供应商资质进行符合性评审，再对通过符合性评审的供应商进行质量和服务响应评审，以上均能满足实质性响应要求的供货商提交最后报价，经采购小组进行确认，依据最终价格按照由低到高的顺序推荐中标候选人。若最低价存在两家或两家以上，则相同报价单位进行再次报价，直到明确唯一最低价，唯一最低价者即为中标候选人。</w:t>
      </w:r>
    </w:p>
    <w:p>
      <w:pPr>
        <w:spacing w:line="52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五、无效投标条款</w:t>
      </w:r>
      <w:bookmarkEnd w:id="54"/>
      <w:bookmarkEnd w:id="55"/>
    </w:p>
    <w:p>
      <w:pPr>
        <w:snapToGrid w:val="0"/>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供应商或其响应文件出现下列情况之一者，应为无效投标：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（一）未按照谈判文件的规定提交投标保证金的；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（二）响应文件未按谈判文件要求签署、盖章的；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（三）不具备谈判文件中规定的资格要求的；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（四）报价超过谈判文件中规定的预算金额或者最高限价的；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（五）响应文件含有采购人不能接受的附加条件的；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（六）供应商串通投标的；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（七）供应商组成联合体投标的；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（八）法律、法规和谈判文件规定的其他无效情形；</w:t>
      </w:r>
      <w:bookmarkStart w:id="57" w:name="_Toc529377005"/>
      <w:bookmarkStart w:id="58" w:name="_Toc6904"/>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五、废标条款</w:t>
      </w:r>
      <w:bookmarkEnd w:id="57"/>
      <w:bookmarkEnd w:id="58"/>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谈判小组评审时出现以下情况之一的，应予废标：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（一）符合专业条件的供应商或者对谈判文件作实质响应的供应商不足三家的；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（二）供应商的报价均超过了采购预算，采购人不能支付的；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（三）出现影响采购公正的违法、违规行为的；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（四）因重大变故，采购任务取消的。废标后，除采购任务取消情形外，应当重新组织采购。</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0" w:firstLineChars="200"/>
        <w:rPr>
          <w:rFonts w:ascii="仿宋" w:hAnsi="仿宋" w:eastAsia="仿宋"/>
          <w:color w:val="000000" w:themeColor="text1"/>
          <w:sz w:val="24"/>
          <w14:textFill>
            <w14:solidFill>
              <w14:schemeClr w14:val="tx1"/>
            </w14:solidFill>
          </w14:textFill>
        </w:rPr>
      </w:pPr>
    </w:p>
    <w:p>
      <w:pPr>
        <w:snapToGrid w:val="0"/>
        <w:spacing w:line="380" w:lineRule="exact"/>
        <w:jc w:val="center"/>
        <w:rPr>
          <w:rFonts w:ascii="方正仿宋_GBK" w:hAnsi="宋体" w:eastAsia="方正仿宋_GBK"/>
          <w:color w:val="000000" w:themeColor="text1"/>
          <w:sz w:val="24"/>
          <w14:textFill>
            <w14:solidFill>
              <w14:schemeClr w14:val="tx1"/>
            </w14:solidFill>
          </w14:textFill>
        </w:rPr>
      </w:pPr>
      <w:r>
        <w:rPr>
          <w:rFonts w:ascii="仿宋" w:hAnsi="仿宋" w:eastAsia="仿宋"/>
          <w:color w:val="000000" w:themeColor="text1"/>
          <w14:textFill>
            <w14:solidFill>
              <w14:schemeClr w14:val="tx1"/>
            </w14:solidFill>
          </w14:textFill>
        </w:rPr>
        <w:br w:type="page"/>
      </w:r>
      <w:bookmarkStart w:id="59" w:name="_Toc7358347"/>
      <w:bookmarkStart w:id="60" w:name="_Toc15419"/>
      <w:bookmarkStart w:id="61" w:name="_Toc441065678"/>
      <w:bookmarkStart w:id="62" w:name="_Toc470533001"/>
      <w:bookmarkStart w:id="63" w:name="_Toc12789059"/>
      <w:bookmarkStart w:id="64" w:name="_Toc11641055"/>
      <w:r>
        <w:rPr>
          <w:rFonts w:hint="eastAsia" w:ascii="方正小标宋_GBK" w:hAnsi="宋体" w:eastAsia="方正小标宋_GBK"/>
          <w:color w:val="000000" w:themeColor="text1"/>
          <w:sz w:val="36"/>
          <w:szCs w:val="30"/>
          <w14:textFill>
            <w14:solidFill>
              <w14:schemeClr w14:val="tx1"/>
            </w14:solidFill>
          </w14:textFill>
        </w:rPr>
        <w:t>第五篇  投标人须知</w:t>
      </w:r>
      <w:bookmarkEnd w:id="59"/>
      <w:bookmarkEnd w:id="60"/>
      <w:bookmarkEnd w:id="61"/>
      <w:bookmarkEnd w:id="62"/>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65" w:name="_Toc470533002"/>
      <w:bookmarkStart w:id="66" w:name="_Toc441065679"/>
      <w:bookmarkStart w:id="67" w:name="_Toc26170"/>
      <w:bookmarkStart w:id="68" w:name="_Toc7358348"/>
      <w:r>
        <w:rPr>
          <w:rFonts w:hint="eastAsia" w:ascii="方正仿宋_GBK" w:eastAsia="方正仿宋_GBK"/>
          <w:color w:val="000000" w:themeColor="text1"/>
          <w:sz w:val="24"/>
          <w:szCs w:val="24"/>
          <w14:textFill>
            <w14:solidFill>
              <w14:schemeClr w14:val="tx1"/>
            </w14:solidFill>
          </w14:textFill>
        </w:rPr>
        <w:t>一、投标人</w:t>
      </w:r>
      <w:bookmarkEnd w:id="65"/>
      <w:bookmarkEnd w:id="66"/>
      <w:bookmarkEnd w:id="67"/>
      <w:bookmarkEnd w:id="68"/>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（一）合格投标人条件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合格投标人应完全符合招标文件第一篇中规定的投标人资格条件，并对招标文件作出实质性响应。</w:t>
      </w:r>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（二）投标人的风险</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投标人没有按照招标文件要求提供全部资料，或者投标人没有对招标文件在各方面作出实质性响应，可能导致投标被拒绝或评定为无效投标。</w:t>
      </w:r>
    </w:p>
    <w:bookmarkEnd w:id="63"/>
    <w:bookmarkEnd w:id="64"/>
    <w:p>
      <w:pPr>
        <w:pStyle w:val="4"/>
        <w:adjustRightInd w:val="0"/>
        <w:snapToGrid w:val="0"/>
        <w:spacing w:before="0" w:after="0" w:line="400" w:lineRule="exact"/>
        <w:rPr>
          <w:rFonts w:hint="eastAsia" w:ascii="方正仿宋_GBK" w:hAnsi="宋体" w:eastAsia="方正仿宋_GBK"/>
          <w:sz w:val="24"/>
        </w:rPr>
      </w:pPr>
      <w:r>
        <w:rPr>
          <w:rFonts w:hint="eastAsia" w:ascii="方正仿宋_GBK" w:hAnsi="宋体" w:eastAsia="方正仿宋_GBK"/>
          <w:sz w:val="24"/>
          <w:lang w:eastAsia="zh-CN"/>
        </w:rPr>
        <w:t>二、</w:t>
      </w:r>
      <w:r>
        <w:rPr>
          <w:rFonts w:hint="eastAsia" w:ascii="方正仿宋_GBK" w:hAnsi="宋体" w:eastAsia="方正仿宋_GBK"/>
          <w:sz w:val="24"/>
        </w:rPr>
        <w:t>谈判费用</w:t>
      </w:r>
    </w:p>
    <w:p>
      <w:pPr>
        <w:pStyle w:val="38"/>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参与谈判的供应商应承担其编制响应文件与递交响应文件所涉及的一切费用，不论谈判结果如何，采购人和采购代理机构在任何情况下无义务也无责任承担这些费用。</w:t>
      </w:r>
    </w:p>
    <w:p>
      <w:pPr>
        <w:snapToGrid w:val="0"/>
        <w:spacing w:line="560" w:lineRule="exact"/>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lang w:eastAsia="zh-CN"/>
          <w14:textFill>
            <w14:solidFill>
              <w14:schemeClr w14:val="tx1"/>
            </w14:solidFill>
          </w14:textFill>
        </w:rPr>
        <w:t>三</w:t>
      </w:r>
      <w:r>
        <w:rPr>
          <w:rFonts w:hint="eastAsia" w:ascii="方正仿宋_GBK" w:eastAsia="方正仿宋_GBK"/>
          <w:b/>
          <w:color w:val="000000" w:themeColor="text1"/>
          <w:sz w:val="24"/>
          <w14:textFill>
            <w14:solidFill>
              <w14:schemeClr w14:val="tx1"/>
            </w14:solidFill>
          </w14:textFill>
        </w:rPr>
        <w:t>、中标结果公布</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采购小组将谈判结束</w:t>
      </w:r>
      <w:r>
        <w:rPr>
          <w:rFonts w:hint="eastAsia" w:ascii="方正仿宋_GBK" w:hAnsi="宋体" w:eastAsia="方正仿宋_GBK"/>
          <w:color w:val="000000" w:themeColor="text1"/>
          <w:sz w:val="24"/>
          <w:lang w:eastAsia="zh-CN"/>
          <w14:textFill>
            <w14:solidFill>
              <w14:schemeClr w14:val="tx1"/>
            </w14:solidFill>
          </w14:textFill>
        </w:rPr>
        <w:t>后</w:t>
      </w:r>
      <w:r>
        <w:rPr>
          <w:rFonts w:hint="eastAsia" w:ascii="方正仿宋_GBK" w:hAnsi="宋体" w:eastAsia="方正仿宋_GBK"/>
          <w:color w:val="000000" w:themeColor="text1"/>
          <w:sz w:val="24"/>
          <w14:textFill>
            <w14:solidFill>
              <w14:schemeClr w14:val="tx1"/>
            </w14:solidFill>
          </w14:textFill>
        </w:rPr>
        <w:t>两个工作日内在重庆市江北区中医院官网（</w:t>
      </w:r>
      <w:r>
        <w:rPr>
          <w:rFonts w:ascii="方正仿宋_GBK" w:hAnsi="宋体" w:eastAsia="方正仿宋_GBK"/>
          <w:color w:val="000000" w:themeColor="text1"/>
          <w:sz w:val="24"/>
          <w14:textFill>
            <w14:solidFill>
              <w14:schemeClr w14:val="tx1"/>
            </w14:solidFill>
          </w14:textFill>
        </w:rPr>
        <w:t>http://www.jbzyy.com/</w:t>
      </w:r>
      <w:r>
        <w:rPr>
          <w:rFonts w:hint="eastAsia" w:ascii="方正仿宋_GBK" w:hAnsi="宋体" w:eastAsia="方正仿宋_GBK"/>
          <w:color w:val="000000" w:themeColor="text1"/>
          <w:sz w:val="24"/>
          <w14:textFill>
            <w14:solidFill>
              <w14:schemeClr w14:val="tx1"/>
            </w14:solidFill>
          </w14:textFill>
        </w:rPr>
        <w:t>）公布谈判结果，若有供应商对成交结果提出质疑的，应在公布成交结果后</w:t>
      </w:r>
      <w:r>
        <w:rPr>
          <w:rFonts w:ascii="方正仿宋_GBK" w:hAnsi="宋体" w:eastAsia="方正仿宋_GBK"/>
          <w:color w:val="000000" w:themeColor="text1"/>
          <w:sz w:val="24"/>
          <w14:textFill>
            <w14:solidFill>
              <w14:schemeClr w14:val="tx1"/>
            </w14:solidFill>
          </w14:textFill>
        </w:rPr>
        <w:t>3</w:t>
      </w:r>
      <w:r>
        <w:rPr>
          <w:rFonts w:hint="eastAsia" w:ascii="方正仿宋_GBK" w:hAnsi="宋体" w:eastAsia="方正仿宋_GBK"/>
          <w:color w:val="000000" w:themeColor="text1"/>
          <w:sz w:val="24"/>
          <w14:textFill>
            <w14:solidFill>
              <w14:schemeClr w14:val="tx1"/>
            </w14:solidFill>
          </w14:textFill>
        </w:rPr>
        <w:t>个工作日内向采购人提出书面质疑。</w:t>
      </w:r>
    </w:p>
    <w:p>
      <w:pPr>
        <w:spacing w:line="560" w:lineRule="exact"/>
        <w:rPr>
          <w:rFonts w:ascii="方正仿宋_GBK" w:hAnsi="宋体" w:eastAsia="方正仿宋_GBK"/>
          <w:b/>
          <w:bCs/>
          <w:color w:val="000000" w:themeColor="text1"/>
          <w:sz w:val="24"/>
          <w14:textFill>
            <w14:solidFill>
              <w14:schemeClr w14:val="tx1"/>
            </w14:solidFill>
          </w14:textFill>
        </w:rPr>
      </w:pPr>
      <w:r>
        <w:rPr>
          <w:rFonts w:hint="eastAsia" w:ascii="方正仿宋_GBK" w:hAnsi="宋体" w:eastAsia="方正仿宋_GBK"/>
          <w:b/>
          <w:bCs/>
          <w:color w:val="000000" w:themeColor="text1"/>
          <w:sz w:val="24"/>
          <w:lang w:eastAsia="zh-CN"/>
          <w14:textFill>
            <w14:solidFill>
              <w14:schemeClr w14:val="tx1"/>
            </w14:solidFill>
          </w14:textFill>
        </w:rPr>
        <w:t>四</w:t>
      </w:r>
      <w:r>
        <w:rPr>
          <w:rFonts w:hint="eastAsia" w:ascii="方正仿宋_GBK" w:hAnsi="宋体" w:eastAsia="方正仿宋_GBK"/>
          <w:b/>
          <w:bCs/>
          <w:color w:val="000000" w:themeColor="text1"/>
          <w:sz w:val="24"/>
          <w14:textFill>
            <w14:solidFill>
              <w14:schemeClr w14:val="tx1"/>
            </w14:solidFill>
          </w14:textFill>
        </w:rPr>
        <w:t>、签订合同</w:t>
      </w:r>
    </w:p>
    <w:p>
      <w:pPr>
        <w:pStyle w:val="3"/>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中标结果公布</w:t>
      </w:r>
      <w:r>
        <w:rPr>
          <w:rFonts w:hint="eastAsia" w:ascii="方正仿宋_GBK" w:hAnsi="宋体" w:eastAsia="方正仿宋_GBK"/>
          <w:color w:val="000000" w:themeColor="text1"/>
          <w:sz w:val="24"/>
          <w:lang w:eastAsia="zh-CN"/>
          <w14:textFill>
            <w14:solidFill>
              <w14:schemeClr w14:val="tx1"/>
            </w14:solidFill>
          </w14:textFill>
        </w:rPr>
        <w:t>七</w:t>
      </w:r>
      <w:r>
        <w:rPr>
          <w:rFonts w:hint="eastAsia" w:ascii="方正仿宋_GBK" w:hAnsi="宋体" w:eastAsia="方正仿宋_GBK"/>
          <w:color w:val="000000" w:themeColor="text1"/>
          <w:sz w:val="24"/>
          <w14:textFill>
            <w14:solidFill>
              <w14:schemeClr w14:val="tx1"/>
            </w14:solidFill>
          </w14:textFill>
        </w:rPr>
        <w:t>个工作日内，中标人按采购人要求与采购人签订采购合同。</w:t>
      </w:r>
    </w:p>
    <w:p>
      <w:pPr>
        <w:spacing w:line="560" w:lineRule="exact"/>
        <w:rPr>
          <w:rFonts w:ascii="方正仿宋_GBK" w:hAnsi="宋体" w:eastAsia="方正仿宋_GBK"/>
          <w:b/>
          <w:bCs/>
          <w:color w:val="000000" w:themeColor="text1"/>
          <w:sz w:val="24"/>
          <w14:textFill>
            <w14:solidFill>
              <w14:schemeClr w14:val="tx1"/>
            </w14:solidFill>
          </w14:textFill>
        </w:rPr>
      </w:pPr>
      <w:r>
        <w:rPr>
          <w:rFonts w:hint="eastAsia" w:ascii="方正仿宋_GBK" w:hAnsi="宋体" w:eastAsia="方正仿宋_GBK"/>
          <w:b/>
          <w:bCs/>
          <w:color w:val="000000" w:themeColor="text1"/>
          <w:sz w:val="24"/>
          <w:lang w:eastAsia="zh-CN"/>
          <w14:textFill>
            <w14:solidFill>
              <w14:schemeClr w14:val="tx1"/>
            </w14:solidFill>
          </w14:textFill>
        </w:rPr>
        <w:t>五</w:t>
      </w:r>
      <w:r>
        <w:rPr>
          <w:rFonts w:hint="eastAsia" w:ascii="方正仿宋_GBK" w:hAnsi="宋体" w:eastAsia="方正仿宋_GBK"/>
          <w:b/>
          <w:bCs/>
          <w:color w:val="000000" w:themeColor="text1"/>
          <w:sz w:val="24"/>
          <w14:textFill>
            <w14:solidFill>
              <w14:schemeClr w14:val="tx1"/>
            </w14:solidFill>
          </w14:textFill>
        </w:rPr>
        <w:t>、联系方式</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联系人：胡老师       </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w:t>
      </w:r>
      <w:r>
        <w:rPr>
          <w:rFonts w:hint="eastAsia"/>
        </w:rPr>
        <w:t>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rPr>
          <w:rFonts w:ascii="方正仿宋_GBK" w:hAnsi="宋体" w:eastAsia="方正仿宋_GBK"/>
          <w:color w:val="000000" w:themeColor="text1"/>
          <w:sz w:val="32"/>
          <w:szCs w:val="32"/>
          <w14:textFill>
            <w14:solidFill>
              <w14:schemeClr w14:val="tx1"/>
            </w14:solidFill>
          </w14:textFill>
        </w:rPr>
      </w:pPr>
    </w:p>
    <w:p>
      <w:pPr>
        <w:pStyle w:val="4"/>
        <w:spacing w:before="0" w:after="0" w:line="360" w:lineRule="auto"/>
        <w:jc w:val="center"/>
        <w:rPr>
          <w:rFonts w:hint="eastAsia" w:ascii="方正小标宋_GBK" w:eastAsia="方正小标宋_GBK"/>
          <w:b w:val="0"/>
          <w:sz w:val="36"/>
          <w:szCs w:val="30"/>
        </w:rPr>
      </w:pPr>
      <w:bookmarkStart w:id="69" w:name="_Toc106034658"/>
      <w:bookmarkStart w:id="70" w:name="_Toc6968"/>
      <w:bookmarkStart w:id="71" w:name="_Toc12789072"/>
      <w:bookmarkStart w:id="72" w:name="_Toc65660378"/>
      <w:bookmarkStart w:id="73" w:name="_Toc9538"/>
      <w:r>
        <w:rPr>
          <w:rFonts w:hint="eastAsia" w:ascii="方正小标宋_GBK" w:eastAsia="方正小标宋_GBK"/>
          <w:b w:val="0"/>
          <w:sz w:val="36"/>
          <w:szCs w:val="30"/>
        </w:rPr>
        <w:t>第</w:t>
      </w:r>
      <w:r>
        <w:rPr>
          <w:rFonts w:hint="eastAsia" w:ascii="方正小标宋_GBK" w:eastAsia="方正小标宋_GBK"/>
          <w:b w:val="0"/>
          <w:sz w:val="36"/>
          <w:szCs w:val="30"/>
          <w:lang w:eastAsia="zh-CN"/>
        </w:rPr>
        <w:t>六</w:t>
      </w:r>
      <w:r>
        <w:rPr>
          <w:rFonts w:hint="eastAsia" w:ascii="方正小标宋_GBK" w:eastAsia="方正小标宋_GBK"/>
          <w:b w:val="0"/>
          <w:sz w:val="36"/>
          <w:szCs w:val="30"/>
        </w:rPr>
        <w:t>篇  响应文件格式要求</w:t>
      </w:r>
      <w:bookmarkEnd w:id="69"/>
      <w:bookmarkEnd w:id="70"/>
      <w:bookmarkEnd w:id="71"/>
      <w:bookmarkEnd w:id="72"/>
      <w:bookmarkEnd w:id="73"/>
    </w:p>
    <w:tbl>
      <w:tblPr>
        <w:tblStyle w:val="18"/>
        <w:tblW w:w="88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451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顺序</w:t>
            </w:r>
          </w:p>
        </w:tc>
        <w:tc>
          <w:tcPr>
            <w:tcW w:w="4514"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内容</w:t>
            </w:r>
          </w:p>
        </w:tc>
        <w:tc>
          <w:tcPr>
            <w:tcW w:w="3402"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1</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目录</w:t>
            </w:r>
          </w:p>
        </w:tc>
        <w:tc>
          <w:tcPr>
            <w:tcW w:w="3402" w:type="dxa"/>
            <w:vAlign w:val="center"/>
          </w:tcPr>
          <w:p>
            <w:pPr>
              <w:ind w:firstLine="1050" w:firstLineChars="500"/>
              <w:jc w:val="both"/>
              <w:rPr>
                <w:rFonts w:ascii="??_GB2312"/>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w:t>
            </w:r>
            <w:r>
              <w:rPr>
                <w:rFonts w:hint="eastAsia" w:ascii="??_GB2312"/>
                <w:color w:val="000000" w:themeColor="text1"/>
                <w:szCs w:val="21"/>
                <w14:textFill>
                  <w14:solidFill>
                    <w14:schemeClr w14:val="tx1"/>
                  </w14:solidFill>
                </w14:textFill>
              </w:rPr>
              <w:t>自</w:t>
            </w:r>
            <w:r>
              <w:rPr>
                <w:rFonts w:hint="eastAsia" w:ascii="??_GB2312" w:hAnsi="宋体" w:cs="宋体"/>
                <w:bCs/>
                <w:color w:val="000000" w:themeColor="text1"/>
                <w:kern w:val="0"/>
                <w:szCs w:val="21"/>
                <w14:textFill>
                  <w14:solidFill>
                    <w14:schemeClr w14:val="tx1"/>
                  </w14:solidFill>
                </w14:textFill>
              </w:rPr>
              <w:t>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2</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报价表</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3</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投标函</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4</w:t>
            </w:r>
          </w:p>
        </w:tc>
        <w:tc>
          <w:tcPr>
            <w:tcW w:w="4514"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※法定代表人身份证明</w:t>
            </w:r>
          </w:p>
        </w:tc>
        <w:tc>
          <w:tcPr>
            <w:tcW w:w="3402"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5</w:t>
            </w:r>
          </w:p>
        </w:tc>
        <w:tc>
          <w:tcPr>
            <w:tcW w:w="4514" w:type="dxa"/>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授权委托书</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956"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6</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ascii="??_GB2312" w:eastAsia="Times New Roman"/>
                <w:color w:val="000000" w:themeColor="text1"/>
                <w:szCs w:val="21"/>
                <w14:textFill>
                  <w14:solidFill>
                    <w14:schemeClr w14:val="tx1"/>
                  </w14:solidFill>
                </w14:textFill>
              </w:rPr>
              <w:t>营业执照</w:t>
            </w:r>
          </w:p>
        </w:tc>
        <w:tc>
          <w:tcPr>
            <w:tcW w:w="3402" w:type="dxa"/>
            <w:vAlign w:val="center"/>
          </w:tcPr>
          <w:p>
            <w:pPr>
              <w:ind w:firstLine="1050" w:firstLineChars="500"/>
              <w:jc w:val="left"/>
              <w:rPr>
                <w:rFonts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2"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7</w:t>
            </w:r>
          </w:p>
        </w:tc>
        <w:tc>
          <w:tcPr>
            <w:tcW w:w="4514"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其他基本资格条件证明材料</w:t>
            </w:r>
          </w:p>
        </w:tc>
        <w:tc>
          <w:tcPr>
            <w:tcW w:w="3402" w:type="dxa"/>
            <w:tcBorders>
              <w:top w:val="single" w:color="auto" w:sz="4" w:space="0"/>
              <w:bottom w:val="single" w:color="auto" w:sz="4" w:space="0"/>
            </w:tcBorders>
            <w:vAlign w:val="center"/>
          </w:tcPr>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1.具有独立承担民事责任的能力；</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2.具有良好的商业信誉和健全的财务会计制度；</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3.具有履行合同所必需的设备和专业技术能力；</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4.有依法缴纳税收和社会保障资金的良好记录；</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5.参加政府采购活动前三年内，在经营活动中没有重大违法记录;</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6.法律、行政法规规定的其他条件。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8</w:t>
            </w:r>
          </w:p>
        </w:tc>
        <w:tc>
          <w:tcPr>
            <w:tcW w:w="4514" w:type="dxa"/>
            <w:tcBorders>
              <w:top w:val="single" w:color="auto" w:sz="4" w:space="0"/>
              <w:bottom w:val="single" w:color="auto" w:sz="4" w:space="0"/>
            </w:tcBorders>
            <w:vAlign w:val="center"/>
          </w:tcPr>
          <w:p>
            <w:pPr>
              <w:jc w:val="center"/>
              <w:rPr>
                <w:rFonts w:ascii="??_GB2312"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技术及商务要求响应</w:t>
            </w:r>
            <w:r>
              <w:rPr>
                <w:rFonts w:hint="eastAsia" w:ascii="??_GB2312" w:eastAsiaTheme="minorEastAsia"/>
                <w:color w:val="000000" w:themeColor="text1"/>
                <w:szCs w:val="21"/>
                <w14:textFill>
                  <w14:solidFill>
                    <w14:schemeClr w14:val="tx1"/>
                  </w14:solidFill>
                </w14:textFill>
              </w:rPr>
              <w:t>偏离表</w:t>
            </w:r>
          </w:p>
        </w:tc>
        <w:tc>
          <w:tcPr>
            <w:tcW w:w="3402" w:type="dxa"/>
            <w:tcBorders>
              <w:top w:val="single" w:color="auto" w:sz="4" w:space="0"/>
              <w:bottom w:val="single" w:color="auto" w:sz="4" w:space="0"/>
            </w:tcBorders>
            <w:vAlign w:val="center"/>
          </w:tcPr>
          <w:p>
            <w:pPr>
              <w:jc w:val="center"/>
              <w:rPr>
                <w:rFonts w:hint="eastAsia" w:ascii="??_GB2312" w:hAnsi="Times New Roman" w:eastAsia="Times New Roman"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9</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紧急应急方案</w:t>
            </w:r>
          </w:p>
        </w:tc>
        <w:tc>
          <w:tcPr>
            <w:tcW w:w="3402" w:type="dxa"/>
            <w:tcBorders>
              <w:top w:val="single" w:color="auto" w:sz="4" w:space="0"/>
              <w:bottom w:val="single" w:color="auto" w:sz="4" w:space="0"/>
            </w:tcBorders>
            <w:vAlign w:val="center"/>
          </w:tcPr>
          <w:p>
            <w:pPr>
              <w:ind w:firstLine="1050" w:firstLineChars="500"/>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10</w:t>
            </w:r>
          </w:p>
        </w:tc>
        <w:tc>
          <w:tcPr>
            <w:tcW w:w="4514"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反商业贿赂承诺书</w:t>
            </w:r>
          </w:p>
        </w:tc>
        <w:tc>
          <w:tcPr>
            <w:tcW w:w="3402"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bl>
    <w:p>
      <w:pPr>
        <w:spacing w:line="520" w:lineRule="exact"/>
        <w:ind w:left="-283" w:leftChars="-135" w:right="-340" w:rightChars="-162"/>
        <w:rPr>
          <w:rFonts w:ascii="??_GB2312" w:eastAsia="Times New Roman"/>
          <w:color w:val="000000" w:themeColor="text1"/>
          <w:sz w:val="28"/>
          <w:szCs w:val="28"/>
          <w14:textFill>
            <w14:solidFill>
              <w14:schemeClr w14:val="tx1"/>
            </w14:solidFill>
          </w14:textFill>
        </w:rPr>
      </w:pPr>
      <w:r>
        <w:rPr>
          <w:rFonts w:ascii="??_GB2312" w:eastAsia="Times New Roman"/>
          <w:b/>
          <w:color w:val="000000" w:themeColor="text1"/>
          <w:sz w:val="28"/>
          <w:szCs w:val="28"/>
          <w14:textFill>
            <w14:solidFill>
              <w14:schemeClr w14:val="tx1"/>
            </w14:solidFill>
          </w14:textFill>
        </w:rPr>
        <w:t>注意事项：</w:t>
      </w:r>
      <w:r>
        <w:rPr>
          <w:rFonts w:ascii="??_GB2312" w:eastAsia="Times New Roman"/>
          <w:color w:val="000000" w:themeColor="text1"/>
          <w:sz w:val="28"/>
          <w:szCs w:val="28"/>
          <w14:textFill>
            <w14:solidFill>
              <w14:schemeClr w14:val="tx1"/>
            </w14:solidFill>
          </w14:textFill>
        </w:rPr>
        <w:t>1、投标文件封面右上角须标明正本、副本；2、每次投标均需</w:t>
      </w:r>
      <w:r>
        <w:rPr>
          <w:rFonts w:ascii="??_GB2312" w:eastAsia="Times New Roman"/>
          <w:b/>
          <w:color w:val="000000" w:themeColor="text1"/>
          <w:sz w:val="28"/>
          <w:szCs w:val="28"/>
          <w14:textFill>
            <w14:solidFill>
              <w14:schemeClr w14:val="tx1"/>
            </w14:solidFill>
          </w14:textFill>
        </w:rPr>
        <w:t>提供投标文件正本1份，副本2份，密封袋封口盖鲜章</w:t>
      </w:r>
      <w:r>
        <w:rPr>
          <w:rFonts w:ascii="??_GB2312" w:eastAsia="Times New Roman"/>
          <w:color w:val="000000" w:themeColor="text1"/>
          <w:sz w:val="28"/>
          <w:szCs w:val="28"/>
          <w14:textFill>
            <w14:solidFill>
              <w14:schemeClr w14:val="tx1"/>
            </w14:solidFill>
          </w14:textFill>
        </w:rPr>
        <w:t>；3、正本每页（含封面）须盖鲜章，副本封面须盖鲜章；4、所有证件都须是有效期证件（年检合格）；5、原装进口产品须提供生产厂家授权及国内一级代理的授权书、企业相关资质；6、带</w:t>
      </w:r>
      <w:r>
        <w:rPr>
          <w:rFonts w:hint="eastAsia" w:ascii="宋体" w:hAnsi="宋体" w:cs="宋体"/>
          <w:color w:val="000000" w:themeColor="text1"/>
          <w:sz w:val="28"/>
          <w:szCs w:val="28"/>
          <w14:textFill>
            <w14:solidFill>
              <w14:schemeClr w14:val="tx1"/>
            </w14:solidFill>
          </w14:textFill>
        </w:rPr>
        <w:t>※</w:t>
      </w:r>
      <w:r>
        <w:rPr>
          <w:rFonts w:ascii="??_GB2312" w:eastAsia="Times New Roman"/>
          <w:color w:val="000000" w:themeColor="text1"/>
          <w:sz w:val="28"/>
          <w:szCs w:val="28"/>
          <w14:textFill>
            <w14:solidFill>
              <w14:schemeClr w14:val="tx1"/>
            </w14:solidFill>
          </w14:textFill>
        </w:rPr>
        <w:t>为必备内容；7、资料按表格要求顺序装订。</w:t>
      </w: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项目名称</w:t>
      </w:r>
      <w:r>
        <w:rPr>
          <w:rFonts w:ascii="方正小标宋简体" w:eastAsia="方正小标宋简体"/>
          <w:color w:val="000000" w:themeColor="text1"/>
          <w:sz w:val="44"/>
          <w:szCs w:val="44"/>
          <w14:textFill>
            <w14:solidFill>
              <w14:schemeClr w14:val="tx1"/>
            </w14:solidFill>
          </w14:textFill>
        </w:rPr>
        <w:t>(</w:t>
      </w:r>
      <w:r>
        <w:rPr>
          <w:rFonts w:hint="eastAsia" w:ascii="方正小标宋简体" w:eastAsia="方正小标宋简体"/>
          <w:color w:val="000000" w:themeColor="text1"/>
          <w:sz w:val="44"/>
          <w:szCs w:val="44"/>
          <w14:textFill>
            <w14:solidFill>
              <w14:schemeClr w14:val="tx1"/>
            </w14:solidFill>
          </w14:textFill>
        </w:rPr>
        <w:t>公告名称</w:t>
      </w:r>
      <w:r>
        <w:rPr>
          <w:rFonts w:ascii="方正小标宋简体" w:eastAsia="方正小标宋简体"/>
          <w:color w:val="000000" w:themeColor="text1"/>
          <w:sz w:val="44"/>
          <w:szCs w:val="44"/>
          <w14:textFill>
            <w14:solidFill>
              <w14:schemeClr w14:val="tx1"/>
            </w14:solidFill>
          </w14:textFill>
        </w:rPr>
        <w:t>)</w:t>
      </w: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72"/>
          <w:szCs w:val="72"/>
          <w14:textFill>
            <w14:solidFill>
              <w14:schemeClr w14:val="tx1"/>
            </w14:solidFill>
          </w14:textFill>
        </w:rPr>
      </w:pPr>
      <w:r>
        <w:rPr>
          <w:rFonts w:hint="eastAsia" w:ascii="方正小标宋简体" w:eastAsia="方正小标宋简体"/>
          <w:color w:val="000000" w:themeColor="text1"/>
          <w:sz w:val="72"/>
          <w:szCs w:val="72"/>
          <w14:textFill>
            <w14:solidFill>
              <w14:schemeClr w14:val="tx1"/>
            </w14:solidFill>
          </w14:textFill>
        </w:rPr>
        <w:t>响应文件（模板）</w:t>
      </w: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rPr>
          <w:rFonts w:ascii="宋体"/>
          <w:b/>
          <w:color w:val="000000" w:themeColor="text1"/>
          <w:sz w:val="32"/>
          <w:szCs w:val="32"/>
          <w14:textFill>
            <w14:solidFill>
              <w14:schemeClr w14:val="tx1"/>
            </w14:solidFill>
          </w14:textFill>
        </w:rPr>
      </w:pPr>
    </w:p>
    <w:p>
      <w:pPr>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采购单位：</w:t>
      </w:r>
      <w:r>
        <w:rPr>
          <w:rFonts w:hint="eastAsia" w:ascii="宋体" w:hAnsi="宋体"/>
          <w:color w:val="000000" w:themeColor="text1"/>
          <w:sz w:val="32"/>
          <w:szCs w:val="32"/>
          <w14:textFill>
            <w14:solidFill>
              <w14:schemeClr w14:val="tx1"/>
            </w14:solidFill>
          </w14:textFill>
        </w:rPr>
        <w:t>重庆市江北区中医院</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投标单位代表：</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投标单位地地址：</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移动电话：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固定电话：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传真：</w:t>
      </w:r>
    </w:p>
    <w:p>
      <w:pPr>
        <w:jc w:val="left"/>
        <w:rPr>
          <w:rFonts w:ascii="宋体"/>
          <w:b/>
          <w:color w:val="000000" w:themeColor="text1"/>
          <w:sz w:val="32"/>
          <w:szCs w:val="32"/>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rPr>
        <w:t>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（一）竞争性报价函</w:t>
      </w:r>
    </w:p>
    <w:p>
      <w:pPr>
        <w:tabs>
          <w:tab w:val="left" w:pos="6300"/>
        </w:tabs>
        <w:snapToGrid w:val="0"/>
        <w:spacing w:line="312" w:lineRule="auto"/>
        <w:ind w:firstLine="422" w:firstLineChars="200"/>
        <w:jc w:val="center"/>
        <w:rPr>
          <w:rFonts w:hint="eastAsia" w:ascii="方正仿宋_GBK" w:hAnsi="宋体" w:eastAsia="方正仿宋_GBK"/>
          <w:b/>
          <w:szCs w:val="28"/>
        </w:rPr>
      </w:pPr>
      <w:r>
        <w:rPr>
          <w:rFonts w:hint="eastAsia" w:ascii="方正仿宋_GBK" w:hAnsi="宋体" w:eastAsia="方正仿宋_GBK"/>
          <w:b/>
          <w:szCs w:val="28"/>
        </w:rPr>
        <w:t>竞争性报价函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w:t>
      </w:r>
      <w:r>
        <w:rPr>
          <w:rFonts w:hint="eastAsia" w:ascii="方正仿宋_GBK" w:hAnsi="宋体" w:eastAsia="方正仿宋_GBK"/>
          <w:sz w:val="24"/>
          <w:szCs w:val="24"/>
          <w:u w:val="single"/>
        </w:rPr>
        <w:t>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竞争性谈判文件规定，交纳竞争性谈判文件要求的保证金。如果我方成为成交供应商，保证在接到成交通知书后，向采购代理机构和交易中心缴纳竞争性谈判文件规定的采购代理服务费和交易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80" w:lineRule="exact"/>
        <w:jc w:val="center"/>
        <w:rPr>
          <w:rFonts w:hint="eastAsia" w:ascii="方正小标宋简体" w:eastAsia="方正小标宋简体"/>
          <w:sz w:val="44"/>
          <w:szCs w:val="4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r>
        <w:rPr>
          <w:rFonts w:hint="eastAsia" w:ascii="方正仿宋_GBK" w:hAnsi="宋体" w:eastAsia="方正仿宋_GBK"/>
          <w:sz w:val="24"/>
          <w:szCs w:val="24"/>
          <w:lang w:eastAsia="zh-CN"/>
        </w:rPr>
        <w:t>（参照项目一览表）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ascii="方正小标宋简体" w:eastAsia="方正小标宋简体"/>
          <w:sz w:val="44"/>
          <w:szCs w:val="44"/>
        </w:rPr>
      </w:pPr>
      <w:r>
        <w:rPr>
          <w:rFonts w:hint="eastAsia" w:ascii="方正仿宋_GBK" w:hAnsi="宋体" w:eastAsia="方正仿宋_GBK"/>
          <w:sz w:val="24"/>
          <w:szCs w:val="24"/>
        </w:rPr>
        <w:t>谈判项目名称：</w:t>
      </w:r>
    </w:p>
    <w:p>
      <w:pPr>
        <w:spacing w:line="480" w:lineRule="exact"/>
        <w:jc w:val="center"/>
        <w:rPr>
          <w:rFonts w:ascii="方正小标宋简体" w:eastAsia="方正小标宋简体"/>
          <w:sz w:val="44"/>
          <w:szCs w:val="44"/>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投标函</w:t>
      </w:r>
    </w:p>
    <w:p>
      <w:pPr>
        <w:spacing w:line="580" w:lineRule="exact"/>
        <w:rPr>
          <w:rFonts w:ascii="??_GB2312" w:eastAsia="Times New Roman"/>
          <w:color w:val="000000" w:themeColor="text1"/>
          <w:sz w:val="30"/>
          <w:szCs w:val="30"/>
          <w:u w:val="single"/>
          <w14:textFill>
            <w14:solidFill>
              <w14:schemeClr w14:val="tx1"/>
            </w14:solidFill>
          </w14:textFill>
        </w:rPr>
      </w:pPr>
    </w:p>
    <w:p>
      <w:pPr>
        <w:tabs>
          <w:tab w:val="center" w:pos="4438"/>
        </w:tabs>
        <w:spacing w:line="580" w:lineRule="exact"/>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致重庆市江北区中医院：</w:t>
      </w:r>
    </w:p>
    <w:p>
      <w:pPr>
        <w:tabs>
          <w:tab w:val="center" w:pos="4438"/>
        </w:tabs>
        <w:spacing w:line="580" w:lineRule="exact"/>
        <w:ind w:firstLine="57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我方仔细研究了贵单位（项目名称）的</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文件，我方有能力也完全同意承担</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文件规定的供应商的全部责任和义务。</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假如我方中标，我方保证：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、我方已仔细研究了全部</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文件，完全理解并同意放弃对这方面有不明及误解的权利。</w:t>
      </w:r>
    </w:p>
    <w:p>
      <w:pPr>
        <w:tabs>
          <w:tab w:val="right" w:leader="middleDot" w:pos="8820"/>
        </w:tabs>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、本</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文件始终对我方有约束力，我方将遵守</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文件规定，履行合同责任和义务，按照</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文件条款及规定时间、地点提供保质保量合格的产品。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、无论中标与否，我们愿意承担由投标准备直至签订合同协议前后所发生的一切费用。</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4</w:t>
      </w:r>
      <w:r>
        <w:rPr>
          <w:rFonts w:hint="eastAsia" w:ascii="方正仿宋_GBK" w:hAnsi="宋体" w:eastAsia="方正仿宋_GBK"/>
          <w:color w:val="000000" w:themeColor="text1"/>
          <w:sz w:val="30"/>
          <w:szCs w:val="30"/>
          <w14:textFill>
            <w14:solidFill>
              <w14:schemeClr w14:val="tx1"/>
            </w14:solidFill>
          </w14:textFill>
        </w:rPr>
        <w:t>、我们同意提供采购人要求的有关本次投标的其它任何资料。</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供应商：（公章）</w:t>
      </w:r>
    </w:p>
    <w:p>
      <w:pPr>
        <w:spacing w:line="580" w:lineRule="exact"/>
        <w:ind w:firstLine="600" w:firstLineChars="200"/>
        <w:rPr>
          <w:rFonts w:ascii="方正仿宋_GBK" w:eastAsia="方正仿宋_GBK"/>
          <w:color w:val="000000" w:themeColor="text1"/>
          <w:sz w:val="30"/>
          <w:szCs w:val="30"/>
          <w:u w:val="single"/>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法定代表人或代理人（签字）：</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日期：</w:t>
      </w:r>
    </w:p>
    <w:p>
      <w:pPr>
        <w:spacing w:line="440" w:lineRule="exact"/>
        <w:outlineLvl w:val="0"/>
        <w:rPr>
          <w:rFonts w:ascii="方正小标宋简体" w:hAnsi="宋体" w:eastAsia="方正小标宋简体"/>
          <w:color w:val="000000" w:themeColor="text1"/>
          <w:sz w:val="44"/>
          <w:szCs w:val="44"/>
          <w14:textFill>
            <w14:solidFill>
              <w14:schemeClr w14:val="tx1"/>
            </w14:solidFill>
          </w14:textFill>
        </w:rPr>
      </w:pPr>
      <w:r>
        <w:rPr>
          <w:rFonts w:ascii="方正仿宋_GBK" w:eastAsia="方正仿宋_GBK"/>
          <w:color w:val="000000" w:themeColor="text1"/>
          <w:sz w:val="30"/>
          <w:szCs w:val="30"/>
          <w14:textFill>
            <w14:solidFill>
              <w14:schemeClr w14:val="tx1"/>
            </w14:solidFill>
          </w14:textFill>
        </w:rPr>
        <w:br w:type="page"/>
      </w:r>
    </w:p>
    <w:p>
      <w:pPr>
        <w:widowControl/>
        <w:shd w:val="clear" w:color="auto" w:fill="FFFFFF"/>
        <w:spacing w:line="360" w:lineRule="auto"/>
        <w:ind w:firstLine="525"/>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投标供应商名称：</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单位性质：</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地址：</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成立时间：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月日</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经营范围：</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姓名：</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性别：</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年龄：</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职务：</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系</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（投标供货商名称）的法定代表人。</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特此证明。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附法定代表人身份证双面</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投标供货商：</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jc w:val="right"/>
        <w:rPr>
          <w:rFonts w:ascii="??_GB2312" w:hAnsi="宋体"/>
          <w:color w:val="000000" w:themeColor="text1"/>
          <w:sz w:val="32"/>
          <w:szCs w:val="32"/>
          <w14:textFill>
            <w14:solidFill>
              <w14:schemeClr w14:val="tx1"/>
            </w14:solidFill>
          </w14:textFill>
        </w:rPr>
      </w:pPr>
    </w:p>
    <w:p>
      <w:pPr>
        <w:wordWrap w:val="0"/>
        <w:jc w:val="left"/>
        <w:rPr>
          <w:rFonts w:ascii="方正仿宋_GBK" w:hAnsi="宋体" w:eastAsia="方正仿宋_GBK"/>
          <w:color w:val="000000" w:themeColor="text1"/>
          <w:sz w:val="32"/>
          <w:szCs w:val="32"/>
          <w14:textFill>
            <w14:solidFill>
              <w14:schemeClr w14:val="tx1"/>
            </w14:solidFill>
          </w14:textFill>
        </w:rPr>
      </w:pPr>
    </w:p>
    <w:p>
      <w:pPr>
        <w:widowControl/>
        <w:shd w:val="clear" w:color="auto" w:fill="FFFFFF"/>
        <w:spacing w:line="360" w:lineRule="auto"/>
        <w:jc w:val="center"/>
        <w:rPr>
          <w:rFonts w:ascii="方正小标宋_GBK" w:hAnsi="宋体" w:eastAsia="方正小标宋_GBK" w:cs="宋体"/>
          <w:color w:val="000000" w:themeColor="text1"/>
          <w:sz w:val="44"/>
          <w:szCs w:val="44"/>
          <w14:textFill>
            <w14:solidFill>
              <w14:schemeClr w14:val="tx1"/>
            </w14:solidFill>
          </w14:textFill>
        </w:rPr>
      </w:pPr>
      <w:r>
        <w:rPr>
          <w:rFonts w:hint="eastAsia" w:ascii="方正小标宋_GBK" w:hAnsi="宋体" w:eastAsia="方正小标宋_GBK" w:cs="宋体"/>
          <w:color w:val="000000" w:themeColor="text1"/>
          <w:sz w:val="44"/>
          <w:szCs w:val="44"/>
          <w14:textFill>
            <w14:solidFill>
              <w14:schemeClr w14:val="tx1"/>
            </w14:solidFill>
          </w14:textFill>
        </w:rPr>
        <w:t>授权委托书</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本人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（姓名）系</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w:t>
      </w:r>
      <w:r>
        <w:rPr>
          <w:rFonts w:hint="eastAsia" w:ascii="方正仿宋_GBK" w:hAnsi="宋体" w:eastAsia="方正仿宋_GBK"/>
          <w:color w:val="000000" w:themeColor="text1"/>
          <w:sz w:val="30"/>
          <w:szCs w:val="30"/>
          <w14:textFill>
            <w14:solidFill>
              <w14:schemeClr w14:val="tx1"/>
            </w14:solidFill>
          </w14:textFill>
        </w:rPr>
        <w:t>投标供货商</w:t>
      </w:r>
      <w:r>
        <w:rPr>
          <w:rFonts w:hint="eastAsia" w:ascii="方正仿宋_GBK" w:hAnsi="宋体" w:eastAsia="方正仿宋_GBK" w:cs="宋体"/>
          <w:color w:val="000000" w:themeColor="text1"/>
          <w:sz w:val="30"/>
          <w:szCs w:val="30"/>
          <w14:textFill>
            <w14:solidFill>
              <w14:schemeClr w14:val="tx1"/>
            </w14:solidFill>
          </w14:textFill>
        </w:rPr>
        <w:t>名称）的法定代表人，现委托（姓名）为我方代理人。代理人根据授权，以我方名义签署、澄清、说明、补正、递交、撤回、修改</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（项目名称）施工报名文件、签订合同和处理有关事宜，其法律后果由我方承担。</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代理人无转委托权。</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附：法定代表人身份证明。</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竞标人：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法定代表人：</w:t>
      </w:r>
      <w:r>
        <w:rPr>
          <w:rFonts w:ascii="方正仿宋_GBK" w:hAnsi="宋体" w:eastAsia="方正仿宋_GBK" w:cs="宋体"/>
          <w:color w:val="000000" w:themeColor="text1"/>
          <w:sz w:val="30"/>
          <w:szCs w:val="30"/>
          <w14:textFill>
            <w14:solidFill>
              <w14:schemeClr w14:val="tx1"/>
            </w14:solidFill>
          </w14:textFill>
        </w:rPr>
        <w:tab/>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委托代理人：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年</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月</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日</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附委托代理人身份证双面</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hint="eastAsia" w:ascii="方正仿宋_GBK" w:hAnsi="宋体" w:eastAsia="方正仿宋_GBK"/>
          <w:b/>
          <w:bCs/>
          <w:color w:val="000000" w:themeColor="text1"/>
          <w:sz w:val="28"/>
          <w:szCs w:val="28"/>
          <w:lang w:eastAsia="zh-CN"/>
          <w14:textFill>
            <w14:solidFill>
              <w14:schemeClr w14:val="tx1"/>
            </w14:solidFill>
          </w14:textFill>
        </w:rPr>
      </w:pPr>
      <w:r>
        <w:rPr>
          <w:rFonts w:hint="eastAsia" w:ascii="方正仿宋_GBK" w:hAnsi="宋体" w:eastAsia="方正仿宋_GBK"/>
          <w:b/>
          <w:bCs/>
          <w:color w:val="000000" w:themeColor="text1"/>
          <w:sz w:val="28"/>
          <w:szCs w:val="28"/>
          <w:lang w:eastAsia="zh-CN"/>
          <w14:textFill>
            <w14:solidFill>
              <w14:schemeClr w14:val="tx1"/>
            </w14:solidFill>
          </w14:textFill>
        </w:rPr>
        <w:t>营业执照</w:t>
      </w: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snapToGrid w:val="0"/>
        <w:spacing w:line="560" w:lineRule="exact"/>
        <w:jc w:val="center"/>
        <w:rPr>
          <w:rFonts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w:t>
      </w:r>
      <w:r>
        <w:rPr>
          <w:rFonts w:hint="eastAsia" w:ascii="方正仿宋_GBK" w:hAnsi="仿宋" w:eastAsia="方正仿宋_GBK"/>
          <w:sz w:val="24"/>
        </w:rPr>
        <w:t>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480" w:firstLineChars="200"/>
        <w:jc w:val="right"/>
        <w:rPr>
          <w:rFonts w:hint="eastAsia" w:ascii="方正仿宋_GBK" w:hAnsi="宋体" w:eastAsia="方正仿宋_GBK"/>
          <w:sz w:val="24"/>
          <w:szCs w:val="24"/>
        </w:rPr>
      </w:pPr>
      <w:r>
        <w:rPr>
          <w:rFonts w:hint="eastAsia" w:ascii="方正仿宋_GBK" w:hAnsi="仿宋" w:eastAsia="方正仿宋_GBK"/>
          <w:sz w:val="24"/>
        </w:rPr>
        <w:t>年   月   日</w:t>
      </w: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both"/>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技术响应偏离表</w:t>
      </w:r>
    </w:p>
    <w:p>
      <w:pPr>
        <w:snapToGrid w:val="0"/>
        <w:spacing w:line="560" w:lineRule="exact"/>
        <w:jc w:val="left"/>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谈判项目编号：</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项目名称：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序号</w:t>
            </w: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采购需求</w:t>
            </w: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响应情况</w:t>
            </w: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bl>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                   法定代表人授权代表：</w:t>
      </w:r>
    </w:p>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（供应商公章）               （签字或盖章）</w:t>
      </w:r>
    </w:p>
    <w:p>
      <w:pPr>
        <w:tabs>
          <w:tab w:val="left" w:pos="6300"/>
        </w:tabs>
        <w:snapToGrid w:val="0"/>
        <w:spacing w:line="560" w:lineRule="exact"/>
        <w:ind w:firstLine="57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年     月     日</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注：</w:t>
      </w:r>
      <w:r>
        <w:rPr>
          <w:rFonts w:hint="eastAsia" w:ascii="方正仿宋_GBK" w:hAnsi="宋体" w:eastAsia="方正仿宋_GBK"/>
          <w:color w:val="000000" w:themeColor="text1"/>
          <w:sz w:val="24"/>
          <w14:textFill>
            <w14:solidFill>
              <w14:schemeClr w14:val="tx1"/>
            </w14:solidFill>
          </w14:textFill>
        </w:rPr>
        <w:t>1.本表即为对本项目“第二篇  谈判项目技术需求”中所列技术要求进行比较和响应；</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2.该表必须按照竞争性谈判要求逐条如实填写，若未作实质性参数描述，该供应商将失去成为成交供应商的资格，仅保留其合格供应商的身份。</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3.该表可扩展，并逐页签字或盖章；</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4.可附相关技术支撑材料（格式自定）。</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5.根据响应情况在“差异说明”项填写正偏离或负偏离及原因，完全符合的填写“无差异”。</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sz w:val="24"/>
          <w:szCs w:val="24"/>
        </w:rPr>
        <w:t>（二）其它优惠服务承诺（格式自定）</w:t>
      </w:r>
    </w:p>
    <w:p>
      <w:pPr>
        <w:widowControl/>
        <w:spacing w:line="400" w:lineRule="exact"/>
        <w:jc w:val="left"/>
        <w:rPr>
          <w:rFonts w:hint="eastAsia" w:ascii="方正仿宋_GBK" w:hAnsi="宋体" w:eastAsia="方正仿宋_GBK"/>
          <w:sz w:val="24"/>
          <w:szCs w:val="24"/>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jc w:val="left"/>
        <w:rPr>
          <w:rFonts w:ascii="方正仿宋_GBK" w:hAnsi="宋体" w:eastAsia="方正仿宋_GBK"/>
        </w:rPr>
      </w:pPr>
    </w:p>
    <w:p>
      <w:pPr>
        <w:spacing w:line="400" w:lineRule="exact"/>
        <w:jc w:val="center"/>
        <w:rPr>
          <w:rFonts w:hint="eastAsia" w:ascii="方正仿宋_GBK" w:hAnsi="宋体" w:eastAsia="方正仿宋_GBK"/>
          <w:sz w:val="30"/>
          <w:szCs w:val="30"/>
        </w:rPr>
      </w:pPr>
    </w:p>
    <w:p>
      <w:pPr>
        <w:spacing w:line="400" w:lineRule="exact"/>
        <w:jc w:val="center"/>
        <w:rPr>
          <w:rFonts w:hint="eastAsia" w:ascii="方正仿宋_GBK" w:hAnsi="宋体" w:eastAsia="方正仿宋_GBK"/>
          <w:sz w:val="24"/>
          <w:szCs w:val="24"/>
        </w:rPr>
      </w:pPr>
      <w:r>
        <w:rPr>
          <w:rFonts w:hint="eastAsia" w:ascii="方正仿宋_GBK" w:hAnsi="宋体" w:eastAsia="方正仿宋_GBK"/>
          <w:sz w:val="30"/>
          <w:szCs w:val="30"/>
        </w:rPr>
        <w:t>服务响应偏离表</w:t>
      </w:r>
    </w:p>
    <w:p>
      <w:pPr>
        <w:pStyle w:val="2"/>
        <w:rPr>
          <w:rFonts w:hint="eastAsia"/>
        </w:rPr>
      </w:pPr>
      <w:r>
        <w:rPr>
          <w:rFonts w:hint="eastAsia" w:ascii="方正仿宋_GBK" w:hAnsi="宋体" w:eastAsia="方正仿宋_GBK"/>
          <w:sz w:val="24"/>
          <w:szCs w:val="24"/>
        </w:rPr>
        <w:t>（一）</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谈判项目服务需求”中所列条款进行比较和响应；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jc w:val="left"/>
        <w:rPr>
          <w:rFonts w:ascii="方正仿宋_GBK" w:hAnsi="宋体" w:eastAsia="方正仿宋_GBK"/>
        </w:rPr>
      </w:pPr>
      <w:r>
        <w:rPr>
          <w:rFonts w:ascii="方正仿宋_GBK" w:hAnsi="宋体" w:eastAsia="方正仿宋_GBK"/>
        </w:rPr>
        <w:br w:type="page"/>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sz w:val="24"/>
          <w:szCs w:val="24"/>
        </w:rPr>
        <w:t>（二）其它优惠服务承诺（格式自定）</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ind w:firstLine="2200" w:firstLineChars="500"/>
        <w:jc w:val="both"/>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反商业贿赂承诺书</w:t>
      </w:r>
    </w:p>
    <w:p>
      <w:pPr>
        <w:spacing w:line="580" w:lineRule="exact"/>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致重庆市江北区中医院：</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在重庆市江北区中医院（项目名称）</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活动中，我公司保证做到：</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、公平竞争参加本次</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、如出现以下行为，我公司及参与投标的工作人员无条件接受院方及法律的处置：</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⑴供应商代表未出席投标会或开标时被三次提名而无供应商代表应答的（自动弃权）；</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⑵递交的响应文件和资质文件中有虚假内容的；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⑶违反相关法律法规及院方关于反商业贿赂规定的；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⑷投标报价低于实际成本价的；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⑸中标后未在规定期限内签订中标合同的；</w:t>
      </w:r>
    </w:p>
    <w:p>
      <w:pPr>
        <w:jc w:val="left"/>
        <w:rPr>
          <w:rFonts w:ascii="方正仿宋_GBK" w:hAnsi="宋体" w:eastAsia="方正仿宋_GBK"/>
          <w:color w:val="000000" w:themeColor="text1"/>
          <w:sz w:val="30"/>
          <w:szCs w:val="30"/>
          <w14:textFill>
            <w14:solidFill>
              <w14:schemeClr w14:val="tx1"/>
            </w14:solidFill>
          </w14:textFill>
        </w:rPr>
      </w:pP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公司法人代表（公章）：</w:t>
      </w: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授权代表：</w:t>
      </w:r>
    </w:p>
    <w:p>
      <w:pPr>
        <w:ind w:firstLine="4650" w:firstLineChars="15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pStyle w:val="17"/>
        <w:widowControl/>
        <w:spacing w:beforeAutospacing="0" w:afterAutospacing="0" w:line="540" w:lineRule="exact"/>
        <w:rPr>
          <w:rFonts w:ascii="宋体"/>
          <w:b/>
          <w:color w:val="000000" w:themeColor="text1"/>
          <w:sz w:val="32"/>
          <w:szCs w:val="32"/>
          <w14:textFill>
            <w14:solidFill>
              <w14:schemeClr w14:val="tx1"/>
            </w14:solidFill>
          </w14:textFill>
        </w:rPr>
      </w:pPr>
      <w:r>
        <w:rPr>
          <w:rFonts w:hint="eastAsia" w:ascii="方正小标宋_GBK" w:hAnsi="方正小标宋_GBK" w:eastAsia="方正小标宋_GBK" w:cs="方正小标宋_GBK"/>
          <w:bCs/>
          <w:color w:val="000000" w:themeColor="text1"/>
          <w:sz w:val="21"/>
          <w:szCs w:val="21"/>
          <w14:textFill>
            <w14:solidFill>
              <w14:schemeClr w14:val="tx1"/>
            </w14:solidFill>
          </w14:textFill>
        </w:rPr>
        <w:t>结束</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8</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重庆市江北区中医院竞争性谈判文件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57BD5"/>
    <w:multiLevelType w:val="singleLevel"/>
    <w:tmpl w:val="8FB57BD5"/>
    <w:lvl w:ilvl="0" w:tentative="0">
      <w:start w:val="1"/>
      <w:numFmt w:val="decimal"/>
      <w:suff w:val="nothing"/>
      <w:lvlText w:val="%1、"/>
      <w:lvlJc w:val="left"/>
    </w:lvl>
  </w:abstractNum>
  <w:abstractNum w:abstractNumId="1">
    <w:nsid w:val="C8E977EC"/>
    <w:multiLevelType w:val="singleLevel"/>
    <w:tmpl w:val="C8E977EC"/>
    <w:lvl w:ilvl="0" w:tentative="0">
      <w:start w:val="2"/>
      <w:numFmt w:val="chineseCounting"/>
      <w:suff w:val="nothing"/>
      <w:lvlText w:val="%1、"/>
      <w:lvlJc w:val="left"/>
      <w:rPr>
        <w:rFonts w:hint="eastAsia"/>
        <w:color w:val="auto"/>
      </w:rPr>
    </w:lvl>
  </w:abstractNum>
  <w:abstractNum w:abstractNumId="2">
    <w:nsid w:val="7FFE7623"/>
    <w:multiLevelType w:val="singleLevel"/>
    <w:tmpl w:val="7FFE7623"/>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2Q3NDA1YWM5ZDYwYjIwZWZhZWEwZGM3NmU4ZmUifQ=="/>
  </w:docVars>
  <w:rsids>
    <w:rsidRoot w:val="000B1315"/>
    <w:rsid w:val="00000EA9"/>
    <w:rsid w:val="00000FAB"/>
    <w:rsid w:val="00004BB2"/>
    <w:rsid w:val="000113C7"/>
    <w:rsid w:val="000137AB"/>
    <w:rsid w:val="00015077"/>
    <w:rsid w:val="0001575C"/>
    <w:rsid w:val="000242B8"/>
    <w:rsid w:val="00033A40"/>
    <w:rsid w:val="00033F22"/>
    <w:rsid w:val="00037369"/>
    <w:rsid w:val="000431F2"/>
    <w:rsid w:val="0004728F"/>
    <w:rsid w:val="00050823"/>
    <w:rsid w:val="000559C3"/>
    <w:rsid w:val="00057763"/>
    <w:rsid w:val="00063247"/>
    <w:rsid w:val="000738E5"/>
    <w:rsid w:val="000801E8"/>
    <w:rsid w:val="000830A9"/>
    <w:rsid w:val="000836A0"/>
    <w:rsid w:val="00091851"/>
    <w:rsid w:val="000918B1"/>
    <w:rsid w:val="0009469A"/>
    <w:rsid w:val="000A24EB"/>
    <w:rsid w:val="000B1315"/>
    <w:rsid w:val="000B40F3"/>
    <w:rsid w:val="000C5DA2"/>
    <w:rsid w:val="000C6F61"/>
    <w:rsid w:val="000E1626"/>
    <w:rsid w:val="00110283"/>
    <w:rsid w:val="001135C3"/>
    <w:rsid w:val="00120F95"/>
    <w:rsid w:val="0013267D"/>
    <w:rsid w:val="00137DEA"/>
    <w:rsid w:val="001411C1"/>
    <w:rsid w:val="00150F1A"/>
    <w:rsid w:val="00152743"/>
    <w:rsid w:val="00153DC3"/>
    <w:rsid w:val="00166C97"/>
    <w:rsid w:val="00171566"/>
    <w:rsid w:val="00171A86"/>
    <w:rsid w:val="00182745"/>
    <w:rsid w:val="00184898"/>
    <w:rsid w:val="0019238F"/>
    <w:rsid w:val="00195618"/>
    <w:rsid w:val="001A6A75"/>
    <w:rsid w:val="001C388C"/>
    <w:rsid w:val="001C67EF"/>
    <w:rsid w:val="001D161E"/>
    <w:rsid w:val="001E16F7"/>
    <w:rsid w:val="001E1767"/>
    <w:rsid w:val="001E2129"/>
    <w:rsid w:val="001F4557"/>
    <w:rsid w:val="001F4A88"/>
    <w:rsid w:val="00200E11"/>
    <w:rsid w:val="00204E41"/>
    <w:rsid w:val="002149BC"/>
    <w:rsid w:val="002211DA"/>
    <w:rsid w:val="00224814"/>
    <w:rsid w:val="0022594E"/>
    <w:rsid w:val="00230970"/>
    <w:rsid w:val="00241373"/>
    <w:rsid w:val="00244CAE"/>
    <w:rsid w:val="00256F05"/>
    <w:rsid w:val="00261066"/>
    <w:rsid w:val="00262755"/>
    <w:rsid w:val="00271323"/>
    <w:rsid w:val="00274739"/>
    <w:rsid w:val="0027601C"/>
    <w:rsid w:val="002800B7"/>
    <w:rsid w:val="00281073"/>
    <w:rsid w:val="00284F51"/>
    <w:rsid w:val="00286BCA"/>
    <w:rsid w:val="00287A40"/>
    <w:rsid w:val="0029198F"/>
    <w:rsid w:val="002962FA"/>
    <w:rsid w:val="002A331A"/>
    <w:rsid w:val="002B2C0A"/>
    <w:rsid w:val="002C7A66"/>
    <w:rsid w:val="002D4D64"/>
    <w:rsid w:val="002D55F4"/>
    <w:rsid w:val="002E16FC"/>
    <w:rsid w:val="002E5191"/>
    <w:rsid w:val="002E5F87"/>
    <w:rsid w:val="002E6697"/>
    <w:rsid w:val="002F0F4D"/>
    <w:rsid w:val="002F367F"/>
    <w:rsid w:val="002F54A7"/>
    <w:rsid w:val="003019D7"/>
    <w:rsid w:val="00303374"/>
    <w:rsid w:val="0030486C"/>
    <w:rsid w:val="003137A2"/>
    <w:rsid w:val="003260FB"/>
    <w:rsid w:val="00344207"/>
    <w:rsid w:val="0035331D"/>
    <w:rsid w:val="00354416"/>
    <w:rsid w:val="00364C24"/>
    <w:rsid w:val="00373E5C"/>
    <w:rsid w:val="00374B9E"/>
    <w:rsid w:val="00382F05"/>
    <w:rsid w:val="00384FB6"/>
    <w:rsid w:val="003916EB"/>
    <w:rsid w:val="00393578"/>
    <w:rsid w:val="00394CB9"/>
    <w:rsid w:val="00396F67"/>
    <w:rsid w:val="003A05DD"/>
    <w:rsid w:val="003A42DC"/>
    <w:rsid w:val="003B501D"/>
    <w:rsid w:val="003C08E6"/>
    <w:rsid w:val="003C6274"/>
    <w:rsid w:val="003C6CD8"/>
    <w:rsid w:val="003D1DF8"/>
    <w:rsid w:val="003D45CA"/>
    <w:rsid w:val="003D54B6"/>
    <w:rsid w:val="003D6C03"/>
    <w:rsid w:val="003D7948"/>
    <w:rsid w:val="003D7E1A"/>
    <w:rsid w:val="003E12D2"/>
    <w:rsid w:val="003F205F"/>
    <w:rsid w:val="003F7BB8"/>
    <w:rsid w:val="004004CE"/>
    <w:rsid w:val="00402ABA"/>
    <w:rsid w:val="00404DD4"/>
    <w:rsid w:val="00405993"/>
    <w:rsid w:val="00405C91"/>
    <w:rsid w:val="00407B90"/>
    <w:rsid w:val="00424066"/>
    <w:rsid w:val="00426568"/>
    <w:rsid w:val="0043302B"/>
    <w:rsid w:val="00433A6A"/>
    <w:rsid w:val="004345F3"/>
    <w:rsid w:val="00440D0C"/>
    <w:rsid w:val="004415AD"/>
    <w:rsid w:val="00445114"/>
    <w:rsid w:val="00446B33"/>
    <w:rsid w:val="0045473E"/>
    <w:rsid w:val="00455B12"/>
    <w:rsid w:val="00461DEE"/>
    <w:rsid w:val="00461E07"/>
    <w:rsid w:val="00462B54"/>
    <w:rsid w:val="00463A2F"/>
    <w:rsid w:val="0047399D"/>
    <w:rsid w:val="00487EDA"/>
    <w:rsid w:val="004928F9"/>
    <w:rsid w:val="004A13F3"/>
    <w:rsid w:val="004A1518"/>
    <w:rsid w:val="004A6072"/>
    <w:rsid w:val="004B5E5A"/>
    <w:rsid w:val="004C452C"/>
    <w:rsid w:val="004D5A23"/>
    <w:rsid w:val="004E28BC"/>
    <w:rsid w:val="004E3C4E"/>
    <w:rsid w:val="004E4465"/>
    <w:rsid w:val="004E5F6A"/>
    <w:rsid w:val="004E629C"/>
    <w:rsid w:val="004F114E"/>
    <w:rsid w:val="004F19EE"/>
    <w:rsid w:val="00503990"/>
    <w:rsid w:val="00504322"/>
    <w:rsid w:val="00511123"/>
    <w:rsid w:val="00516940"/>
    <w:rsid w:val="00520393"/>
    <w:rsid w:val="005235E9"/>
    <w:rsid w:val="00526895"/>
    <w:rsid w:val="005323EB"/>
    <w:rsid w:val="00533D0C"/>
    <w:rsid w:val="005370A6"/>
    <w:rsid w:val="005377BE"/>
    <w:rsid w:val="00537820"/>
    <w:rsid w:val="00550CD9"/>
    <w:rsid w:val="005512CB"/>
    <w:rsid w:val="005572E3"/>
    <w:rsid w:val="00566F78"/>
    <w:rsid w:val="0057071A"/>
    <w:rsid w:val="00570F75"/>
    <w:rsid w:val="00571728"/>
    <w:rsid w:val="00587D13"/>
    <w:rsid w:val="0059392A"/>
    <w:rsid w:val="00595CC6"/>
    <w:rsid w:val="005A1CFB"/>
    <w:rsid w:val="005A378E"/>
    <w:rsid w:val="005A3960"/>
    <w:rsid w:val="005A39B4"/>
    <w:rsid w:val="005A4151"/>
    <w:rsid w:val="005A4D47"/>
    <w:rsid w:val="005D286A"/>
    <w:rsid w:val="005D2D30"/>
    <w:rsid w:val="005E125E"/>
    <w:rsid w:val="005E3F0A"/>
    <w:rsid w:val="005F69DE"/>
    <w:rsid w:val="005F6D50"/>
    <w:rsid w:val="005F7DA6"/>
    <w:rsid w:val="00602D69"/>
    <w:rsid w:val="00604C3B"/>
    <w:rsid w:val="0061673C"/>
    <w:rsid w:val="006204AB"/>
    <w:rsid w:val="006220BC"/>
    <w:rsid w:val="006259A5"/>
    <w:rsid w:val="00635D84"/>
    <w:rsid w:val="0063734D"/>
    <w:rsid w:val="00643352"/>
    <w:rsid w:val="00644101"/>
    <w:rsid w:val="00645A8D"/>
    <w:rsid w:val="00646762"/>
    <w:rsid w:val="00652390"/>
    <w:rsid w:val="006632A5"/>
    <w:rsid w:val="00664CE3"/>
    <w:rsid w:val="00665C48"/>
    <w:rsid w:val="0067250B"/>
    <w:rsid w:val="006729E7"/>
    <w:rsid w:val="00677DE2"/>
    <w:rsid w:val="00684A4B"/>
    <w:rsid w:val="006A1143"/>
    <w:rsid w:val="006A74B2"/>
    <w:rsid w:val="006B018F"/>
    <w:rsid w:val="006B734B"/>
    <w:rsid w:val="006D4F25"/>
    <w:rsid w:val="006E27A5"/>
    <w:rsid w:val="006E5D4E"/>
    <w:rsid w:val="006F1874"/>
    <w:rsid w:val="00704F75"/>
    <w:rsid w:val="007074B0"/>
    <w:rsid w:val="007124E2"/>
    <w:rsid w:val="007152A6"/>
    <w:rsid w:val="00722073"/>
    <w:rsid w:val="00723443"/>
    <w:rsid w:val="00724D27"/>
    <w:rsid w:val="00736242"/>
    <w:rsid w:val="00737B7B"/>
    <w:rsid w:val="007455AC"/>
    <w:rsid w:val="00751863"/>
    <w:rsid w:val="00752F65"/>
    <w:rsid w:val="00756641"/>
    <w:rsid w:val="00761515"/>
    <w:rsid w:val="00770AA0"/>
    <w:rsid w:val="00776652"/>
    <w:rsid w:val="007836F1"/>
    <w:rsid w:val="007A0D81"/>
    <w:rsid w:val="007A29E2"/>
    <w:rsid w:val="007A405E"/>
    <w:rsid w:val="007A6377"/>
    <w:rsid w:val="007B09D2"/>
    <w:rsid w:val="007D0151"/>
    <w:rsid w:val="007D2247"/>
    <w:rsid w:val="00801D16"/>
    <w:rsid w:val="00807483"/>
    <w:rsid w:val="00821B8D"/>
    <w:rsid w:val="00832E29"/>
    <w:rsid w:val="008336D7"/>
    <w:rsid w:val="00833DD5"/>
    <w:rsid w:val="00843FBD"/>
    <w:rsid w:val="00850540"/>
    <w:rsid w:val="00856F03"/>
    <w:rsid w:val="008851AA"/>
    <w:rsid w:val="008A039E"/>
    <w:rsid w:val="008A0E7E"/>
    <w:rsid w:val="008C0327"/>
    <w:rsid w:val="008C353E"/>
    <w:rsid w:val="008D0679"/>
    <w:rsid w:val="008D711D"/>
    <w:rsid w:val="008E05C8"/>
    <w:rsid w:val="008E0B39"/>
    <w:rsid w:val="008E5A58"/>
    <w:rsid w:val="008E731D"/>
    <w:rsid w:val="008F0525"/>
    <w:rsid w:val="008F093F"/>
    <w:rsid w:val="008F4D69"/>
    <w:rsid w:val="009039E1"/>
    <w:rsid w:val="00923448"/>
    <w:rsid w:val="009235F8"/>
    <w:rsid w:val="00925017"/>
    <w:rsid w:val="00930B0B"/>
    <w:rsid w:val="00934D93"/>
    <w:rsid w:val="00946C6C"/>
    <w:rsid w:val="009473DF"/>
    <w:rsid w:val="009517DA"/>
    <w:rsid w:val="00957117"/>
    <w:rsid w:val="00963515"/>
    <w:rsid w:val="00964114"/>
    <w:rsid w:val="00966594"/>
    <w:rsid w:val="00974C16"/>
    <w:rsid w:val="00976EF7"/>
    <w:rsid w:val="00981BA4"/>
    <w:rsid w:val="00990EA3"/>
    <w:rsid w:val="00992511"/>
    <w:rsid w:val="00992667"/>
    <w:rsid w:val="00992675"/>
    <w:rsid w:val="00993F1B"/>
    <w:rsid w:val="00996339"/>
    <w:rsid w:val="00997E35"/>
    <w:rsid w:val="009A2040"/>
    <w:rsid w:val="009B339C"/>
    <w:rsid w:val="009D19F3"/>
    <w:rsid w:val="009D34BC"/>
    <w:rsid w:val="009D3506"/>
    <w:rsid w:val="009D58F4"/>
    <w:rsid w:val="009E3E20"/>
    <w:rsid w:val="009E4D71"/>
    <w:rsid w:val="009E5AF0"/>
    <w:rsid w:val="00A03E2B"/>
    <w:rsid w:val="00A050ED"/>
    <w:rsid w:val="00A1203B"/>
    <w:rsid w:val="00A12EF3"/>
    <w:rsid w:val="00A1626B"/>
    <w:rsid w:val="00A2307F"/>
    <w:rsid w:val="00A23869"/>
    <w:rsid w:val="00A35B6F"/>
    <w:rsid w:val="00A35DB7"/>
    <w:rsid w:val="00A37251"/>
    <w:rsid w:val="00A42158"/>
    <w:rsid w:val="00A50A79"/>
    <w:rsid w:val="00A72620"/>
    <w:rsid w:val="00A91571"/>
    <w:rsid w:val="00A972B3"/>
    <w:rsid w:val="00AA33EF"/>
    <w:rsid w:val="00AA5820"/>
    <w:rsid w:val="00AB12DC"/>
    <w:rsid w:val="00AB1479"/>
    <w:rsid w:val="00AB1887"/>
    <w:rsid w:val="00AB3924"/>
    <w:rsid w:val="00AB4258"/>
    <w:rsid w:val="00AC237B"/>
    <w:rsid w:val="00AC7195"/>
    <w:rsid w:val="00AD06FB"/>
    <w:rsid w:val="00AE1269"/>
    <w:rsid w:val="00AE25EA"/>
    <w:rsid w:val="00AE6A72"/>
    <w:rsid w:val="00B014A7"/>
    <w:rsid w:val="00B07C5D"/>
    <w:rsid w:val="00B1087F"/>
    <w:rsid w:val="00B177EF"/>
    <w:rsid w:val="00B212ED"/>
    <w:rsid w:val="00B25752"/>
    <w:rsid w:val="00B34D97"/>
    <w:rsid w:val="00B37E6D"/>
    <w:rsid w:val="00B46C22"/>
    <w:rsid w:val="00B6336A"/>
    <w:rsid w:val="00B76F1F"/>
    <w:rsid w:val="00B82EA4"/>
    <w:rsid w:val="00B86014"/>
    <w:rsid w:val="00B90E4E"/>
    <w:rsid w:val="00B94983"/>
    <w:rsid w:val="00BA59A4"/>
    <w:rsid w:val="00BE326E"/>
    <w:rsid w:val="00BF46CC"/>
    <w:rsid w:val="00C00D1A"/>
    <w:rsid w:val="00C013F8"/>
    <w:rsid w:val="00C105FC"/>
    <w:rsid w:val="00C10BB5"/>
    <w:rsid w:val="00C1667A"/>
    <w:rsid w:val="00C3064C"/>
    <w:rsid w:val="00C31365"/>
    <w:rsid w:val="00C3423D"/>
    <w:rsid w:val="00C36841"/>
    <w:rsid w:val="00C36A7D"/>
    <w:rsid w:val="00C37A59"/>
    <w:rsid w:val="00C471C4"/>
    <w:rsid w:val="00C64355"/>
    <w:rsid w:val="00C74FC3"/>
    <w:rsid w:val="00C77D39"/>
    <w:rsid w:val="00C863A3"/>
    <w:rsid w:val="00C87889"/>
    <w:rsid w:val="00C91584"/>
    <w:rsid w:val="00CA2FAA"/>
    <w:rsid w:val="00CA5650"/>
    <w:rsid w:val="00CA651C"/>
    <w:rsid w:val="00CB195B"/>
    <w:rsid w:val="00CB3F03"/>
    <w:rsid w:val="00CC1EBF"/>
    <w:rsid w:val="00CC2F7D"/>
    <w:rsid w:val="00CC2FFA"/>
    <w:rsid w:val="00CC4DFC"/>
    <w:rsid w:val="00CC526A"/>
    <w:rsid w:val="00CC69B3"/>
    <w:rsid w:val="00CD2CB8"/>
    <w:rsid w:val="00CE4040"/>
    <w:rsid w:val="00CE5135"/>
    <w:rsid w:val="00CE62AB"/>
    <w:rsid w:val="00CF05B1"/>
    <w:rsid w:val="00CF122F"/>
    <w:rsid w:val="00CF2BA9"/>
    <w:rsid w:val="00D03766"/>
    <w:rsid w:val="00D07F71"/>
    <w:rsid w:val="00D17EA7"/>
    <w:rsid w:val="00D2122A"/>
    <w:rsid w:val="00D22A38"/>
    <w:rsid w:val="00D22BBD"/>
    <w:rsid w:val="00D268BA"/>
    <w:rsid w:val="00D31191"/>
    <w:rsid w:val="00D3652B"/>
    <w:rsid w:val="00D36E63"/>
    <w:rsid w:val="00D42011"/>
    <w:rsid w:val="00D526B2"/>
    <w:rsid w:val="00D52A16"/>
    <w:rsid w:val="00D52B5F"/>
    <w:rsid w:val="00D6050A"/>
    <w:rsid w:val="00D60754"/>
    <w:rsid w:val="00D62740"/>
    <w:rsid w:val="00D66053"/>
    <w:rsid w:val="00D66F7E"/>
    <w:rsid w:val="00D67816"/>
    <w:rsid w:val="00D8216C"/>
    <w:rsid w:val="00D940ED"/>
    <w:rsid w:val="00D946FC"/>
    <w:rsid w:val="00D94CC5"/>
    <w:rsid w:val="00D95179"/>
    <w:rsid w:val="00DB13E2"/>
    <w:rsid w:val="00DB5BC6"/>
    <w:rsid w:val="00DB6FBB"/>
    <w:rsid w:val="00DC0BC8"/>
    <w:rsid w:val="00DC3CD1"/>
    <w:rsid w:val="00DC7420"/>
    <w:rsid w:val="00DD12B3"/>
    <w:rsid w:val="00DD30D2"/>
    <w:rsid w:val="00DD6B45"/>
    <w:rsid w:val="00DE25C9"/>
    <w:rsid w:val="00DF256A"/>
    <w:rsid w:val="00DF4348"/>
    <w:rsid w:val="00E022B9"/>
    <w:rsid w:val="00E10B82"/>
    <w:rsid w:val="00E14702"/>
    <w:rsid w:val="00E16FCB"/>
    <w:rsid w:val="00E30D8D"/>
    <w:rsid w:val="00E5058A"/>
    <w:rsid w:val="00E579E7"/>
    <w:rsid w:val="00E60537"/>
    <w:rsid w:val="00E6449C"/>
    <w:rsid w:val="00E66810"/>
    <w:rsid w:val="00E72458"/>
    <w:rsid w:val="00E7358F"/>
    <w:rsid w:val="00E74803"/>
    <w:rsid w:val="00E7696B"/>
    <w:rsid w:val="00E82D53"/>
    <w:rsid w:val="00E831CC"/>
    <w:rsid w:val="00E83CDD"/>
    <w:rsid w:val="00E85366"/>
    <w:rsid w:val="00E93CD1"/>
    <w:rsid w:val="00EA12DF"/>
    <w:rsid w:val="00EA3E73"/>
    <w:rsid w:val="00EA3ECF"/>
    <w:rsid w:val="00EB4B06"/>
    <w:rsid w:val="00EC0298"/>
    <w:rsid w:val="00EC20E2"/>
    <w:rsid w:val="00EC6D48"/>
    <w:rsid w:val="00EC7831"/>
    <w:rsid w:val="00ED391A"/>
    <w:rsid w:val="00EE0970"/>
    <w:rsid w:val="00EF7FDF"/>
    <w:rsid w:val="00F00DAF"/>
    <w:rsid w:val="00F01773"/>
    <w:rsid w:val="00F06D37"/>
    <w:rsid w:val="00F240E2"/>
    <w:rsid w:val="00F258C4"/>
    <w:rsid w:val="00F32747"/>
    <w:rsid w:val="00F32BC7"/>
    <w:rsid w:val="00F35B31"/>
    <w:rsid w:val="00F4164A"/>
    <w:rsid w:val="00F50A14"/>
    <w:rsid w:val="00F61349"/>
    <w:rsid w:val="00F61845"/>
    <w:rsid w:val="00F637B6"/>
    <w:rsid w:val="00F63A26"/>
    <w:rsid w:val="00F80D80"/>
    <w:rsid w:val="00F84874"/>
    <w:rsid w:val="00F958BF"/>
    <w:rsid w:val="00F96801"/>
    <w:rsid w:val="00F9683E"/>
    <w:rsid w:val="00FA2688"/>
    <w:rsid w:val="00FA7CBD"/>
    <w:rsid w:val="00FD138A"/>
    <w:rsid w:val="00FD419A"/>
    <w:rsid w:val="00FE65B8"/>
    <w:rsid w:val="00FE6EDA"/>
    <w:rsid w:val="00FF104C"/>
    <w:rsid w:val="01A05E1A"/>
    <w:rsid w:val="03AF6BF1"/>
    <w:rsid w:val="05883890"/>
    <w:rsid w:val="08FE22AB"/>
    <w:rsid w:val="09694DA0"/>
    <w:rsid w:val="0AC36D84"/>
    <w:rsid w:val="0CFD5067"/>
    <w:rsid w:val="0DEB2968"/>
    <w:rsid w:val="0E10263A"/>
    <w:rsid w:val="118247F4"/>
    <w:rsid w:val="138C0FCE"/>
    <w:rsid w:val="15482858"/>
    <w:rsid w:val="17DF3AFA"/>
    <w:rsid w:val="190C0D42"/>
    <w:rsid w:val="1B544B28"/>
    <w:rsid w:val="1D84176F"/>
    <w:rsid w:val="1DCB5D55"/>
    <w:rsid w:val="1DEE2237"/>
    <w:rsid w:val="1F72495B"/>
    <w:rsid w:val="21B8088F"/>
    <w:rsid w:val="22757967"/>
    <w:rsid w:val="22BF1FAF"/>
    <w:rsid w:val="23490CEA"/>
    <w:rsid w:val="239006C7"/>
    <w:rsid w:val="25073D19"/>
    <w:rsid w:val="255F06ED"/>
    <w:rsid w:val="265C434B"/>
    <w:rsid w:val="276A7814"/>
    <w:rsid w:val="283178B3"/>
    <w:rsid w:val="28B22266"/>
    <w:rsid w:val="28D33250"/>
    <w:rsid w:val="2C4C35F9"/>
    <w:rsid w:val="2FBD36B9"/>
    <w:rsid w:val="2FEB7486"/>
    <w:rsid w:val="31FE3364"/>
    <w:rsid w:val="32592EEF"/>
    <w:rsid w:val="332C5D6F"/>
    <w:rsid w:val="34191871"/>
    <w:rsid w:val="384F493A"/>
    <w:rsid w:val="389D1068"/>
    <w:rsid w:val="39C649EB"/>
    <w:rsid w:val="39F11534"/>
    <w:rsid w:val="3A072C9E"/>
    <w:rsid w:val="3CC31EB2"/>
    <w:rsid w:val="3E1D39E6"/>
    <w:rsid w:val="3E330C0E"/>
    <w:rsid w:val="40417D1F"/>
    <w:rsid w:val="42A53F6B"/>
    <w:rsid w:val="42EE25D9"/>
    <w:rsid w:val="46AE2B45"/>
    <w:rsid w:val="47A93EAE"/>
    <w:rsid w:val="480F1237"/>
    <w:rsid w:val="485E23AA"/>
    <w:rsid w:val="498224EC"/>
    <w:rsid w:val="4A69564B"/>
    <w:rsid w:val="4AE03D6F"/>
    <w:rsid w:val="4B5D2CD5"/>
    <w:rsid w:val="4C62635C"/>
    <w:rsid w:val="4D1871CB"/>
    <w:rsid w:val="51FD5B71"/>
    <w:rsid w:val="55E8108B"/>
    <w:rsid w:val="562415BA"/>
    <w:rsid w:val="56390D4C"/>
    <w:rsid w:val="56BB4DC7"/>
    <w:rsid w:val="57313890"/>
    <w:rsid w:val="57BE5105"/>
    <w:rsid w:val="58A92837"/>
    <w:rsid w:val="59DE1485"/>
    <w:rsid w:val="5D4C39E9"/>
    <w:rsid w:val="5E664204"/>
    <w:rsid w:val="5E8F5FDF"/>
    <w:rsid w:val="5EE45F8E"/>
    <w:rsid w:val="5EF810A5"/>
    <w:rsid w:val="5F14157A"/>
    <w:rsid w:val="5F247CA9"/>
    <w:rsid w:val="607025C3"/>
    <w:rsid w:val="61FB0E26"/>
    <w:rsid w:val="622B0A04"/>
    <w:rsid w:val="639F57E1"/>
    <w:rsid w:val="64067F7B"/>
    <w:rsid w:val="64DB0676"/>
    <w:rsid w:val="64EE7FD0"/>
    <w:rsid w:val="678E38B3"/>
    <w:rsid w:val="67B6713B"/>
    <w:rsid w:val="67EF24E0"/>
    <w:rsid w:val="68045EB2"/>
    <w:rsid w:val="69200B40"/>
    <w:rsid w:val="69365D27"/>
    <w:rsid w:val="6BAA3C9A"/>
    <w:rsid w:val="70875457"/>
    <w:rsid w:val="733E232D"/>
    <w:rsid w:val="73C82573"/>
    <w:rsid w:val="74087BBC"/>
    <w:rsid w:val="75FA3A1A"/>
    <w:rsid w:val="77112CC8"/>
    <w:rsid w:val="776E47C4"/>
    <w:rsid w:val="793F5645"/>
    <w:rsid w:val="7AE06D3D"/>
    <w:rsid w:val="7DA41F58"/>
    <w:rsid w:val="7E403D9A"/>
    <w:rsid w:val="7F69348C"/>
    <w:rsid w:val="7FE202F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qFormat="1"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6"/>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spacing w:line="360" w:lineRule="auto"/>
      <w:ind w:firstLine="420"/>
    </w:pPr>
    <w:rPr>
      <w:rFonts w:ascii="宋体" w:hAnsi="宋体"/>
      <w:sz w:val="24"/>
    </w:rPr>
  </w:style>
  <w:style w:type="paragraph" w:styleId="3">
    <w:name w:val="Body Text"/>
    <w:basedOn w:val="1"/>
    <w:next w:val="1"/>
    <w:link w:val="27"/>
    <w:qFormat/>
    <w:uiPriority w:val="0"/>
    <w:rPr>
      <w:sz w:val="32"/>
    </w:rPr>
  </w:style>
  <w:style w:type="paragraph" w:styleId="6">
    <w:name w:val="Normal Indent"/>
    <w:basedOn w:val="1"/>
    <w:qFormat/>
    <w:locked/>
    <w:uiPriority w:val="99"/>
    <w:pPr>
      <w:adjustRightInd w:val="0"/>
      <w:snapToGrid w:val="0"/>
      <w:spacing w:line="360" w:lineRule="auto"/>
      <w:ind w:firstLine="420"/>
    </w:pPr>
    <w:rPr>
      <w:sz w:val="24"/>
      <w:szCs w:val="20"/>
    </w:rPr>
  </w:style>
  <w:style w:type="paragraph" w:styleId="7">
    <w:name w:val="annotation text"/>
    <w:basedOn w:val="1"/>
    <w:semiHidden/>
    <w:unhideWhenUsed/>
    <w:qFormat/>
    <w:locked/>
    <w:uiPriority w:val="99"/>
    <w:pPr>
      <w:jc w:val="left"/>
    </w:pPr>
  </w:style>
  <w:style w:type="paragraph" w:styleId="8">
    <w:name w:val="Body Text Indent"/>
    <w:basedOn w:val="1"/>
    <w:link w:val="28"/>
    <w:qFormat/>
    <w:uiPriority w:val="99"/>
    <w:pPr>
      <w:spacing w:after="120"/>
      <w:ind w:left="420" w:leftChars="200"/>
    </w:pPr>
  </w:style>
  <w:style w:type="paragraph" w:styleId="9">
    <w:name w:val="toc 3"/>
    <w:basedOn w:val="1"/>
    <w:next w:val="1"/>
    <w:qFormat/>
    <w:uiPriority w:val="99"/>
    <w:pPr>
      <w:ind w:left="400" w:leftChars="400"/>
    </w:pPr>
  </w:style>
  <w:style w:type="paragraph" w:styleId="10">
    <w:name w:val="Plain Text"/>
    <w:basedOn w:val="1"/>
    <w:qFormat/>
    <w:locked/>
    <w:uiPriority w:val="0"/>
    <w:rPr>
      <w:rFonts w:ascii="宋体" w:hAnsi="Courier New"/>
      <w:sz w:val="21"/>
    </w:rPr>
  </w:style>
  <w:style w:type="paragraph" w:styleId="11">
    <w:name w:val="Date"/>
    <w:basedOn w:val="1"/>
    <w:next w:val="1"/>
    <w:link w:val="35"/>
    <w:qFormat/>
    <w:locked/>
    <w:uiPriority w:val="0"/>
    <w:rPr>
      <w:sz w:val="28"/>
      <w:szCs w:val="20"/>
    </w:rPr>
  </w:style>
  <w:style w:type="paragraph" w:styleId="12">
    <w:name w:val="Body Text Indent 2"/>
    <w:basedOn w:val="1"/>
    <w:link w:val="29"/>
    <w:qFormat/>
    <w:uiPriority w:val="99"/>
    <w:pPr>
      <w:spacing w:line="480" w:lineRule="auto"/>
      <w:ind w:firstLine="720" w:firstLineChars="200"/>
    </w:pPr>
    <w:rPr>
      <w:rFonts w:ascii="??_GB2312" w:eastAsia="Times New Roman"/>
      <w:spacing w:val="20"/>
      <w:sz w:val="32"/>
    </w:rPr>
  </w:style>
  <w:style w:type="paragraph" w:styleId="13">
    <w:name w:val="Balloon Text"/>
    <w:basedOn w:val="1"/>
    <w:link w:val="30"/>
    <w:semiHidden/>
    <w:qFormat/>
    <w:uiPriority w:val="99"/>
    <w:rPr>
      <w:sz w:val="18"/>
      <w:szCs w:val="18"/>
    </w:rPr>
  </w:style>
  <w:style w:type="paragraph" w:styleId="14">
    <w:name w:val="footer"/>
    <w:basedOn w:val="1"/>
    <w:link w:val="31"/>
    <w:qFormat/>
    <w:uiPriority w:val="99"/>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6">
    <w:name w:val="toc 2"/>
    <w:basedOn w:val="1"/>
    <w:next w:val="1"/>
    <w:qFormat/>
    <w:uiPriority w:val="99"/>
    <w:pPr>
      <w:ind w:left="200" w:leftChars="200"/>
    </w:pPr>
  </w:style>
  <w:style w:type="paragraph" w:styleId="17">
    <w:name w:val="Normal (Web)"/>
    <w:basedOn w:val="1"/>
    <w:qFormat/>
    <w:uiPriority w:val="99"/>
    <w:pPr>
      <w:spacing w:before="100" w:beforeAutospacing="1" w:after="100" w:afterAutospacing="1"/>
      <w:jc w:val="left"/>
    </w:pPr>
    <w:rPr>
      <w:kern w:val="0"/>
      <w:sz w:val="24"/>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99"/>
    <w:rPr>
      <w:rFonts w:cs="Times New Roman"/>
    </w:rPr>
  </w:style>
  <w:style w:type="character" w:styleId="22">
    <w:name w:val="Hyperlink"/>
    <w:basedOn w:val="20"/>
    <w:qFormat/>
    <w:uiPriority w:val="99"/>
    <w:rPr>
      <w:rFonts w:cs="Times New Roman"/>
      <w:color w:val="0000FF"/>
      <w:u w:val="single"/>
    </w:rPr>
  </w:style>
  <w:style w:type="character" w:styleId="23">
    <w:name w:val="annotation reference"/>
    <w:qFormat/>
    <w:locked/>
    <w:uiPriority w:val="0"/>
    <w:rPr>
      <w:sz w:val="21"/>
      <w:szCs w:val="21"/>
    </w:rPr>
  </w:style>
  <w:style w:type="paragraph" w:customStyle="1" w:styleId="24">
    <w:name w:val="正文格式"/>
    <w:qFormat/>
    <w:uiPriority w:val="0"/>
    <w:pPr>
      <w:spacing w:line="360" w:lineRule="auto"/>
      <w:ind w:firstLine="200" w:firstLineChars="200"/>
    </w:pPr>
    <w:rPr>
      <w:rFonts w:ascii="Times New Roman" w:hAnsi="Times New Roman" w:eastAsia="仿宋" w:cs="Times New Roman"/>
      <w:kern w:val="2"/>
      <w:sz w:val="28"/>
      <w:lang w:val="en-US" w:eastAsia="zh-CN" w:bidi="ar-SA"/>
    </w:rPr>
  </w:style>
  <w:style w:type="character" w:customStyle="1" w:styleId="25">
    <w:name w:val="标题 2 Char"/>
    <w:basedOn w:val="20"/>
    <w:link w:val="4"/>
    <w:qFormat/>
    <w:locked/>
    <w:uiPriority w:val="0"/>
    <w:rPr>
      <w:rFonts w:ascii="Cambria" w:hAnsi="Cambria" w:eastAsia="宋体" w:cs="Times New Roman"/>
      <w:b/>
      <w:bCs/>
      <w:sz w:val="32"/>
      <w:szCs w:val="32"/>
    </w:rPr>
  </w:style>
  <w:style w:type="character" w:customStyle="1" w:styleId="26">
    <w:name w:val="标题 3 Char"/>
    <w:basedOn w:val="20"/>
    <w:link w:val="5"/>
    <w:qFormat/>
    <w:locked/>
    <w:uiPriority w:val="0"/>
    <w:rPr>
      <w:rFonts w:cs="Times New Roman"/>
      <w:b/>
      <w:bCs/>
      <w:sz w:val="32"/>
      <w:szCs w:val="32"/>
    </w:rPr>
  </w:style>
  <w:style w:type="character" w:customStyle="1" w:styleId="27">
    <w:name w:val="正文文本 Char"/>
    <w:basedOn w:val="20"/>
    <w:link w:val="3"/>
    <w:semiHidden/>
    <w:qFormat/>
    <w:locked/>
    <w:uiPriority w:val="99"/>
    <w:rPr>
      <w:rFonts w:cs="Times New Roman"/>
      <w:sz w:val="24"/>
      <w:szCs w:val="24"/>
    </w:rPr>
  </w:style>
  <w:style w:type="character" w:customStyle="1" w:styleId="28">
    <w:name w:val="正文文本缩进 Char"/>
    <w:basedOn w:val="20"/>
    <w:link w:val="8"/>
    <w:semiHidden/>
    <w:qFormat/>
    <w:locked/>
    <w:uiPriority w:val="99"/>
    <w:rPr>
      <w:rFonts w:cs="Times New Roman"/>
      <w:sz w:val="24"/>
      <w:szCs w:val="24"/>
    </w:rPr>
  </w:style>
  <w:style w:type="character" w:customStyle="1" w:styleId="29">
    <w:name w:val="正文文本缩进 2 Char"/>
    <w:basedOn w:val="20"/>
    <w:link w:val="12"/>
    <w:semiHidden/>
    <w:qFormat/>
    <w:locked/>
    <w:uiPriority w:val="99"/>
    <w:rPr>
      <w:rFonts w:cs="Times New Roman"/>
      <w:sz w:val="24"/>
      <w:szCs w:val="24"/>
    </w:rPr>
  </w:style>
  <w:style w:type="character" w:customStyle="1" w:styleId="30">
    <w:name w:val="批注框文本 Char"/>
    <w:basedOn w:val="20"/>
    <w:link w:val="13"/>
    <w:semiHidden/>
    <w:qFormat/>
    <w:locked/>
    <w:uiPriority w:val="99"/>
    <w:rPr>
      <w:rFonts w:cs="Times New Roman"/>
      <w:sz w:val="2"/>
    </w:rPr>
  </w:style>
  <w:style w:type="character" w:customStyle="1" w:styleId="31">
    <w:name w:val="页脚 Char"/>
    <w:basedOn w:val="20"/>
    <w:link w:val="14"/>
    <w:semiHidden/>
    <w:qFormat/>
    <w:locked/>
    <w:uiPriority w:val="99"/>
    <w:rPr>
      <w:rFonts w:cs="Times New Roman"/>
      <w:sz w:val="18"/>
      <w:szCs w:val="18"/>
    </w:rPr>
  </w:style>
  <w:style w:type="character" w:customStyle="1" w:styleId="32">
    <w:name w:val="页眉 Char"/>
    <w:basedOn w:val="20"/>
    <w:link w:val="15"/>
    <w:qFormat/>
    <w:locked/>
    <w:uiPriority w:val="0"/>
    <w:rPr>
      <w:rFonts w:cs="Times New Roman"/>
      <w:kern w:val="2"/>
      <w:sz w:val="18"/>
      <w:szCs w:val="18"/>
    </w:rPr>
  </w:style>
  <w:style w:type="paragraph" w:customStyle="1" w:styleId="33">
    <w:name w:val="图例"/>
    <w:basedOn w:val="1"/>
    <w:qFormat/>
    <w:uiPriority w:val="0"/>
    <w:pPr>
      <w:spacing w:before="120" w:after="120" w:line="360" w:lineRule="auto"/>
      <w:jc w:val="center"/>
    </w:pPr>
    <w:rPr>
      <w:rFonts w:eastAsia="仿宋_GB2312"/>
      <w:b/>
      <w:sz w:val="24"/>
      <w:szCs w:val="20"/>
    </w:rPr>
  </w:style>
  <w:style w:type="character" w:customStyle="1" w:styleId="34">
    <w:name w:val="日期 Char"/>
    <w:qFormat/>
    <w:uiPriority w:val="0"/>
    <w:rPr>
      <w:kern w:val="2"/>
      <w:sz w:val="28"/>
    </w:rPr>
  </w:style>
  <w:style w:type="character" w:customStyle="1" w:styleId="35">
    <w:name w:val="日期 Char1"/>
    <w:basedOn w:val="20"/>
    <w:link w:val="11"/>
    <w:semiHidden/>
    <w:qFormat/>
    <w:uiPriority w:val="99"/>
    <w:rPr>
      <w:kern w:val="2"/>
      <w:sz w:val="21"/>
      <w:szCs w:val="24"/>
    </w:rPr>
  </w:style>
  <w:style w:type="paragraph" w:customStyle="1" w:styleId="36">
    <w:name w:val="表内文字"/>
    <w:basedOn w:val="1"/>
    <w:link w:val="37"/>
    <w:qFormat/>
    <w:uiPriority w:val="0"/>
    <w:rPr>
      <w:rFonts w:ascii="仿宋_GB2312"/>
      <w:szCs w:val="21"/>
    </w:rPr>
  </w:style>
  <w:style w:type="character" w:customStyle="1" w:styleId="37">
    <w:name w:val="表内文字 Char"/>
    <w:basedOn w:val="20"/>
    <w:link w:val="36"/>
    <w:qFormat/>
    <w:uiPriority w:val="0"/>
    <w:rPr>
      <w:rFonts w:ascii="仿宋_GB2312"/>
      <w:kern w:val="2"/>
      <w:sz w:val="21"/>
      <w:szCs w:val="21"/>
    </w:rPr>
  </w:style>
  <w:style w:type="paragraph" w:customStyle="1" w:styleId="38">
    <w:name w:val="1"/>
    <w:basedOn w:val="1"/>
    <w:next w:val="10"/>
    <w:qFormat/>
    <w:uiPriority w:val="0"/>
    <w:rPr>
      <w:rFonts w:ascii="宋体" w:hAnsi="Courier New"/>
      <w:sz w:val="21"/>
    </w:rPr>
  </w:style>
  <w:style w:type="paragraph" w:styleId="39">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23</Pages>
  <Words>7066</Words>
  <Characters>7306</Characters>
  <Lines>61</Lines>
  <Paragraphs>17</Paragraphs>
  <TotalTime>0</TotalTime>
  <ScaleCrop>false</ScaleCrop>
  <LinksUpToDate>false</LinksUpToDate>
  <CharactersWithSpaces>7679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2019-12-25T02:47:00Z</dcterms:created>
  <dc:creator>lenovo</dc:creator>
  <cp:lastModifiedBy>Administrator</cp:lastModifiedBy>
  <cp:lastPrinted>2020-11-30T08:49:00Z</cp:lastPrinted>
  <dcterms:modified xsi:type="dcterms:W3CDTF">2022-10-30T14:23:17Z</dcterms:modified>
  <dc:title>焦作市医疗机构医用耗材集中招标采购</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_DocHome">
    <vt:i4>1409532544</vt:i4>
  </property>
  <property fmtid="{D5CDD505-2E9C-101B-9397-08002B2CF9AE}" pid="4" name="ICV">
    <vt:lpwstr>DFAC8FB529704ED68B71C56B1AFDD03F</vt:lpwstr>
  </property>
</Properties>
</file>