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rPr>
      </w:pPr>
    </w:p>
    <w:p>
      <w:pPr>
        <w:jc w:val="center"/>
        <w:outlineLvl w:val="0"/>
        <w:rPr>
          <w:rFonts w:ascii="黑体" w:eastAsia="黑体"/>
          <w:spacing w:val="80"/>
          <w:sz w:val="100"/>
          <w:szCs w:val="100"/>
        </w:rPr>
      </w:pPr>
      <w:r>
        <w:rPr>
          <w:rFonts w:hint="eastAsia" w:ascii="黑体" w:eastAsia="黑体"/>
          <w:spacing w:val="80"/>
          <w:sz w:val="100"/>
          <w:szCs w:val="100"/>
        </w:rPr>
        <w:t>竞争性谈判文件</w:t>
      </w:r>
    </w:p>
    <w:p>
      <w:pPr>
        <w:jc w:val="center"/>
        <w:outlineLvl w:val="0"/>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rPr>
          <w:sz w:val="32"/>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rPr>
          <w:b/>
          <w:bCs/>
          <w:sz w:val="32"/>
          <w:szCs w:val="32"/>
        </w:rPr>
      </w:pPr>
      <w:r>
        <w:rPr>
          <w:rFonts w:hint="eastAsia" w:ascii="宋体" w:hAnsi="宋体"/>
          <w:b/>
          <w:color w:val="000000"/>
          <w:sz w:val="28"/>
          <w:szCs w:val="28"/>
        </w:rPr>
        <w:t>项目名称</w:t>
      </w:r>
      <w:r>
        <w:rPr>
          <w:rFonts w:ascii="宋体" w:hAnsi="宋体"/>
          <w:b/>
          <w:color w:val="000000"/>
          <w:sz w:val="28"/>
          <w:szCs w:val="28"/>
        </w:rPr>
        <w:t xml:space="preserve">: </w:t>
      </w:r>
      <w:r>
        <w:rPr>
          <w:b/>
          <w:bCs/>
          <w:sz w:val="32"/>
          <w:szCs w:val="32"/>
        </w:rPr>
        <w:t>重庆市江北区中医院</w:t>
      </w:r>
      <w:r>
        <w:rPr>
          <w:rFonts w:hint="eastAsia"/>
          <w:b/>
          <w:bCs/>
          <w:sz w:val="32"/>
          <w:szCs w:val="32"/>
        </w:rPr>
        <w:t>污水处理站</w:t>
      </w:r>
    </w:p>
    <w:p>
      <w:pPr>
        <w:widowControl/>
        <w:ind w:firstLine="1430" w:firstLineChars="445"/>
        <w:rPr>
          <w:rFonts w:ascii="黑体" w:hAnsi="黑体" w:eastAsia="黑体"/>
          <w:sz w:val="32"/>
          <w:szCs w:val="32"/>
        </w:rPr>
      </w:pPr>
      <w:r>
        <w:rPr>
          <w:rFonts w:hint="eastAsia"/>
          <w:b/>
          <w:bCs/>
          <w:sz w:val="32"/>
          <w:szCs w:val="32"/>
        </w:rPr>
        <w:t>排放口安装流量计</w:t>
      </w:r>
      <w:r>
        <w:rPr>
          <w:rFonts w:hint="eastAsia" w:ascii="黑体" w:hAnsi="黑体" w:eastAsia="黑体"/>
          <w:sz w:val="32"/>
          <w:szCs w:val="32"/>
        </w:rPr>
        <w:t>采购项目</w:t>
      </w:r>
    </w:p>
    <w:p>
      <w:pPr>
        <w:spacing w:line="360" w:lineRule="auto"/>
        <w:rPr>
          <w:rFonts w:ascii="宋体" w:hAnsi="宋体"/>
          <w:b/>
          <w:color w:val="000000"/>
          <w:sz w:val="28"/>
          <w:szCs w:val="28"/>
        </w:rPr>
      </w:pPr>
    </w:p>
    <w:p>
      <w:pPr>
        <w:spacing w:line="360" w:lineRule="auto"/>
        <w:rPr>
          <w:rFonts w:ascii="宋体"/>
          <w:b/>
          <w:color w:val="000000"/>
          <w:sz w:val="28"/>
          <w:szCs w:val="28"/>
          <w:u w:val="single"/>
        </w:rPr>
      </w:pPr>
      <w:r>
        <w:rPr>
          <w:rFonts w:hint="eastAsia" w:ascii="宋体" w:hAnsi="宋体"/>
          <w:b/>
          <w:color w:val="000000"/>
          <w:sz w:val="28"/>
          <w:szCs w:val="28"/>
        </w:rPr>
        <w:t>项目编号</w:t>
      </w:r>
      <w:r>
        <w:rPr>
          <w:rFonts w:ascii="宋体" w:hAnsi="宋体"/>
          <w:b/>
          <w:color w:val="000000"/>
          <w:sz w:val="28"/>
          <w:szCs w:val="28"/>
        </w:rPr>
        <w:t xml:space="preserve">: </w:t>
      </w:r>
      <w:r>
        <w:rPr>
          <w:rFonts w:ascii="宋体" w:hAnsi="宋体"/>
          <w:b/>
          <w:color w:val="000000"/>
          <w:sz w:val="28"/>
          <w:szCs w:val="28"/>
          <w:u w:val="single"/>
        </w:rPr>
        <w:t>20</w:t>
      </w:r>
      <w:r>
        <w:rPr>
          <w:rFonts w:hint="eastAsia" w:ascii="宋体" w:hAnsi="宋体"/>
          <w:b/>
          <w:color w:val="000000"/>
          <w:sz w:val="28"/>
          <w:szCs w:val="28"/>
          <w:u w:val="single"/>
        </w:rPr>
        <w:t>21</w:t>
      </w:r>
      <w:r>
        <w:rPr>
          <w:rFonts w:ascii="宋体" w:hAnsi="宋体"/>
          <w:b/>
          <w:color w:val="000000"/>
          <w:sz w:val="28"/>
          <w:szCs w:val="28"/>
          <w:u w:val="single"/>
        </w:rPr>
        <w:t>B0</w:t>
      </w:r>
      <w:r>
        <w:rPr>
          <w:rFonts w:hint="eastAsia" w:ascii="宋体" w:hAnsi="宋体"/>
          <w:b/>
          <w:color w:val="000000"/>
          <w:sz w:val="28"/>
          <w:szCs w:val="28"/>
          <w:u w:val="single"/>
        </w:rPr>
        <w:t>01</w:t>
      </w:r>
    </w:p>
    <w:p>
      <w:pPr>
        <w:spacing w:line="360" w:lineRule="auto"/>
        <w:rPr>
          <w:rFonts w:ascii="宋体"/>
          <w:color w:val="000000"/>
          <w:sz w:val="28"/>
          <w:szCs w:val="28"/>
          <w:u w:val="single"/>
        </w:rPr>
      </w:pPr>
      <w:r>
        <w:rPr>
          <w:rFonts w:hint="eastAsia" w:ascii="宋体" w:hAnsi="宋体"/>
          <w:b/>
          <w:color w:val="000000"/>
          <w:sz w:val="28"/>
          <w:szCs w:val="28"/>
        </w:rPr>
        <w:t>采购人</w:t>
      </w:r>
      <w:r>
        <w:rPr>
          <w:rFonts w:ascii="宋体" w:hAnsi="宋体"/>
          <w:b/>
          <w:color w:val="000000"/>
          <w:sz w:val="28"/>
          <w:szCs w:val="28"/>
        </w:rPr>
        <w:t xml:space="preserve">: </w:t>
      </w:r>
      <w:r>
        <w:rPr>
          <w:rFonts w:hint="eastAsia" w:ascii="宋体" w:hAnsi="宋体"/>
          <w:b/>
          <w:color w:val="000000"/>
          <w:sz w:val="28"/>
          <w:szCs w:val="28"/>
          <w:u w:val="single"/>
        </w:rPr>
        <w:t>重庆市江北区中医院</w:t>
      </w:r>
    </w:p>
    <w:p>
      <w:pPr>
        <w:spacing w:line="360" w:lineRule="auto"/>
        <w:rPr>
          <w:rFonts w:ascii="宋体"/>
          <w:b/>
          <w:color w:val="000000"/>
          <w:sz w:val="28"/>
          <w:szCs w:val="28"/>
        </w:rPr>
      </w:pPr>
      <w:r>
        <w:rPr>
          <w:rFonts w:hint="eastAsia" w:ascii="宋体" w:hAnsi="宋体"/>
          <w:b/>
          <w:color w:val="000000"/>
          <w:sz w:val="28"/>
          <w:szCs w:val="28"/>
        </w:rPr>
        <w:t>招标部门：</w:t>
      </w:r>
      <w:r>
        <w:rPr>
          <w:rFonts w:hint="eastAsia" w:ascii="宋体" w:hAnsi="宋体"/>
          <w:b/>
          <w:color w:val="000000"/>
          <w:sz w:val="28"/>
          <w:szCs w:val="28"/>
          <w:u w:val="single"/>
        </w:rPr>
        <w:t>总务科</w:t>
      </w:r>
    </w:p>
    <w:p>
      <w:pPr>
        <w:tabs>
          <w:tab w:val="left" w:pos="2860"/>
        </w:tabs>
        <w:spacing w:line="360" w:lineRule="auto"/>
        <w:rPr>
          <w:rFonts w:ascii="宋体"/>
          <w:b/>
          <w:color w:val="000000"/>
          <w:sz w:val="28"/>
          <w:szCs w:val="28"/>
        </w:rPr>
      </w:pPr>
      <w:r>
        <w:rPr>
          <w:rFonts w:hint="eastAsia" w:ascii="宋体" w:hAnsi="宋体"/>
          <w:b/>
          <w:color w:val="000000"/>
          <w:sz w:val="28"/>
          <w:szCs w:val="28"/>
        </w:rPr>
        <w:t>日　期：</w:t>
      </w:r>
      <w:r>
        <w:rPr>
          <w:rFonts w:hint="eastAsia" w:ascii="宋体" w:hAnsi="宋体"/>
          <w:b/>
          <w:color w:val="000000"/>
          <w:sz w:val="28"/>
          <w:szCs w:val="28"/>
          <w:u w:val="single"/>
        </w:rPr>
        <w:t>二</w:t>
      </w:r>
      <w:r>
        <w:rPr>
          <w:rFonts w:ascii="宋体" w:hAnsi="宋体"/>
          <w:b/>
          <w:color w:val="000000"/>
          <w:sz w:val="28"/>
          <w:szCs w:val="28"/>
          <w:u w:val="single"/>
        </w:rPr>
        <w:t>O</w:t>
      </w:r>
      <w:r>
        <w:rPr>
          <w:rFonts w:hint="eastAsia" w:ascii="宋体" w:hAnsi="宋体"/>
          <w:b/>
          <w:color w:val="000000"/>
          <w:sz w:val="28"/>
          <w:szCs w:val="28"/>
          <w:u w:val="single"/>
        </w:rPr>
        <w:t>二一年一月</w:t>
      </w:r>
    </w:p>
    <w:p>
      <w:pPr>
        <w:pStyle w:val="2"/>
        <w:spacing w:before="0" w:after="0" w:line="360" w:lineRule="auto"/>
        <w:jc w:val="center"/>
        <w:rPr>
          <w:rFonts w:ascii="方正小标宋_GBK" w:hAnsi="宋体" w:eastAsia="方正小标宋_GBK"/>
          <w:sz w:val="36"/>
          <w:szCs w:val="30"/>
        </w:rPr>
      </w:pPr>
      <w:bookmarkStart w:id="0" w:name="_Toc7358321"/>
      <w:bookmarkStart w:id="1" w:name="_Toc441065652"/>
      <w:bookmarkStart w:id="2" w:name="_Toc470532838"/>
      <w:bookmarkStart w:id="3" w:name="_Toc853"/>
      <w:r>
        <w:rPr>
          <w:rFonts w:hint="eastAsia" w:ascii="方正小标宋_GBK" w:hAnsi="宋体" w:eastAsia="方正小标宋_GBK"/>
          <w:b w:val="0"/>
          <w:sz w:val="36"/>
          <w:szCs w:val="30"/>
        </w:rPr>
        <w:t>第一篇 投标邀请书</w:t>
      </w:r>
      <w:bookmarkEnd w:id="0"/>
      <w:bookmarkEnd w:id="1"/>
      <w:bookmarkEnd w:id="2"/>
      <w:bookmarkEnd w:id="3"/>
    </w:p>
    <w:p>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重庆市江北区中医院拟对增加排污管道流量监测表进行谈判采购，欢迎有资格的供应商参加投标。</w:t>
      </w:r>
    </w:p>
    <w:p>
      <w:pPr>
        <w:pStyle w:val="3"/>
        <w:spacing w:before="0" w:after="0" w:line="400" w:lineRule="exact"/>
        <w:rPr>
          <w:rFonts w:ascii="方正仿宋_GBK" w:eastAsia="方正仿宋_GBK"/>
          <w:sz w:val="24"/>
          <w:szCs w:val="24"/>
        </w:rPr>
      </w:pPr>
      <w:bookmarkStart w:id="4" w:name="_Toc9644"/>
      <w:bookmarkStart w:id="5" w:name="_Toc441065653"/>
      <w:bookmarkStart w:id="6" w:name="_Toc470532839"/>
      <w:bookmarkStart w:id="7" w:name="_Toc7358322"/>
      <w:r>
        <w:rPr>
          <w:rFonts w:hint="eastAsia" w:ascii="方正仿宋_GBK" w:eastAsia="方正仿宋_GBK"/>
          <w:sz w:val="24"/>
          <w:szCs w:val="24"/>
        </w:rPr>
        <w:t>一、招标项目内容</w:t>
      </w:r>
      <w:bookmarkEnd w:id="4"/>
      <w:bookmarkEnd w:id="5"/>
      <w:bookmarkEnd w:id="6"/>
      <w:bookmarkEnd w:id="7"/>
    </w:p>
    <w:tbl>
      <w:tblPr>
        <w:tblStyle w:val="15"/>
        <w:tblW w:w="10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48"/>
        <w:gridCol w:w="1185"/>
        <w:gridCol w:w="1425"/>
        <w:gridCol w:w="115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center"/>
              <w:rPr>
                <w:rFonts w:ascii="方正仿宋_GBK" w:hAnsi="宋体" w:eastAsia="方正仿宋_GBK"/>
                <w:sz w:val="24"/>
                <w:szCs w:val="24"/>
              </w:rPr>
            </w:pPr>
            <w:bookmarkStart w:id="8" w:name="_Toc470532840"/>
            <w:r>
              <w:rPr>
                <w:rFonts w:hint="eastAsia" w:ascii="方正仿宋_GBK" w:hAnsi="宋体" w:eastAsia="方正仿宋_GBK"/>
                <w:sz w:val="24"/>
                <w:szCs w:val="24"/>
              </w:rPr>
              <w:t>序号</w:t>
            </w:r>
            <w:bookmarkEnd w:id="8"/>
          </w:p>
        </w:tc>
        <w:tc>
          <w:tcPr>
            <w:tcW w:w="3348"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center"/>
              <w:rPr>
                <w:rFonts w:ascii="方正仿宋_GBK" w:hAnsi="宋体" w:eastAsia="方正仿宋_GBK"/>
                <w:sz w:val="24"/>
                <w:szCs w:val="24"/>
              </w:rPr>
            </w:pPr>
            <w:r>
              <w:rPr>
                <w:rFonts w:hint="eastAsia" w:ascii="方正仿宋_GBK" w:hAnsi="宋体" w:eastAsia="方正仿宋_GBK"/>
                <w:sz w:val="24"/>
                <w:szCs w:val="24"/>
              </w:rPr>
              <w:t>项目内容</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center"/>
              <w:rPr>
                <w:rFonts w:ascii="方正仿宋_GBK" w:hAnsi="宋体" w:eastAsia="方正仿宋_GBK"/>
                <w:sz w:val="24"/>
                <w:szCs w:val="24"/>
              </w:rPr>
            </w:pPr>
            <w:bookmarkStart w:id="9" w:name="_Toc470532842"/>
            <w:r>
              <w:rPr>
                <w:rFonts w:hint="eastAsia" w:ascii="方正仿宋_GBK" w:hAnsi="宋体" w:eastAsia="方正仿宋_GBK"/>
                <w:sz w:val="24"/>
                <w:szCs w:val="24"/>
              </w:rPr>
              <w:t>采购预算</w:t>
            </w:r>
            <w:bookmarkEnd w:id="9"/>
          </w:p>
          <w:p>
            <w:pPr>
              <w:pStyle w:val="32"/>
              <w:jc w:val="center"/>
              <w:rPr>
                <w:rFonts w:ascii="方正仿宋_GBK" w:hAnsi="宋体" w:eastAsia="方正仿宋_GBK"/>
                <w:sz w:val="24"/>
                <w:szCs w:val="24"/>
              </w:rPr>
            </w:pPr>
            <w:bookmarkStart w:id="10" w:name="_Toc470532843"/>
            <w:r>
              <w:rPr>
                <w:rFonts w:hint="eastAsia" w:ascii="方正仿宋_GBK" w:hAnsi="宋体" w:eastAsia="方正仿宋_GBK"/>
                <w:sz w:val="24"/>
                <w:szCs w:val="24"/>
              </w:rPr>
              <w:t>（万元）</w:t>
            </w:r>
            <w:bookmarkEnd w:id="10"/>
          </w:p>
        </w:tc>
        <w:tc>
          <w:tcPr>
            <w:tcW w:w="1425"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center"/>
              <w:rPr>
                <w:rFonts w:ascii="方正仿宋_GBK" w:hAnsi="宋体" w:eastAsia="方正仿宋_GBK"/>
                <w:sz w:val="24"/>
                <w:szCs w:val="24"/>
              </w:rPr>
            </w:pPr>
            <w:bookmarkStart w:id="11" w:name="_Toc470532844"/>
            <w:r>
              <w:rPr>
                <w:rFonts w:hint="eastAsia" w:ascii="方正仿宋_GBK" w:hAnsi="宋体" w:eastAsia="方正仿宋_GBK"/>
                <w:sz w:val="24"/>
                <w:szCs w:val="24"/>
              </w:rPr>
              <w:t>投标保证金</w:t>
            </w:r>
            <w:bookmarkEnd w:id="11"/>
          </w:p>
          <w:p>
            <w:pPr>
              <w:pStyle w:val="32"/>
              <w:jc w:val="center"/>
              <w:rPr>
                <w:rFonts w:ascii="方正仿宋_GBK" w:hAnsi="宋体" w:eastAsia="方正仿宋_GBK"/>
                <w:sz w:val="24"/>
                <w:szCs w:val="24"/>
              </w:rPr>
            </w:pPr>
            <w:bookmarkStart w:id="12" w:name="_Toc470532845"/>
            <w:r>
              <w:rPr>
                <w:rFonts w:hint="eastAsia" w:ascii="方正仿宋_GBK" w:hAnsi="宋体" w:eastAsia="方正仿宋_GBK"/>
                <w:sz w:val="24"/>
                <w:szCs w:val="24"/>
              </w:rPr>
              <w:t>（万元）</w:t>
            </w:r>
            <w:bookmarkEnd w:id="12"/>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center"/>
              <w:rPr>
                <w:rFonts w:ascii="方正仿宋_GBK" w:hAnsi="宋体" w:eastAsia="方正仿宋_GBK"/>
                <w:sz w:val="24"/>
                <w:szCs w:val="24"/>
              </w:rPr>
            </w:pPr>
            <w:bookmarkStart w:id="13" w:name="_Toc470532846"/>
            <w:r>
              <w:rPr>
                <w:rFonts w:hint="eastAsia" w:ascii="方正仿宋_GBK" w:hAnsi="宋体" w:eastAsia="方正仿宋_GBK"/>
                <w:sz w:val="24"/>
                <w:szCs w:val="24"/>
              </w:rPr>
              <w:t>中标人</w:t>
            </w:r>
            <w:bookmarkEnd w:id="13"/>
          </w:p>
          <w:p>
            <w:pPr>
              <w:pStyle w:val="32"/>
              <w:jc w:val="center"/>
              <w:rPr>
                <w:rFonts w:ascii="方正仿宋_GBK" w:hAnsi="宋体" w:eastAsia="方正仿宋_GBK"/>
                <w:sz w:val="24"/>
                <w:szCs w:val="24"/>
              </w:rPr>
            </w:pPr>
            <w:bookmarkStart w:id="14" w:name="_Toc470532847"/>
            <w:r>
              <w:rPr>
                <w:rFonts w:hint="eastAsia" w:ascii="方正仿宋_GBK" w:hAnsi="宋体" w:eastAsia="方正仿宋_GBK"/>
                <w:sz w:val="24"/>
                <w:szCs w:val="24"/>
              </w:rPr>
              <w:t>数量</w:t>
            </w:r>
            <w:bookmarkEnd w:id="14"/>
          </w:p>
        </w:tc>
        <w:tc>
          <w:tcPr>
            <w:tcW w:w="2460"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center"/>
              <w:rPr>
                <w:rFonts w:ascii="方正仿宋_GBK" w:hAnsi="宋体" w:eastAsia="方正仿宋_GBK"/>
                <w:sz w:val="24"/>
                <w:szCs w:val="24"/>
              </w:rPr>
            </w:pPr>
            <w:bookmarkStart w:id="15" w:name="_Toc470532848"/>
            <w:r>
              <w:rPr>
                <w:rFonts w:hint="eastAsia" w:ascii="方正仿宋_GBK" w:hAnsi="宋体" w:eastAsia="方正仿宋_GBK"/>
                <w:sz w:val="24"/>
                <w:szCs w:val="24"/>
              </w:rPr>
              <w:t>备注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left"/>
              <w:rPr>
                <w:rFonts w:ascii="方正仿宋_GBK" w:hAnsi="宋体" w:eastAsia="方正仿宋_GBK"/>
                <w:sz w:val="24"/>
                <w:szCs w:val="24"/>
              </w:rPr>
            </w:pPr>
            <w:bookmarkStart w:id="16" w:name="_Toc470532849"/>
            <w:r>
              <w:rPr>
                <w:rFonts w:hint="eastAsia" w:ascii="方正仿宋_GBK" w:hAnsi="宋体" w:eastAsia="方正仿宋_GBK"/>
                <w:sz w:val="24"/>
                <w:szCs w:val="24"/>
              </w:rPr>
              <w:t>1</w:t>
            </w:r>
            <w:bookmarkEnd w:id="16"/>
          </w:p>
        </w:tc>
        <w:tc>
          <w:tcPr>
            <w:tcW w:w="3348"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center"/>
              <w:rPr>
                <w:rFonts w:ascii="方正仿宋_GBK" w:hAnsi="宋体" w:eastAsia="方正仿宋_GBK"/>
                <w:sz w:val="24"/>
                <w:szCs w:val="24"/>
              </w:rPr>
            </w:pPr>
            <w:r>
              <w:rPr>
                <w:rFonts w:ascii="方正仿宋_GBK" w:hAnsi="宋体" w:eastAsia="方正仿宋_GBK"/>
                <w:sz w:val="24"/>
                <w:szCs w:val="24"/>
              </w:rPr>
              <w:t>重庆市江北区中医院</w:t>
            </w:r>
            <w:r>
              <w:rPr>
                <w:rFonts w:hint="eastAsia" w:ascii="方正仿宋_GBK" w:hAnsi="宋体" w:eastAsia="方正仿宋_GBK"/>
                <w:sz w:val="24"/>
                <w:szCs w:val="24"/>
              </w:rPr>
              <w:t>污水处理站排放口安装流量计采购项目</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center"/>
              <w:rPr>
                <w:rFonts w:ascii="方正仿宋_GBK" w:hAnsi="宋体" w:eastAsia="方正仿宋_GBK"/>
                <w:sz w:val="24"/>
                <w:szCs w:val="24"/>
              </w:rPr>
            </w:pPr>
            <w:r>
              <w:rPr>
                <w:rFonts w:hint="eastAsia" w:ascii="方正仿宋_GBK" w:hAnsi="宋体" w:eastAsia="方正仿宋_GBK"/>
                <w:sz w:val="24"/>
                <w:szCs w:val="24"/>
              </w:rPr>
              <w:t>5</w:t>
            </w:r>
          </w:p>
        </w:tc>
        <w:tc>
          <w:tcPr>
            <w:tcW w:w="1425"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center"/>
              <w:rPr>
                <w:rFonts w:ascii="方正仿宋_GBK" w:hAnsi="宋体" w:eastAsia="方正仿宋_GBK"/>
                <w:sz w:val="24"/>
                <w:szCs w:val="24"/>
              </w:rPr>
            </w:pPr>
            <w:r>
              <w:rPr>
                <w:rFonts w:hint="eastAsia" w:ascii="方正仿宋_GBK" w:hAnsi="宋体" w:eastAsia="方正仿宋_GBK"/>
                <w:sz w:val="24"/>
                <w:szCs w:val="24"/>
              </w:rPr>
              <w:t>0</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center"/>
              <w:rPr>
                <w:rFonts w:ascii="方正仿宋_GBK" w:hAnsi="宋体" w:eastAsia="方正仿宋_GBK"/>
                <w:sz w:val="24"/>
                <w:szCs w:val="24"/>
              </w:rPr>
            </w:pPr>
            <w:r>
              <w:rPr>
                <w:rFonts w:hint="eastAsia" w:ascii="方正仿宋_GBK" w:hAnsi="宋体" w:eastAsia="方正仿宋_GBK"/>
                <w:sz w:val="24"/>
                <w:szCs w:val="24"/>
              </w:rPr>
              <w:t>1</w:t>
            </w:r>
          </w:p>
        </w:tc>
        <w:tc>
          <w:tcPr>
            <w:tcW w:w="2460" w:type="dxa"/>
            <w:tcBorders>
              <w:top w:val="single" w:color="auto" w:sz="4" w:space="0"/>
              <w:left w:val="single" w:color="auto" w:sz="4" w:space="0"/>
              <w:bottom w:val="single" w:color="auto" w:sz="4" w:space="0"/>
              <w:right w:val="single" w:color="auto" w:sz="4" w:space="0"/>
              <w:tl2br w:val="nil"/>
              <w:tr2bl w:val="nil"/>
            </w:tcBorders>
          </w:tcPr>
          <w:p>
            <w:pPr>
              <w:pStyle w:val="32"/>
              <w:rPr>
                <w:rFonts w:ascii="方正仿宋_GBK" w:hAnsi="宋体" w:eastAsia="方正仿宋_GBK"/>
                <w:sz w:val="24"/>
                <w:szCs w:val="24"/>
              </w:rPr>
            </w:pPr>
          </w:p>
        </w:tc>
      </w:tr>
    </w:tbl>
    <w:p>
      <w:pPr>
        <w:pStyle w:val="3"/>
        <w:spacing w:before="0" w:after="0" w:line="400" w:lineRule="exact"/>
        <w:rPr>
          <w:rFonts w:ascii="方正仿宋_GBK" w:eastAsia="方正仿宋_GBK"/>
          <w:sz w:val="24"/>
          <w:szCs w:val="24"/>
        </w:rPr>
      </w:pPr>
      <w:bookmarkStart w:id="17" w:name="_Toc470532851"/>
      <w:bookmarkStart w:id="18" w:name="_Toc441065654"/>
      <w:bookmarkStart w:id="19" w:name="_Toc8082"/>
      <w:bookmarkStart w:id="20" w:name="_Toc7358323"/>
      <w:r>
        <w:rPr>
          <w:rFonts w:hint="eastAsia" w:ascii="方正仿宋_GBK" w:eastAsia="方正仿宋_GBK"/>
          <w:sz w:val="24"/>
          <w:szCs w:val="24"/>
        </w:rPr>
        <w:t>二、资金来源</w:t>
      </w:r>
      <w:bookmarkEnd w:id="17"/>
      <w:bookmarkEnd w:id="18"/>
      <w:bookmarkEnd w:id="19"/>
      <w:bookmarkEnd w:id="20"/>
    </w:p>
    <w:p>
      <w:pPr>
        <w:snapToGrid w:val="0"/>
        <w:spacing w:line="380" w:lineRule="exact"/>
        <w:rPr>
          <w:rFonts w:ascii="方正仿宋_GBK" w:hAnsi="宋体" w:eastAsia="方正仿宋_GBK"/>
          <w:sz w:val="24"/>
        </w:rPr>
      </w:pPr>
      <w:r>
        <w:rPr>
          <w:rFonts w:hint="eastAsia" w:ascii="方正仿宋_GBK" w:hAnsi="宋体" w:eastAsia="方正仿宋_GBK"/>
          <w:sz w:val="24"/>
        </w:rPr>
        <w:t xml:space="preserve">   自筹资金，预算最高限价金额为5万元。</w:t>
      </w:r>
    </w:p>
    <w:p>
      <w:pPr>
        <w:pStyle w:val="3"/>
        <w:spacing w:before="0" w:after="0" w:line="400" w:lineRule="exact"/>
        <w:rPr>
          <w:rFonts w:ascii="方正仿宋_GBK" w:eastAsia="方正仿宋_GBK"/>
          <w:sz w:val="24"/>
          <w:szCs w:val="24"/>
        </w:rPr>
      </w:pPr>
      <w:bookmarkStart w:id="21" w:name="_Toc14099"/>
      <w:bookmarkStart w:id="22" w:name="_Toc441065655"/>
      <w:bookmarkStart w:id="23" w:name="_Toc7358324"/>
      <w:bookmarkStart w:id="24" w:name="_Toc470532852"/>
      <w:r>
        <w:rPr>
          <w:rFonts w:hint="eastAsia" w:ascii="方正仿宋_GBK" w:eastAsia="方正仿宋_GBK"/>
          <w:sz w:val="24"/>
          <w:szCs w:val="24"/>
        </w:rPr>
        <w:t>三、投标人资格要求</w:t>
      </w:r>
      <w:bookmarkEnd w:id="21"/>
      <w:bookmarkEnd w:id="22"/>
      <w:bookmarkEnd w:id="23"/>
      <w:bookmarkEnd w:id="24"/>
    </w:p>
    <w:p>
      <w:pPr>
        <w:snapToGrid w:val="0"/>
        <w:spacing w:line="380" w:lineRule="exact"/>
        <w:rPr>
          <w:rFonts w:ascii="方正仿宋_GBK" w:hAnsi="宋体" w:eastAsia="方正仿宋_GBK"/>
          <w:sz w:val="24"/>
        </w:rPr>
      </w:pPr>
      <w:r>
        <w:rPr>
          <w:rFonts w:hint="eastAsia" w:ascii="方正仿宋_GBK" w:hAnsi="宋体" w:eastAsia="方正仿宋_GBK"/>
          <w:sz w:val="24"/>
        </w:rPr>
        <w:t xml:space="preserve">  投标人应首先符合政府采购法第二十二条规定的基本条件，同时符合根据该项目特点设置的特定资格条件。</w:t>
      </w:r>
    </w:p>
    <w:p>
      <w:pPr>
        <w:tabs>
          <w:tab w:val="left" w:pos="7515"/>
        </w:tabs>
        <w:snapToGrid w:val="0"/>
        <w:spacing w:line="380" w:lineRule="exact"/>
        <w:rPr>
          <w:rFonts w:ascii="方正仿宋_GBK" w:hAnsi="宋体" w:eastAsia="方正仿宋_GBK"/>
          <w:sz w:val="24"/>
        </w:rPr>
      </w:pPr>
      <w:r>
        <w:rPr>
          <w:rFonts w:hint="eastAsia" w:ascii="方正楷体_GBK" w:hAnsi="仿宋" w:eastAsia="方正楷体_GBK" w:cs="仿宋"/>
          <w:bCs/>
          <w:sz w:val="24"/>
        </w:rPr>
        <w:t>（一）基本资格条件</w:t>
      </w:r>
      <w:r>
        <w:rPr>
          <w:rFonts w:ascii="方正楷体_GBK" w:hAnsi="仿宋" w:eastAsia="方正楷体_GBK" w:cs="仿宋"/>
          <w:bCs/>
          <w:sz w:val="24"/>
        </w:rPr>
        <w:tab/>
      </w:r>
    </w:p>
    <w:p>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1.具有独立承担民事责任的能力；</w:t>
      </w:r>
    </w:p>
    <w:p>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2.具有良好的商业信誉和健全的财务会计制度；</w:t>
      </w:r>
    </w:p>
    <w:p>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3.具有履行合同所必需的设备和专业技术能力；</w:t>
      </w:r>
    </w:p>
    <w:p>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4.有依法缴纳税收和社会保障资金的良好记录；</w:t>
      </w:r>
    </w:p>
    <w:p>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5.参加政府采购活动前三年内，在经营活动中没有重大违法记录;</w:t>
      </w:r>
    </w:p>
    <w:p>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6.法律、行政法规规定的其他条件。</w:t>
      </w:r>
    </w:p>
    <w:p>
      <w:pPr>
        <w:rPr>
          <w:rFonts w:ascii="方正楷体_GBK" w:eastAsia="方正楷体_GBK"/>
          <w:bCs/>
          <w:sz w:val="24"/>
        </w:rPr>
      </w:pPr>
      <w:r>
        <w:rPr>
          <w:rFonts w:hint="eastAsia" w:ascii="方正楷体_GBK" w:eastAsia="方正楷体_GBK"/>
          <w:bCs/>
          <w:sz w:val="24"/>
        </w:rPr>
        <w:t>（二）特定资格条件</w:t>
      </w:r>
    </w:p>
    <w:p>
      <w:pPr>
        <w:pStyle w:val="3"/>
        <w:spacing w:before="0" w:after="0" w:line="400" w:lineRule="exact"/>
        <w:rPr>
          <w:rFonts w:ascii="方正楷体_GBK" w:eastAsia="方正楷体_GBK"/>
          <w:b w:val="0"/>
          <w:bCs w:val="0"/>
          <w:sz w:val="24"/>
          <w:szCs w:val="24"/>
        </w:rPr>
      </w:pPr>
      <w:bookmarkStart w:id="25" w:name="_Toc7358325"/>
      <w:bookmarkStart w:id="26" w:name="_Toc10530"/>
      <w:bookmarkStart w:id="27" w:name="_Toc441065656"/>
      <w:bookmarkStart w:id="28" w:name="_Toc470532853"/>
      <w:r>
        <w:rPr>
          <w:rFonts w:hint="eastAsia" w:ascii="方正楷体_GBK" w:eastAsia="方正楷体_GBK"/>
          <w:b w:val="0"/>
          <w:sz w:val="24"/>
          <w:szCs w:val="24"/>
        </w:rPr>
        <w:t>无</w:t>
      </w:r>
    </w:p>
    <w:p>
      <w:pPr>
        <w:pStyle w:val="3"/>
        <w:spacing w:before="0" w:after="0" w:line="400" w:lineRule="exact"/>
        <w:rPr>
          <w:rFonts w:ascii="方正仿宋_GBK" w:eastAsia="方正仿宋_GBK"/>
          <w:sz w:val="24"/>
          <w:szCs w:val="24"/>
        </w:rPr>
      </w:pPr>
      <w:r>
        <w:rPr>
          <w:rFonts w:hint="eastAsia" w:ascii="方正仿宋_GBK" w:eastAsia="方正仿宋_GBK"/>
          <w:sz w:val="24"/>
          <w:szCs w:val="24"/>
        </w:rPr>
        <w:t>四、投标、开标有关说明</w:t>
      </w:r>
      <w:bookmarkEnd w:id="25"/>
      <w:bookmarkEnd w:id="26"/>
      <w:bookmarkEnd w:id="27"/>
      <w:bookmarkEnd w:id="28"/>
    </w:p>
    <w:p>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（一）凡有意参加投标的供应商</w:t>
      </w:r>
      <w:r>
        <w:rPr>
          <w:rFonts w:hint="eastAsia" w:ascii="方正仿宋_GBK" w:hAnsi="宋体" w:eastAsia="方正仿宋_GBK"/>
          <w:sz w:val="24"/>
          <w:lang w:eastAsia="zh-CN"/>
        </w:rPr>
        <w:t>，</w:t>
      </w:r>
      <w:r>
        <w:rPr>
          <w:rFonts w:hint="eastAsia" w:ascii="方正仿宋_GBK" w:hAnsi="宋体" w:eastAsia="方正仿宋_GBK"/>
          <w:sz w:val="24"/>
        </w:rPr>
        <w:t>请于公告发布之日（</w:t>
      </w:r>
      <w:r>
        <w:rPr>
          <w:rFonts w:hint="eastAsia" w:ascii="方正仿宋_GBK" w:hAnsi="宋体" w:eastAsia="方正仿宋_GBK"/>
          <w:sz w:val="24"/>
          <w:lang w:val="en-US" w:eastAsia="zh-CN"/>
        </w:rPr>
        <w:t>2021</w:t>
      </w:r>
      <w:r>
        <w:rPr>
          <w:rFonts w:hint="eastAsia" w:ascii="方正仿宋_GBK" w:hAnsi="宋体" w:eastAsia="方正仿宋_GBK"/>
          <w:sz w:val="24"/>
        </w:rPr>
        <w:t>年</w:t>
      </w:r>
      <w:r>
        <w:rPr>
          <w:rFonts w:hint="eastAsia" w:ascii="方正仿宋_GBK" w:hAnsi="宋体" w:eastAsia="方正仿宋_GBK"/>
          <w:sz w:val="24"/>
          <w:lang w:val="en-US" w:eastAsia="zh-CN"/>
        </w:rPr>
        <w:t>1</w:t>
      </w:r>
      <w:r>
        <w:rPr>
          <w:rFonts w:hint="eastAsia" w:ascii="方正仿宋_GBK" w:hAnsi="宋体" w:eastAsia="方正仿宋_GBK"/>
          <w:sz w:val="24"/>
        </w:rPr>
        <w:t>月</w:t>
      </w:r>
      <w:r>
        <w:rPr>
          <w:rFonts w:hint="eastAsia" w:ascii="方正仿宋_GBK" w:hAnsi="宋体" w:eastAsia="方正仿宋_GBK"/>
          <w:sz w:val="24"/>
          <w:lang w:val="en-US" w:eastAsia="zh-CN"/>
        </w:rPr>
        <w:t>18</w:t>
      </w:r>
      <w:r>
        <w:rPr>
          <w:rFonts w:hint="eastAsia" w:ascii="方正仿宋_GBK" w:hAnsi="宋体" w:eastAsia="方正仿宋_GBK"/>
          <w:sz w:val="24"/>
        </w:rPr>
        <w:t>日）起至提交首次响应文件截止时间之前，</w:t>
      </w:r>
      <w:r>
        <w:rPr>
          <w:rFonts w:hint="eastAsia" w:ascii="方正仿宋_GBK" w:hAnsi="宋体" w:eastAsia="方正仿宋_GBK"/>
          <w:color w:val="0000FF"/>
          <w:sz w:val="24"/>
        </w:rPr>
        <w:t>请到行采家下载项目招标文件</w:t>
      </w:r>
      <w:r>
        <w:rPr>
          <w:rFonts w:hint="eastAsia" w:ascii="方正仿宋_GBK" w:hAnsi="宋体" w:eastAsia="方正仿宋_GBK"/>
          <w:sz w:val="24"/>
        </w:rPr>
        <w:t>、补遗等开标前公布的所有项目资料，无论投标人领取或下载与否，均视为已知晓所有招标内容。</w:t>
      </w:r>
    </w:p>
    <w:p>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（二）招标文件公告期限：自本项目招标公告发布之日起五个工作日。</w:t>
      </w:r>
    </w:p>
    <w:p>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（三）招标文件购买费：本项目免收招标文件购买费。</w:t>
      </w:r>
    </w:p>
    <w:p>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（四）</w:t>
      </w:r>
      <w:r>
        <w:rPr>
          <w:rFonts w:hint="eastAsia" w:ascii="方正仿宋_GBK" w:hAnsi="宋体" w:eastAsia="方正仿宋_GBK"/>
          <w:color w:val="000000" w:themeColor="text1"/>
          <w:sz w:val="28"/>
          <w:szCs w:val="28"/>
        </w:rPr>
        <w:t>响应文件提交地点</w:t>
      </w:r>
      <w:r>
        <w:rPr>
          <w:rFonts w:hint="eastAsia" w:ascii="方正仿宋_GBK" w:hAnsi="宋体" w:eastAsia="方正仿宋_GBK"/>
          <w:sz w:val="24"/>
        </w:rPr>
        <w:t>：</w:t>
      </w:r>
      <w:r>
        <w:rPr>
          <w:rFonts w:hint="eastAsia" w:ascii="方正仿宋_GBK" w:hAnsi="宋体" w:eastAsia="方正仿宋_GBK"/>
          <w:color w:val="000000" w:themeColor="text1"/>
          <w:sz w:val="28"/>
          <w:szCs w:val="28"/>
        </w:rPr>
        <w:t>重庆市江北区中医院1号楼2105室</w:t>
      </w:r>
    </w:p>
    <w:p>
      <w:pPr>
        <w:shd w:val="clear" w:color="auto" w:fill="FFFFFF"/>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（六）提交响应文件开始时间：20</w:t>
      </w:r>
      <w:r>
        <w:rPr>
          <w:rFonts w:hint="eastAsia" w:ascii="黑体" w:hAnsi="宋体" w:eastAsia="黑体"/>
          <w:color w:val="000000"/>
          <w:sz w:val="24"/>
          <w:szCs w:val="24"/>
          <w:lang w:val="en-US" w:eastAsia="zh-CN"/>
        </w:rPr>
        <w:t>21</w:t>
      </w:r>
      <w:r>
        <w:rPr>
          <w:rFonts w:hint="eastAsia" w:ascii="黑体" w:hAnsi="宋体" w:eastAsia="黑体"/>
          <w:color w:val="000000"/>
          <w:sz w:val="24"/>
          <w:szCs w:val="24"/>
        </w:rPr>
        <w:t>年</w:t>
      </w:r>
      <w:r>
        <w:rPr>
          <w:rFonts w:hint="eastAsia" w:ascii="黑体" w:hAnsi="宋体" w:eastAsia="黑体"/>
          <w:color w:val="000000"/>
          <w:sz w:val="24"/>
          <w:szCs w:val="24"/>
          <w:lang w:val="en-US" w:eastAsia="zh-CN"/>
        </w:rPr>
        <w:t>1</w:t>
      </w:r>
      <w:r>
        <w:rPr>
          <w:rFonts w:hint="eastAsia" w:ascii="黑体" w:hAnsi="宋体" w:eastAsia="黑体"/>
          <w:color w:val="000000"/>
          <w:sz w:val="24"/>
          <w:szCs w:val="24"/>
        </w:rPr>
        <w:t>月</w:t>
      </w:r>
      <w:r>
        <w:rPr>
          <w:rFonts w:hint="eastAsia" w:ascii="黑体" w:hAnsi="宋体" w:eastAsia="黑体"/>
          <w:color w:val="000000"/>
          <w:sz w:val="24"/>
          <w:szCs w:val="24"/>
          <w:lang w:val="en-US" w:eastAsia="zh-CN"/>
        </w:rPr>
        <w:t>27</w:t>
      </w:r>
      <w:r>
        <w:rPr>
          <w:rFonts w:hint="eastAsia" w:ascii="黑体" w:hAnsi="宋体" w:eastAsia="黑体"/>
          <w:color w:val="000000"/>
          <w:sz w:val="24"/>
          <w:szCs w:val="24"/>
        </w:rPr>
        <w:t>日北京时间09:00</w:t>
      </w:r>
    </w:p>
    <w:p>
      <w:pPr>
        <w:shd w:val="clear" w:color="auto" w:fill="FFFFFF"/>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（七）提交响应文件截止时间：20</w:t>
      </w:r>
      <w:r>
        <w:rPr>
          <w:rFonts w:hint="eastAsia" w:ascii="黑体" w:hAnsi="宋体" w:eastAsia="黑体"/>
          <w:color w:val="000000"/>
          <w:sz w:val="24"/>
          <w:szCs w:val="24"/>
          <w:lang w:val="en-US" w:eastAsia="zh-CN"/>
        </w:rPr>
        <w:t>21</w:t>
      </w:r>
      <w:r>
        <w:rPr>
          <w:rFonts w:hint="eastAsia" w:ascii="黑体" w:hAnsi="宋体" w:eastAsia="黑体"/>
          <w:color w:val="000000"/>
          <w:sz w:val="24"/>
          <w:szCs w:val="24"/>
        </w:rPr>
        <w:t>年</w:t>
      </w:r>
      <w:r>
        <w:rPr>
          <w:rFonts w:hint="eastAsia" w:ascii="黑体" w:hAnsi="宋体" w:eastAsia="黑体"/>
          <w:color w:val="000000"/>
          <w:sz w:val="24"/>
          <w:szCs w:val="24"/>
          <w:lang w:val="en-US" w:eastAsia="zh-CN"/>
        </w:rPr>
        <w:t>1</w:t>
      </w:r>
      <w:r>
        <w:rPr>
          <w:rFonts w:hint="eastAsia" w:ascii="黑体" w:hAnsi="宋体" w:eastAsia="黑体"/>
          <w:color w:val="000000"/>
          <w:sz w:val="24"/>
          <w:szCs w:val="24"/>
        </w:rPr>
        <w:t>月</w:t>
      </w:r>
      <w:r>
        <w:rPr>
          <w:rFonts w:hint="eastAsia" w:ascii="黑体" w:hAnsi="宋体" w:eastAsia="黑体"/>
          <w:color w:val="000000"/>
          <w:sz w:val="24"/>
          <w:szCs w:val="24"/>
          <w:lang w:val="en-US" w:eastAsia="zh-CN"/>
        </w:rPr>
        <w:t>27</w:t>
      </w:r>
      <w:r>
        <w:rPr>
          <w:rFonts w:hint="eastAsia" w:ascii="黑体" w:hAnsi="宋体" w:eastAsia="黑体"/>
          <w:color w:val="000000"/>
          <w:sz w:val="24"/>
          <w:szCs w:val="24"/>
        </w:rPr>
        <w:t>日北京时间16:30</w:t>
      </w:r>
    </w:p>
    <w:p>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（七）开标时间：20</w:t>
      </w:r>
      <w:r>
        <w:rPr>
          <w:rFonts w:hint="eastAsia" w:ascii="方正仿宋_GBK" w:hAnsi="宋体" w:eastAsia="方正仿宋_GBK"/>
          <w:sz w:val="24"/>
          <w:lang w:val="en-US" w:eastAsia="zh-CN"/>
        </w:rPr>
        <w:t>21</w:t>
      </w:r>
      <w:r>
        <w:rPr>
          <w:rFonts w:hint="eastAsia" w:ascii="方正仿宋_GBK" w:hAnsi="宋体" w:eastAsia="方正仿宋_GBK"/>
          <w:sz w:val="24"/>
        </w:rPr>
        <w:t>年</w:t>
      </w:r>
      <w:r>
        <w:rPr>
          <w:rFonts w:hint="eastAsia" w:ascii="方正仿宋_GBK" w:hAnsi="宋体" w:eastAsia="方正仿宋_GBK"/>
          <w:sz w:val="24"/>
          <w:lang w:val="en-US" w:eastAsia="zh-CN"/>
        </w:rPr>
        <w:t>1</w:t>
      </w:r>
      <w:r>
        <w:rPr>
          <w:rFonts w:hint="eastAsia" w:ascii="方正仿宋_GBK" w:hAnsi="宋体" w:eastAsia="方正仿宋_GBK"/>
          <w:sz w:val="24"/>
        </w:rPr>
        <w:t>月</w:t>
      </w:r>
      <w:r>
        <w:rPr>
          <w:rFonts w:hint="eastAsia" w:ascii="方正仿宋_GBK" w:hAnsi="宋体" w:eastAsia="方正仿宋_GBK"/>
          <w:sz w:val="24"/>
          <w:lang w:val="en-US" w:eastAsia="zh-CN"/>
        </w:rPr>
        <w:t>28</w:t>
      </w:r>
      <w:bookmarkStart w:id="73" w:name="_GoBack"/>
      <w:bookmarkEnd w:id="73"/>
      <w:r>
        <w:rPr>
          <w:rFonts w:hint="eastAsia" w:ascii="方正仿宋_GBK" w:hAnsi="宋体" w:eastAsia="方正仿宋_GBK"/>
          <w:sz w:val="24"/>
        </w:rPr>
        <w:t>日9</w:t>
      </w:r>
      <w:r>
        <w:rPr>
          <w:rFonts w:hint="eastAsia" w:ascii="方正仿宋_GBK" w:hAnsi="宋体" w:eastAsia="方正仿宋_GBK"/>
          <w:sz w:val="24"/>
          <w:lang w:eastAsia="zh-CN"/>
        </w:rPr>
        <w:t>：</w:t>
      </w:r>
      <w:r>
        <w:rPr>
          <w:rFonts w:hint="eastAsia" w:ascii="方正仿宋_GBK" w:hAnsi="宋体" w:eastAsia="方正仿宋_GBK"/>
          <w:sz w:val="24"/>
          <w:lang w:val="en-US" w:eastAsia="zh-CN"/>
        </w:rPr>
        <w:t>30</w:t>
      </w:r>
      <w:r>
        <w:rPr>
          <w:rFonts w:hint="eastAsia" w:ascii="方正仿宋_GBK" w:hAnsi="宋体" w:eastAsia="方正仿宋_GBK"/>
          <w:sz w:val="24"/>
        </w:rPr>
        <w:t>。</w:t>
      </w:r>
    </w:p>
    <w:p>
      <w:pPr>
        <w:spacing w:line="560" w:lineRule="exact"/>
        <w:ind w:firstLine="480" w:firstLineChars="200"/>
        <w:rPr>
          <w:rFonts w:ascii="方正仿宋_GBK" w:hAnsi="宋体" w:eastAsia="方正仿宋_GBK"/>
          <w:color w:val="000000" w:themeColor="text1"/>
          <w:sz w:val="28"/>
          <w:szCs w:val="28"/>
        </w:rPr>
      </w:pPr>
      <w:r>
        <w:rPr>
          <w:rFonts w:hint="eastAsia" w:ascii="方正仿宋_GBK" w:hAnsi="宋体" w:eastAsia="方正仿宋_GBK"/>
          <w:sz w:val="24"/>
        </w:rPr>
        <w:t>（八）开标地点：</w:t>
      </w:r>
      <w:r>
        <w:rPr>
          <w:rFonts w:hint="eastAsia" w:ascii="方正仿宋_GBK" w:hAnsi="宋体" w:eastAsia="方正仿宋_GBK"/>
          <w:color w:val="000000" w:themeColor="text1"/>
          <w:sz w:val="28"/>
          <w:szCs w:val="28"/>
        </w:rPr>
        <w:t>重庆市江北区中医院1号楼21楼会议室</w:t>
      </w:r>
    </w:p>
    <w:p>
      <w:pPr>
        <w:pStyle w:val="3"/>
        <w:spacing w:before="0" w:after="0" w:line="400" w:lineRule="exact"/>
        <w:rPr>
          <w:rFonts w:ascii="方正仿宋_GBK" w:eastAsia="方正仿宋_GBK"/>
          <w:sz w:val="24"/>
          <w:szCs w:val="24"/>
        </w:rPr>
      </w:pPr>
      <w:bookmarkStart w:id="29" w:name="_Toc7358328"/>
      <w:bookmarkStart w:id="30" w:name="_Toc18848"/>
      <w:bookmarkStart w:id="31" w:name="_Toc3615"/>
      <w:bookmarkStart w:id="32" w:name="_Toc493506284"/>
      <w:r>
        <w:rPr>
          <w:rFonts w:hint="eastAsia" w:ascii="方正仿宋_GBK" w:eastAsia="方正仿宋_GBK"/>
          <w:sz w:val="24"/>
          <w:szCs w:val="24"/>
        </w:rPr>
        <w:t>五、投标有关规定</w:t>
      </w:r>
      <w:bookmarkEnd w:id="29"/>
      <w:bookmarkEnd w:id="30"/>
      <w:bookmarkEnd w:id="31"/>
      <w:bookmarkEnd w:id="32"/>
    </w:p>
    <w:p>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（一）单位负责人为同一人或者存在直接控股、管理关系的不同投标人，不得参加同一合同项下的政府采购活动。</w:t>
      </w:r>
    </w:p>
    <w:p>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（二）为采购项目提供整体设计、规范编制或者项目管理、监理、检测等服务的投标人，不得再参加该采购项目的其他采购活动。</w:t>
      </w:r>
    </w:p>
    <w:p>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（三）本项目若有补遗文件在行采家上发布，请各投标人注意下领取；无论投标人下载或领取与否，均视同投标人已知晓本项目补遗文件的内容。</w:t>
      </w:r>
    </w:p>
    <w:p>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（四）超过投标截止时间递交的投标文件，恕不接收。</w:t>
      </w:r>
    </w:p>
    <w:p>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（五）投标费用：无论投标结果如何，投标人参与本项目投标的所有费用均应由投标人自行承担，采购人在任何情况下无义务也无责任承担这些费用。</w:t>
      </w:r>
    </w:p>
    <w:p>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（六）本项目不接受联合体参与投标。</w:t>
      </w:r>
    </w:p>
    <w:p>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（七）</w:t>
      </w:r>
      <w:bookmarkStart w:id="33" w:name="OLE_LINK1"/>
      <w:bookmarkStart w:id="34" w:name="OLE_LINK2"/>
      <w:r>
        <w:rPr>
          <w:rFonts w:hint="eastAsia" w:ascii="方正仿宋_GBK" w:hAnsi="宋体" w:eastAsia="方正仿宋_GBK"/>
          <w:sz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33"/>
      <w:bookmarkEnd w:id="34"/>
      <w:r>
        <w:rPr>
          <w:rFonts w:hint="eastAsia" w:ascii="方正仿宋_GBK" w:hAnsi="宋体" w:eastAsia="方正仿宋_GBK"/>
          <w:sz w:val="24"/>
        </w:rPr>
        <w:t>投标人，将拒绝其参与政府采购活动。</w:t>
      </w:r>
    </w:p>
    <w:p>
      <w:pPr>
        <w:pStyle w:val="3"/>
        <w:spacing w:before="0" w:after="0" w:line="400" w:lineRule="exact"/>
        <w:rPr>
          <w:rFonts w:ascii="方正仿宋_GBK" w:eastAsia="方正仿宋_GBK"/>
          <w:sz w:val="24"/>
          <w:szCs w:val="24"/>
        </w:rPr>
      </w:pPr>
      <w:bookmarkStart w:id="35" w:name="_Toc9947"/>
      <w:bookmarkStart w:id="36" w:name="_Toc7358329"/>
      <w:bookmarkStart w:id="37" w:name="_Toc470532856"/>
      <w:bookmarkStart w:id="38" w:name="_Toc441065659"/>
      <w:r>
        <w:rPr>
          <w:rFonts w:hint="eastAsia" w:ascii="方正仿宋_GBK" w:eastAsia="方正仿宋_GBK"/>
          <w:sz w:val="24"/>
          <w:szCs w:val="24"/>
        </w:rPr>
        <w:t>六、联系方式</w:t>
      </w:r>
      <w:bookmarkEnd w:id="35"/>
      <w:bookmarkEnd w:id="36"/>
      <w:bookmarkEnd w:id="37"/>
      <w:bookmarkEnd w:id="38"/>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采购人：重庆市江北区中医院</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联系人：欧阳老师   文老师</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电  话：（023）67739723  67561932</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传  真：（023）67853980</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地  址： 重庆市江北区建新东路一村35号</w:t>
      </w:r>
    </w:p>
    <w:p>
      <w:pPr>
        <w:pStyle w:val="2"/>
        <w:spacing w:before="0" w:after="0" w:line="360" w:lineRule="auto"/>
        <w:jc w:val="center"/>
        <w:rPr>
          <w:rFonts w:ascii="方正小标宋_GBK" w:hAnsi="宋体" w:eastAsia="方正小标宋_GBK"/>
          <w:b w:val="0"/>
          <w:sz w:val="36"/>
          <w:szCs w:val="30"/>
        </w:rPr>
      </w:pPr>
      <w:r>
        <w:rPr>
          <w:rFonts w:ascii="方正小标宋_GBK" w:hAnsi="宋体" w:eastAsia="方正小标宋_GBK"/>
          <w:sz w:val="36"/>
          <w:szCs w:val="30"/>
        </w:rPr>
        <w:br w:type="page"/>
      </w:r>
      <w:r>
        <w:rPr>
          <w:rFonts w:hint="eastAsia" w:ascii="方正小标宋_GBK" w:hAnsi="宋体" w:eastAsia="方正小标宋_GBK"/>
          <w:b w:val="0"/>
          <w:sz w:val="36"/>
          <w:szCs w:val="30"/>
        </w:rPr>
        <w:t>第二篇  采购项目技术需求</w:t>
      </w:r>
    </w:p>
    <w:p>
      <w:pPr>
        <w:spacing w:line="480" w:lineRule="exact"/>
        <w:ind w:firstLine="480" w:firstLineChars="200"/>
        <w:rPr>
          <w:rFonts w:ascii="方正仿宋_GBK" w:hAnsi="宋体" w:eastAsia="方正仿宋_GBK"/>
          <w:sz w:val="24"/>
        </w:rPr>
      </w:pPr>
      <w:r>
        <w:rPr>
          <w:rFonts w:hint="eastAsia" w:ascii="方正仿宋_GBK" w:hAnsi="宋体" w:eastAsia="方正仿宋_GBK"/>
          <w:sz w:val="24"/>
        </w:rPr>
        <w:t>一、技术要求</w:t>
      </w:r>
    </w:p>
    <w:p>
      <w:pPr>
        <w:spacing w:line="480" w:lineRule="exact"/>
        <w:ind w:firstLine="480" w:firstLineChars="200"/>
        <w:rPr>
          <w:rFonts w:ascii="方正仿宋_GBK" w:hAnsi="宋体" w:eastAsia="方正仿宋_GBK"/>
          <w:sz w:val="24"/>
        </w:rPr>
      </w:pPr>
      <w:r>
        <w:rPr>
          <w:rFonts w:hint="eastAsia" w:ascii="方正仿宋_GBK" w:hAnsi="宋体" w:eastAsia="方正仿宋_GBK"/>
          <w:sz w:val="24"/>
        </w:rPr>
        <w:t>1、流量槽：2号巴歇尔槽、3</w:t>
      </w:r>
      <w:r>
        <w:rPr>
          <w:rFonts w:ascii="方正仿宋_GBK" w:hAnsi="宋体" w:eastAsia="方正仿宋_GBK"/>
          <w:sz w:val="24"/>
        </w:rPr>
        <w:t>04</w:t>
      </w:r>
      <w:r>
        <w:rPr>
          <w:rFonts w:hint="eastAsia" w:ascii="方正仿宋_GBK" w:hAnsi="宋体" w:eastAsia="方正仿宋_GBK"/>
          <w:sz w:val="24"/>
        </w:rPr>
        <w:t>不锈钢材质；</w:t>
      </w:r>
    </w:p>
    <w:p>
      <w:pPr>
        <w:spacing w:line="480" w:lineRule="exact"/>
        <w:ind w:firstLine="480" w:firstLineChars="200"/>
        <w:rPr>
          <w:rFonts w:ascii="方正仿宋_GBK" w:hAnsi="宋体" w:eastAsia="方正仿宋_GBK"/>
          <w:sz w:val="24"/>
        </w:rPr>
      </w:pPr>
      <w:r>
        <w:rPr>
          <w:rFonts w:hint="eastAsia" w:ascii="方正仿宋_GBK" w:hAnsi="宋体" w:eastAsia="方正仿宋_GBK"/>
          <w:sz w:val="24"/>
        </w:rPr>
        <w:t>2、明渠流量计：设备为环保主管部门认证产品；流量范围：1</w:t>
      </w:r>
      <w:r>
        <w:rPr>
          <w:rFonts w:ascii="方正仿宋_GBK" w:hAnsi="宋体" w:eastAsia="方正仿宋_GBK"/>
          <w:sz w:val="24"/>
        </w:rPr>
        <w:t>0L/S-10</w:t>
      </w:r>
      <w:r>
        <w:rPr>
          <w:rFonts w:hint="eastAsia" w:ascii="方正仿宋_GBK" w:hAnsi="宋体" w:eastAsia="方正仿宋_GBK"/>
          <w:sz w:val="24"/>
        </w:rPr>
        <w:t>立方米/</w:t>
      </w:r>
      <w:r>
        <w:rPr>
          <w:rFonts w:ascii="方正仿宋_GBK" w:hAnsi="宋体" w:eastAsia="方正仿宋_GBK"/>
          <w:sz w:val="24"/>
        </w:rPr>
        <w:t>S</w:t>
      </w:r>
      <w:r>
        <w:rPr>
          <w:rFonts w:hint="eastAsia" w:ascii="方正仿宋_GBK" w:hAnsi="宋体" w:eastAsia="方正仿宋_GBK"/>
          <w:sz w:val="24"/>
        </w:rPr>
        <w:t>；可连接数据采集器，能显示瞬时数据、累计数据，并能储存、调阅，在线传输。</w:t>
      </w:r>
    </w:p>
    <w:p>
      <w:pPr>
        <w:spacing w:line="480" w:lineRule="exact"/>
        <w:ind w:firstLine="480" w:firstLineChars="200"/>
        <w:rPr>
          <w:rFonts w:ascii="方正仿宋_GBK" w:hAnsi="宋体" w:eastAsia="方正仿宋_GBK"/>
          <w:sz w:val="24"/>
        </w:rPr>
      </w:pPr>
      <w:r>
        <w:rPr>
          <w:rFonts w:ascii="方正仿宋_GBK" w:hAnsi="宋体" w:eastAsia="方正仿宋_GBK"/>
          <w:sz w:val="24"/>
        </w:rPr>
        <w:t>3</w:t>
      </w:r>
      <w:r>
        <w:rPr>
          <w:rFonts w:hint="eastAsia" w:ascii="方正仿宋_GBK" w:hAnsi="宋体" w:eastAsia="方正仿宋_GBK"/>
          <w:sz w:val="24"/>
        </w:rPr>
        <w:t>、数据采集器：</w:t>
      </w:r>
      <w:r>
        <w:rPr>
          <w:rFonts w:hint="eastAsia" w:ascii="方正仿宋_GBK" w:hAnsi="宋体" w:eastAsia="方正仿宋_GBK"/>
          <w:color w:val="0000FF"/>
          <w:sz w:val="24"/>
        </w:rPr>
        <w:t>能够达到重庆市污染源监测数据发布平台连接要求</w:t>
      </w:r>
      <w:r>
        <w:rPr>
          <w:rFonts w:hint="eastAsia" w:ascii="方正仿宋_GBK" w:hAnsi="宋体" w:eastAsia="方正仿宋_GBK"/>
          <w:sz w:val="24"/>
        </w:rPr>
        <w:t>，</w:t>
      </w:r>
      <w:r>
        <w:rPr>
          <w:rFonts w:hint="eastAsia" w:ascii="方正仿宋_GBK" w:hAnsi="宋体" w:eastAsia="方正仿宋_GBK"/>
          <w:color w:val="0000FF"/>
          <w:sz w:val="24"/>
        </w:rPr>
        <w:t>将数据时时上传</w:t>
      </w:r>
      <w:r>
        <w:rPr>
          <w:rFonts w:hint="eastAsia" w:ascii="方正仿宋_GBK" w:hAnsi="宋体" w:eastAsia="方正仿宋_GBK"/>
          <w:sz w:val="24"/>
        </w:rPr>
        <w:t>。能实现远程管理，多种方式同步在线，数据记录、分析，历史查询，同时支持PC端等方式数据查看管理。</w:t>
      </w:r>
    </w:p>
    <w:p>
      <w:pPr>
        <w:spacing w:line="480" w:lineRule="exact"/>
        <w:ind w:firstLine="480" w:firstLineChars="200"/>
        <w:rPr>
          <w:rFonts w:ascii="方正仿宋_GBK" w:hAnsi="宋体" w:eastAsia="方正仿宋_GBK"/>
          <w:sz w:val="24"/>
        </w:rPr>
      </w:pPr>
      <w:r>
        <w:rPr>
          <w:rFonts w:hint="eastAsia" w:ascii="方正仿宋_GBK" w:hAnsi="宋体" w:eastAsia="方正仿宋_GBK"/>
          <w:sz w:val="24"/>
        </w:rPr>
        <w:t>4、设备安装完成安装后，整套系统必须满足《排污许可技术规范（医院）》（H</w:t>
      </w:r>
      <w:r>
        <w:rPr>
          <w:rFonts w:ascii="方正仿宋_GBK" w:hAnsi="宋体" w:eastAsia="方正仿宋_GBK"/>
          <w:sz w:val="24"/>
        </w:rPr>
        <w:t>J 1105-2020</w:t>
      </w:r>
      <w:r>
        <w:rPr>
          <w:rFonts w:hint="eastAsia" w:ascii="方正仿宋_GBK" w:hAnsi="宋体" w:eastAsia="方正仿宋_GBK"/>
          <w:sz w:val="24"/>
        </w:rPr>
        <w:t>）对流量数据监测要求、同时《排污口规范化整治技术要求（试行）》要求。</w:t>
      </w:r>
    </w:p>
    <w:p>
      <w:pPr>
        <w:spacing w:line="480" w:lineRule="exact"/>
        <w:ind w:firstLine="480" w:firstLineChars="200"/>
        <w:rPr>
          <w:rFonts w:ascii="方正仿宋_GBK" w:hAnsi="宋体" w:eastAsia="方正仿宋_GBK"/>
          <w:sz w:val="24"/>
        </w:rPr>
      </w:pPr>
      <w:r>
        <w:rPr>
          <w:rFonts w:hint="eastAsia" w:ascii="方正仿宋_GBK" w:hAnsi="宋体" w:eastAsia="方正仿宋_GBK"/>
          <w:sz w:val="24"/>
        </w:rPr>
        <w:t>三、安装要求</w:t>
      </w:r>
    </w:p>
    <w:p>
      <w:pPr>
        <w:spacing w:line="480" w:lineRule="exact"/>
        <w:ind w:firstLine="480" w:firstLineChars="200"/>
        <w:rPr>
          <w:rFonts w:ascii="方正仿宋_GBK" w:hAnsi="宋体" w:eastAsia="方正仿宋_GBK"/>
          <w:sz w:val="24"/>
        </w:rPr>
      </w:pPr>
      <w:bookmarkStart w:id="39" w:name="_Hlk22233711"/>
      <w:r>
        <w:rPr>
          <w:rFonts w:ascii="方正仿宋_GBK" w:hAnsi="宋体" w:eastAsia="方正仿宋_GBK"/>
          <w:sz w:val="24"/>
        </w:rPr>
        <w:t>1</w:t>
      </w:r>
      <w:r>
        <w:rPr>
          <w:rFonts w:hint="eastAsia" w:ascii="方正仿宋_GBK" w:hAnsi="宋体" w:eastAsia="方正仿宋_GBK"/>
          <w:sz w:val="24"/>
        </w:rPr>
        <w:t>、投标单位自行到现场踏勘，并制定安装方案，联系</w:t>
      </w:r>
      <w:r>
        <w:rPr>
          <w:rFonts w:hint="eastAsia" w:ascii="方正仿宋_GBK" w:hAnsi="宋体" w:eastAsia="方正仿宋_GBK"/>
          <w:color w:val="FF0000"/>
          <w:sz w:val="24"/>
        </w:rPr>
        <w:t>人张庞，联系电话13996018518。</w:t>
      </w:r>
    </w:p>
    <w:p>
      <w:pPr>
        <w:spacing w:line="480" w:lineRule="exact"/>
        <w:ind w:firstLine="480" w:firstLineChars="200"/>
        <w:rPr>
          <w:rFonts w:ascii="方正仿宋_GBK" w:hAnsi="宋体" w:eastAsia="方正仿宋_GBK"/>
          <w:sz w:val="24"/>
        </w:rPr>
      </w:pPr>
      <w:r>
        <w:rPr>
          <w:rFonts w:hint="eastAsia" w:ascii="方正仿宋_GBK" w:hAnsi="宋体" w:eastAsia="方正仿宋_GBK"/>
          <w:sz w:val="24"/>
        </w:rPr>
        <w:t>2、现场文明施工，封闭作业，服从医院统一管理，工程施工不得阻碍医院正常营业；</w:t>
      </w:r>
    </w:p>
    <w:p>
      <w:pPr>
        <w:spacing w:line="480" w:lineRule="exact"/>
        <w:ind w:firstLine="480" w:firstLineChars="200"/>
        <w:rPr>
          <w:rFonts w:ascii="方正仿宋_GBK" w:hAnsi="宋体" w:eastAsia="方正仿宋_GBK"/>
          <w:sz w:val="24"/>
        </w:rPr>
      </w:pPr>
      <w:r>
        <w:rPr>
          <w:rFonts w:ascii="方正仿宋_GBK" w:hAnsi="宋体" w:eastAsia="方正仿宋_GBK"/>
          <w:sz w:val="24"/>
        </w:rPr>
        <w:t>3</w:t>
      </w:r>
      <w:r>
        <w:rPr>
          <w:rFonts w:hint="eastAsia" w:ascii="方正仿宋_GBK" w:hAnsi="宋体" w:eastAsia="方正仿宋_GBK"/>
          <w:sz w:val="24"/>
        </w:rPr>
        <w:t>、系统使用的设备、主辅材必须为合格产品，满足系统运行要求，符合国家相关规范。</w:t>
      </w:r>
    </w:p>
    <w:p>
      <w:pPr>
        <w:spacing w:line="480" w:lineRule="exact"/>
        <w:ind w:firstLine="480" w:firstLineChars="200"/>
        <w:rPr>
          <w:rFonts w:ascii="方正仿宋_GBK" w:hAnsi="宋体" w:eastAsia="方正仿宋_GBK"/>
          <w:sz w:val="24"/>
        </w:rPr>
      </w:pPr>
      <w:r>
        <w:rPr>
          <w:rFonts w:ascii="方正仿宋_GBK" w:hAnsi="宋体" w:eastAsia="方正仿宋_GBK"/>
          <w:sz w:val="24"/>
        </w:rPr>
        <w:t>4</w:t>
      </w:r>
      <w:r>
        <w:rPr>
          <w:rFonts w:hint="eastAsia" w:ascii="方正仿宋_GBK" w:hAnsi="宋体" w:eastAsia="方正仿宋_GBK"/>
          <w:sz w:val="24"/>
        </w:rPr>
        <w:t>、室内外管线根据现场实际情况，按甲方要求及相关规定进行铺设，如需进行土建改建，改造完后按原样进行恢复；</w:t>
      </w:r>
    </w:p>
    <w:p>
      <w:pPr>
        <w:spacing w:line="480" w:lineRule="exact"/>
        <w:ind w:firstLine="480" w:firstLineChars="200"/>
        <w:rPr>
          <w:rFonts w:ascii="方正仿宋_GBK" w:hAnsi="宋体" w:eastAsia="方正仿宋_GBK"/>
          <w:sz w:val="24"/>
        </w:rPr>
      </w:pPr>
      <w:r>
        <w:rPr>
          <w:rFonts w:ascii="方正仿宋_GBK" w:hAnsi="宋体" w:eastAsia="方正仿宋_GBK"/>
          <w:sz w:val="24"/>
        </w:rPr>
        <w:t>5</w:t>
      </w:r>
      <w:r>
        <w:rPr>
          <w:rFonts w:hint="eastAsia" w:ascii="方正仿宋_GBK" w:hAnsi="宋体" w:eastAsia="方正仿宋_GBK"/>
          <w:sz w:val="24"/>
        </w:rPr>
        <w:t>、设备安装按国家相关规范执行。</w:t>
      </w:r>
    </w:p>
    <w:bookmarkEnd w:id="39"/>
    <w:p>
      <w:pPr>
        <w:spacing w:line="480" w:lineRule="exact"/>
        <w:ind w:firstLine="480" w:firstLineChars="200"/>
        <w:rPr>
          <w:rFonts w:ascii="方正仿宋_GBK" w:hAnsi="宋体" w:eastAsia="方正仿宋_GBK"/>
          <w:sz w:val="24"/>
        </w:rPr>
      </w:pPr>
      <w:r>
        <w:rPr>
          <w:rFonts w:hint="eastAsia" w:ascii="方正仿宋_GBK" w:hAnsi="宋体" w:eastAsia="方正仿宋_GBK"/>
          <w:sz w:val="24"/>
        </w:rPr>
        <w:t>四、调试要求</w:t>
      </w:r>
    </w:p>
    <w:p>
      <w:pPr>
        <w:spacing w:line="480" w:lineRule="exact"/>
        <w:ind w:firstLine="480" w:firstLineChars="200"/>
        <w:rPr>
          <w:rFonts w:ascii="方正仿宋_GBK" w:hAnsi="宋体" w:eastAsia="方正仿宋_GBK"/>
          <w:sz w:val="24"/>
        </w:rPr>
      </w:pPr>
      <w:r>
        <w:rPr>
          <w:rFonts w:ascii="方正仿宋_GBK" w:hAnsi="宋体" w:eastAsia="方正仿宋_GBK"/>
          <w:sz w:val="24"/>
        </w:rPr>
        <w:t>1</w:t>
      </w:r>
      <w:r>
        <w:rPr>
          <w:rFonts w:hint="eastAsia" w:ascii="方正仿宋_GBK" w:hAnsi="宋体" w:eastAsia="方正仿宋_GBK"/>
          <w:sz w:val="24"/>
        </w:rPr>
        <w:t>、系统能准确计量污水池出口排放流量，连续稳定工作。</w:t>
      </w:r>
    </w:p>
    <w:p>
      <w:pPr>
        <w:spacing w:line="480" w:lineRule="exact"/>
        <w:ind w:firstLine="480" w:firstLineChars="200"/>
        <w:rPr>
          <w:rFonts w:ascii="方正仿宋_GBK" w:hAnsi="宋体" w:eastAsia="方正仿宋_GBK"/>
          <w:sz w:val="24"/>
        </w:rPr>
      </w:pPr>
      <w:r>
        <w:rPr>
          <w:rFonts w:hint="eastAsia" w:ascii="方正仿宋_GBK" w:hAnsi="宋体" w:eastAsia="方正仿宋_GBK"/>
          <w:sz w:val="24"/>
        </w:rPr>
        <w:t>2、将所测数据时时导入重庆市污染源监测数据发布平台。</w:t>
      </w:r>
    </w:p>
    <w:p>
      <w:pPr>
        <w:widowControl/>
        <w:jc w:val="left"/>
        <w:rPr>
          <w:rFonts w:ascii="方正小标宋_GBK" w:hAnsi="宋体" w:eastAsia="方正小标宋_GBK"/>
          <w:sz w:val="36"/>
          <w:szCs w:val="30"/>
        </w:rPr>
      </w:pPr>
    </w:p>
    <w:tbl>
      <w:tblPr>
        <w:tblStyle w:val="15"/>
        <w:tblW w:w="10065" w:type="dxa"/>
        <w:jc w:val="center"/>
        <w:tblLayout w:type="autofit"/>
        <w:tblCellMar>
          <w:top w:w="0" w:type="dxa"/>
          <w:left w:w="108" w:type="dxa"/>
          <w:bottom w:w="0" w:type="dxa"/>
          <w:right w:w="108" w:type="dxa"/>
        </w:tblCellMar>
      </w:tblPr>
      <w:tblGrid>
        <w:gridCol w:w="437"/>
        <w:gridCol w:w="1366"/>
        <w:gridCol w:w="3295"/>
        <w:gridCol w:w="709"/>
        <w:gridCol w:w="573"/>
        <w:gridCol w:w="879"/>
        <w:gridCol w:w="879"/>
        <w:gridCol w:w="1927"/>
      </w:tblGrid>
      <w:tr>
        <w:tblPrEx>
          <w:tblCellMar>
            <w:top w:w="0" w:type="dxa"/>
            <w:left w:w="108" w:type="dxa"/>
            <w:bottom w:w="0" w:type="dxa"/>
            <w:right w:w="108" w:type="dxa"/>
          </w:tblCellMar>
        </w:tblPrEx>
        <w:trPr>
          <w:trHeight w:val="983"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22"/>
              </w:rPr>
            </w:pPr>
            <w:bookmarkStart w:id="40" w:name="_Toc7358330"/>
            <w:r>
              <w:rPr>
                <w:rFonts w:hint="eastAsia" w:ascii="宋体" w:hAnsi="宋体" w:cs="宋体"/>
                <w:b/>
                <w:bCs/>
                <w:kern w:val="0"/>
                <w:sz w:val="22"/>
              </w:rPr>
              <w:t>序号</w:t>
            </w:r>
          </w:p>
        </w:tc>
        <w:tc>
          <w:tcPr>
            <w:tcW w:w="13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名称</w:t>
            </w:r>
          </w:p>
        </w:tc>
        <w:tc>
          <w:tcPr>
            <w:tcW w:w="329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型号规格</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数量</w:t>
            </w:r>
          </w:p>
        </w:tc>
        <w:tc>
          <w:tcPr>
            <w:tcW w:w="57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单位</w:t>
            </w:r>
          </w:p>
        </w:tc>
        <w:tc>
          <w:tcPr>
            <w:tcW w:w="87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单价</w:t>
            </w:r>
          </w:p>
          <w:p>
            <w:pPr>
              <w:widowControl/>
              <w:adjustRightInd w:val="0"/>
              <w:snapToGrid w:val="0"/>
              <w:jc w:val="center"/>
              <w:rPr>
                <w:rFonts w:ascii="宋体" w:hAnsi="宋体" w:cs="宋体"/>
                <w:b/>
                <w:bCs/>
                <w:kern w:val="0"/>
                <w:sz w:val="22"/>
              </w:rPr>
            </w:pPr>
            <w:r>
              <w:rPr>
                <w:rFonts w:hint="eastAsia" w:ascii="宋体" w:hAnsi="宋体" w:cs="宋体"/>
                <w:b/>
                <w:bCs/>
                <w:kern w:val="0"/>
                <w:sz w:val="22"/>
              </w:rPr>
              <w:t>（元）</w:t>
            </w:r>
          </w:p>
        </w:tc>
        <w:tc>
          <w:tcPr>
            <w:tcW w:w="87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合价</w:t>
            </w:r>
          </w:p>
          <w:p>
            <w:pPr>
              <w:widowControl/>
              <w:adjustRightInd w:val="0"/>
              <w:snapToGrid w:val="0"/>
              <w:jc w:val="center"/>
              <w:rPr>
                <w:rFonts w:ascii="宋体" w:hAnsi="宋体" w:cs="宋体"/>
                <w:b/>
                <w:bCs/>
                <w:kern w:val="0"/>
                <w:sz w:val="22"/>
              </w:rPr>
            </w:pPr>
            <w:r>
              <w:rPr>
                <w:rFonts w:hint="eastAsia" w:ascii="宋体" w:hAnsi="宋体" w:cs="宋体"/>
                <w:b/>
                <w:bCs/>
                <w:kern w:val="0"/>
                <w:sz w:val="22"/>
              </w:rPr>
              <w:t>（元）</w:t>
            </w:r>
          </w:p>
        </w:tc>
        <w:tc>
          <w:tcPr>
            <w:tcW w:w="192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备注</w:t>
            </w:r>
          </w:p>
        </w:tc>
      </w:tr>
      <w:tr>
        <w:tblPrEx>
          <w:tblCellMar>
            <w:top w:w="0" w:type="dxa"/>
            <w:left w:w="108" w:type="dxa"/>
            <w:bottom w:w="0" w:type="dxa"/>
            <w:right w:w="108" w:type="dxa"/>
          </w:tblCellMar>
        </w:tblPrEx>
        <w:trPr>
          <w:trHeight w:val="510" w:hRule="atLeast"/>
          <w:jc w:val="center"/>
        </w:trPr>
        <w:tc>
          <w:tcPr>
            <w:tcW w:w="10065" w:type="dxa"/>
            <w:gridSpan w:val="8"/>
            <w:tcBorders>
              <w:top w:val="nil"/>
              <w:left w:val="single" w:color="auto" w:sz="4" w:space="0"/>
              <w:bottom w:val="nil"/>
              <w:right w:val="single" w:color="000000" w:sz="4" w:space="0"/>
            </w:tcBorders>
            <w:shd w:val="clear" w:color="auto" w:fill="auto"/>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排放口</w:t>
            </w:r>
          </w:p>
        </w:tc>
      </w:tr>
      <w:tr>
        <w:tblPrEx>
          <w:tblCellMar>
            <w:top w:w="0" w:type="dxa"/>
            <w:left w:w="108" w:type="dxa"/>
            <w:bottom w:w="0" w:type="dxa"/>
            <w:right w:w="108" w:type="dxa"/>
          </w:tblCellMar>
        </w:tblPrEx>
        <w:trPr>
          <w:trHeight w:val="510"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FF0000"/>
                <w:kern w:val="0"/>
                <w:szCs w:val="21"/>
              </w:rPr>
            </w:pPr>
            <w:r>
              <w:rPr>
                <w:rFonts w:hint="eastAsia" w:ascii="宋体" w:hAnsi="宋体" w:cs="宋体"/>
                <w:color w:val="FF0000"/>
                <w:kern w:val="0"/>
                <w:szCs w:val="21"/>
              </w:rPr>
              <w:t>1</w:t>
            </w:r>
          </w:p>
        </w:tc>
        <w:tc>
          <w:tcPr>
            <w:tcW w:w="13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color w:val="FF0000"/>
                <w:szCs w:val="21"/>
              </w:rPr>
            </w:pPr>
            <w:r>
              <w:rPr>
                <w:rFonts w:hint="eastAsia"/>
                <w:color w:val="FF0000"/>
                <w:szCs w:val="21"/>
              </w:rPr>
              <w:t>排放口改造</w:t>
            </w:r>
          </w:p>
          <w:p>
            <w:pPr>
              <w:widowControl/>
              <w:adjustRightInd w:val="0"/>
              <w:snapToGrid w:val="0"/>
              <w:jc w:val="center"/>
              <w:rPr>
                <w:color w:val="FF0000"/>
                <w:szCs w:val="21"/>
              </w:rPr>
            </w:pPr>
            <w:r>
              <w:rPr>
                <w:rFonts w:hint="eastAsia"/>
                <w:color w:val="FF0000"/>
                <w:szCs w:val="21"/>
              </w:rPr>
              <w:t>管沟施工</w:t>
            </w:r>
          </w:p>
        </w:tc>
        <w:tc>
          <w:tcPr>
            <w:tcW w:w="329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color w:val="FF0000"/>
                <w:szCs w:val="21"/>
              </w:rPr>
            </w:pPr>
            <w:r>
              <w:rPr>
                <w:rFonts w:hint="eastAsia"/>
                <w:color w:val="FF0000"/>
                <w:szCs w:val="21"/>
              </w:rPr>
              <w:t>尺寸：</w:t>
            </w:r>
            <w:r>
              <w:rPr>
                <w:color w:val="FF0000"/>
                <w:szCs w:val="21"/>
              </w:rPr>
              <w:t>1.0</w:t>
            </w:r>
            <w:r>
              <w:rPr>
                <w:rFonts w:hint="eastAsia"/>
                <w:color w:val="FF0000"/>
                <w:szCs w:val="21"/>
              </w:rPr>
              <w:t>×1</w:t>
            </w:r>
            <w:r>
              <w:rPr>
                <w:color w:val="FF0000"/>
                <w:szCs w:val="21"/>
              </w:rPr>
              <w:t>.0</w:t>
            </w:r>
            <w:r>
              <w:rPr>
                <w:rFonts w:hint="eastAsia"/>
                <w:color w:val="FF0000"/>
                <w:szCs w:val="21"/>
              </w:rPr>
              <w:t>m×</w:t>
            </w:r>
            <w:r>
              <w:rPr>
                <w:color w:val="FF0000"/>
                <w:szCs w:val="21"/>
              </w:rPr>
              <w:t>1.5</w:t>
            </w:r>
            <w:r>
              <w:rPr>
                <w:rFonts w:hint="eastAsia"/>
                <w:color w:val="FF0000"/>
                <w:szCs w:val="21"/>
              </w:rPr>
              <w:t>米、</w:t>
            </w:r>
          </w:p>
          <w:p>
            <w:pPr>
              <w:widowControl/>
              <w:adjustRightInd w:val="0"/>
              <w:snapToGrid w:val="0"/>
              <w:jc w:val="left"/>
              <w:rPr>
                <w:color w:val="FF0000"/>
                <w:szCs w:val="21"/>
              </w:rPr>
            </w:pPr>
            <w:r>
              <w:rPr>
                <w:rFonts w:hint="eastAsia"/>
                <w:color w:val="FF0000"/>
                <w:szCs w:val="21"/>
              </w:rPr>
              <w:t>结构：砖混、</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r>
              <w:rPr>
                <w:szCs w:val="21"/>
              </w:rPr>
              <w:t>1</w:t>
            </w:r>
          </w:p>
        </w:tc>
        <w:tc>
          <w:tcPr>
            <w:tcW w:w="57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r>
              <w:rPr>
                <w:rFonts w:hint="eastAsia"/>
                <w:szCs w:val="21"/>
              </w:rPr>
              <w:t>项</w:t>
            </w:r>
          </w:p>
        </w:tc>
        <w:tc>
          <w:tcPr>
            <w:tcW w:w="87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p>
        </w:tc>
        <w:tc>
          <w:tcPr>
            <w:tcW w:w="87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p>
        </w:tc>
        <w:tc>
          <w:tcPr>
            <w:tcW w:w="192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szCs w:val="21"/>
              </w:rPr>
            </w:pPr>
            <w:r>
              <w:rPr>
                <w:rFonts w:hint="eastAsia"/>
                <w:szCs w:val="21"/>
              </w:rPr>
              <w:t>含井改造，线缆管沟开槽、恢复</w:t>
            </w: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FF0000"/>
                <w:kern w:val="0"/>
                <w:szCs w:val="21"/>
              </w:rPr>
            </w:pPr>
            <w:r>
              <w:rPr>
                <w:rFonts w:hint="eastAsia" w:ascii="宋体" w:hAnsi="宋体" w:cs="宋体"/>
                <w:color w:val="FF0000"/>
                <w:kern w:val="0"/>
                <w:szCs w:val="21"/>
              </w:rPr>
              <w:t>2</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FF0000"/>
                <w:szCs w:val="21"/>
              </w:rPr>
            </w:pPr>
            <w:r>
              <w:rPr>
                <w:rFonts w:hint="eastAsia"/>
                <w:color w:val="FF0000"/>
                <w:szCs w:val="21"/>
              </w:rPr>
              <w:t>流量槽</w:t>
            </w:r>
          </w:p>
        </w:tc>
        <w:tc>
          <w:tcPr>
            <w:tcW w:w="329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color w:val="FF0000"/>
                <w:szCs w:val="21"/>
              </w:rPr>
            </w:pPr>
            <w:r>
              <w:rPr>
                <w:rFonts w:hint="eastAsia"/>
                <w:color w:val="FF0000"/>
                <w:szCs w:val="21"/>
              </w:rPr>
              <w:t>2号巴歇尔槽、3</w:t>
            </w:r>
            <w:r>
              <w:rPr>
                <w:color w:val="FF0000"/>
                <w:szCs w:val="21"/>
              </w:rPr>
              <w:t>04</w:t>
            </w:r>
            <w:r>
              <w:rPr>
                <w:rFonts w:hint="eastAsia"/>
                <w:color w:val="FF0000"/>
                <w:szCs w:val="21"/>
              </w:rPr>
              <w:t>不锈钢材质，</w:t>
            </w:r>
          </w:p>
          <w:p>
            <w:pPr>
              <w:widowControl/>
              <w:adjustRightInd w:val="0"/>
              <w:snapToGrid w:val="0"/>
              <w:jc w:val="left"/>
              <w:rPr>
                <w:color w:val="FF0000"/>
                <w:szCs w:val="21"/>
              </w:rPr>
            </w:pPr>
            <w:r>
              <w:rPr>
                <w:rFonts w:hint="eastAsia"/>
                <w:color w:val="FF0000"/>
                <w:szCs w:val="21"/>
              </w:rPr>
              <w:t>流量上限值：</w:t>
            </w:r>
            <w:r>
              <w:rPr>
                <w:color w:val="FF0000"/>
                <w:szCs w:val="21"/>
              </w:rPr>
              <w:t>50</w:t>
            </w:r>
            <w:r>
              <w:rPr>
                <w:rFonts w:hint="eastAsia"/>
                <w:color w:val="FF0000"/>
                <w:szCs w:val="21"/>
              </w:rPr>
              <w:t>吨/小时</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r>
              <w:rPr>
                <w:rFonts w:hint="eastAsia"/>
                <w:szCs w:val="21"/>
              </w:rPr>
              <w:t>1</w:t>
            </w:r>
          </w:p>
        </w:tc>
        <w:tc>
          <w:tcPr>
            <w:tcW w:w="57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r>
              <w:rPr>
                <w:rFonts w:hint="eastAsia"/>
                <w:szCs w:val="21"/>
              </w:rPr>
              <w:t>套</w:t>
            </w: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p>
        </w:tc>
        <w:tc>
          <w:tcPr>
            <w:tcW w:w="1927" w:type="dxa"/>
            <w:vMerge w:val="restart"/>
            <w:tcBorders>
              <w:top w:val="nil"/>
              <w:left w:val="nil"/>
              <w:right w:val="single" w:color="auto" w:sz="4" w:space="0"/>
            </w:tcBorders>
            <w:shd w:val="clear" w:color="auto" w:fill="auto"/>
            <w:vAlign w:val="center"/>
          </w:tcPr>
          <w:p>
            <w:pPr>
              <w:widowControl/>
              <w:adjustRightInd w:val="0"/>
              <w:snapToGrid w:val="0"/>
              <w:jc w:val="left"/>
              <w:rPr>
                <w:color w:val="FF0000"/>
                <w:szCs w:val="21"/>
              </w:rPr>
            </w:pPr>
            <w:r>
              <w:rPr>
                <w:rFonts w:hint="eastAsia"/>
                <w:color w:val="FF0000"/>
                <w:szCs w:val="21"/>
              </w:rPr>
              <w:t>满足《排污许可技术规范（医院）》H</w:t>
            </w:r>
            <w:r>
              <w:rPr>
                <w:color w:val="FF0000"/>
                <w:szCs w:val="21"/>
              </w:rPr>
              <w:t>J 1105-2020</w:t>
            </w:r>
            <w:r>
              <w:rPr>
                <w:rFonts w:hint="eastAsia"/>
                <w:color w:val="FF0000"/>
                <w:szCs w:val="21"/>
              </w:rPr>
              <w:t>、《排污口规范化整治技术要求（试行）》、地方相关管理要求</w:t>
            </w:r>
          </w:p>
          <w:p>
            <w:pPr>
              <w:adjustRightInd w:val="0"/>
              <w:snapToGrid w:val="0"/>
              <w:jc w:val="center"/>
              <w:rPr>
                <w:color w:val="FF0000"/>
                <w:szCs w:val="21"/>
              </w:rPr>
            </w:pPr>
            <w:r>
              <w:rPr>
                <w:rFonts w:hint="eastAsia"/>
                <w:szCs w:val="21"/>
              </w:rPr>
              <w:t>　</w:t>
            </w: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FF0000"/>
                <w:kern w:val="0"/>
                <w:szCs w:val="21"/>
              </w:rPr>
            </w:pPr>
            <w:r>
              <w:rPr>
                <w:rFonts w:hint="eastAsia" w:ascii="宋体" w:hAnsi="宋体" w:cs="宋体"/>
                <w:color w:val="FF0000"/>
                <w:kern w:val="0"/>
                <w:szCs w:val="21"/>
              </w:rPr>
              <w:t>3</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FF0000"/>
                <w:szCs w:val="21"/>
              </w:rPr>
            </w:pPr>
            <w:r>
              <w:rPr>
                <w:rFonts w:hint="eastAsia"/>
                <w:color w:val="FF0000"/>
                <w:szCs w:val="21"/>
              </w:rPr>
              <w:t>明渠流量计</w:t>
            </w:r>
          </w:p>
        </w:tc>
        <w:tc>
          <w:tcPr>
            <w:tcW w:w="329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color w:val="FF0000"/>
                <w:szCs w:val="21"/>
              </w:rPr>
            </w:pPr>
            <w:r>
              <w:rPr>
                <w:rFonts w:hint="eastAsia"/>
                <w:color w:val="FF0000"/>
                <w:szCs w:val="21"/>
              </w:rPr>
              <w:t>流量范围：1</w:t>
            </w:r>
            <w:r>
              <w:rPr>
                <w:color w:val="FF0000"/>
                <w:szCs w:val="21"/>
              </w:rPr>
              <w:t>0L/S-10</w:t>
            </w:r>
            <w:r>
              <w:rPr>
                <w:rFonts w:hint="eastAsia"/>
                <w:color w:val="FF0000"/>
                <w:szCs w:val="21"/>
              </w:rPr>
              <w:t>立方米/</w:t>
            </w:r>
            <w:r>
              <w:rPr>
                <w:color w:val="FF0000"/>
                <w:szCs w:val="21"/>
              </w:rPr>
              <w:t>S</w:t>
            </w:r>
          </w:p>
          <w:p>
            <w:pPr>
              <w:widowControl/>
              <w:adjustRightInd w:val="0"/>
              <w:snapToGrid w:val="0"/>
              <w:jc w:val="left"/>
              <w:rPr>
                <w:color w:val="FF0000"/>
                <w:szCs w:val="21"/>
              </w:rPr>
            </w:pPr>
            <w:r>
              <w:rPr>
                <w:rFonts w:hint="eastAsia"/>
                <w:color w:val="FF0000"/>
                <w:szCs w:val="21"/>
              </w:rPr>
              <w:t>可连接数据采集器，能显示瞬时数据、累计数据，并能储存、调阅，在线传输。设备为环保主管部门认证产品</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r>
              <w:rPr>
                <w:szCs w:val="21"/>
              </w:rPr>
              <w:t>1</w:t>
            </w:r>
          </w:p>
        </w:tc>
        <w:tc>
          <w:tcPr>
            <w:tcW w:w="57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r>
              <w:rPr>
                <w:rFonts w:hint="eastAsia"/>
                <w:szCs w:val="21"/>
              </w:rPr>
              <w:t>台</w:t>
            </w: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p>
        </w:tc>
        <w:tc>
          <w:tcPr>
            <w:tcW w:w="1927" w:type="dxa"/>
            <w:vMerge w:val="continue"/>
            <w:tcBorders>
              <w:left w:val="nil"/>
              <w:right w:val="single" w:color="auto" w:sz="4" w:space="0"/>
            </w:tcBorders>
            <w:shd w:val="clear" w:color="auto" w:fill="auto"/>
            <w:vAlign w:val="center"/>
          </w:tcPr>
          <w:p>
            <w:pPr>
              <w:widowControl/>
              <w:adjustRightInd w:val="0"/>
              <w:snapToGrid w:val="0"/>
              <w:jc w:val="center"/>
              <w:rPr>
                <w:szCs w:val="21"/>
              </w:rPr>
            </w:pP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FF0000"/>
                <w:kern w:val="0"/>
                <w:szCs w:val="21"/>
              </w:rPr>
            </w:pPr>
            <w:r>
              <w:rPr>
                <w:rFonts w:hint="eastAsia" w:ascii="宋体" w:hAnsi="宋体" w:cs="宋体"/>
                <w:color w:val="FF0000"/>
                <w:kern w:val="0"/>
                <w:szCs w:val="21"/>
              </w:rPr>
              <w:t>4</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FF0000"/>
                <w:szCs w:val="21"/>
              </w:rPr>
            </w:pPr>
            <w:r>
              <w:rPr>
                <w:rFonts w:hint="eastAsia"/>
                <w:color w:val="FF0000"/>
                <w:szCs w:val="21"/>
              </w:rPr>
              <w:t>数据采集器</w:t>
            </w:r>
          </w:p>
        </w:tc>
        <w:tc>
          <w:tcPr>
            <w:tcW w:w="329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color w:val="FF0000"/>
                <w:szCs w:val="21"/>
              </w:rPr>
            </w:pPr>
            <w:r>
              <w:rPr>
                <w:rFonts w:hint="eastAsia"/>
                <w:color w:val="FF0000"/>
                <w:szCs w:val="21"/>
              </w:rPr>
              <w:t>能将流量计数据实时上传至监管部门指定端口</w:t>
            </w:r>
          </w:p>
          <w:p>
            <w:pPr>
              <w:widowControl/>
              <w:adjustRightInd w:val="0"/>
              <w:snapToGrid w:val="0"/>
              <w:jc w:val="left"/>
              <w:rPr>
                <w:color w:val="FF0000"/>
                <w:szCs w:val="21"/>
              </w:rPr>
            </w:pPr>
            <w:r>
              <w:rPr>
                <w:rFonts w:hint="eastAsia"/>
                <w:color w:val="FF0000"/>
                <w:szCs w:val="21"/>
              </w:rPr>
              <w:t>设备为环保主管部门认证产品</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szCs w:val="21"/>
              </w:rPr>
            </w:pPr>
            <w:r>
              <w:rPr>
                <w:rFonts w:hint="eastAsia"/>
                <w:szCs w:val="21"/>
              </w:rPr>
              <w:t>1</w:t>
            </w:r>
          </w:p>
        </w:tc>
        <w:tc>
          <w:tcPr>
            <w:tcW w:w="57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szCs w:val="21"/>
              </w:rPr>
            </w:pPr>
            <w:r>
              <w:rPr>
                <w:rFonts w:hint="eastAsia"/>
                <w:szCs w:val="21"/>
              </w:rPr>
              <w:t>台</w:t>
            </w: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p>
        </w:tc>
        <w:tc>
          <w:tcPr>
            <w:tcW w:w="1927" w:type="dxa"/>
            <w:vMerge w:val="continue"/>
            <w:tcBorders>
              <w:left w:val="nil"/>
              <w:bottom w:val="single" w:color="auto" w:sz="4" w:space="0"/>
              <w:right w:val="single" w:color="auto" w:sz="4" w:space="0"/>
            </w:tcBorders>
            <w:shd w:val="clear" w:color="auto" w:fill="auto"/>
            <w:vAlign w:val="center"/>
          </w:tcPr>
          <w:p>
            <w:pPr>
              <w:widowControl/>
              <w:adjustRightInd w:val="0"/>
              <w:snapToGrid w:val="0"/>
              <w:jc w:val="center"/>
              <w:rPr>
                <w:szCs w:val="21"/>
              </w:rPr>
            </w:pP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FF0000"/>
                <w:kern w:val="0"/>
                <w:szCs w:val="21"/>
              </w:rPr>
            </w:pPr>
            <w:r>
              <w:rPr>
                <w:rFonts w:hint="eastAsia" w:ascii="宋体" w:hAnsi="宋体" w:cs="宋体"/>
                <w:color w:val="FF0000"/>
                <w:kern w:val="0"/>
                <w:szCs w:val="21"/>
              </w:rPr>
              <w:t>5</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FF0000"/>
                <w:szCs w:val="21"/>
              </w:rPr>
            </w:pPr>
            <w:r>
              <w:rPr>
                <w:rFonts w:hint="eastAsia"/>
                <w:color w:val="FF0000"/>
                <w:szCs w:val="21"/>
              </w:rPr>
              <w:t>数据线安装</w:t>
            </w:r>
          </w:p>
        </w:tc>
        <w:tc>
          <w:tcPr>
            <w:tcW w:w="329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color w:val="FF0000"/>
                <w:kern w:val="0"/>
                <w:szCs w:val="21"/>
              </w:rPr>
            </w:pPr>
            <w:r>
              <w:rPr>
                <w:rFonts w:hint="eastAsia"/>
                <w:color w:val="FF0000"/>
                <w:szCs w:val="21"/>
              </w:rPr>
              <w:t>原厂数据线，加Φ2</w:t>
            </w:r>
            <w:r>
              <w:rPr>
                <w:color w:val="FF0000"/>
                <w:szCs w:val="21"/>
              </w:rPr>
              <w:t>0</w:t>
            </w:r>
            <w:r>
              <w:rPr>
                <w:rFonts w:hint="eastAsia"/>
                <w:color w:val="FF0000"/>
                <w:szCs w:val="21"/>
              </w:rPr>
              <w:t>铠甲线管等</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r>
              <w:rPr>
                <w:rFonts w:hint="eastAsia"/>
                <w:szCs w:val="21"/>
              </w:rPr>
              <w:t>1</w:t>
            </w:r>
          </w:p>
        </w:tc>
        <w:tc>
          <w:tcPr>
            <w:tcW w:w="57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kern w:val="0"/>
                <w:szCs w:val="21"/>
              </w:rPr>
            </w:pPr>
            <w:r>
              <w:rPr>
                <w:rFonts w:hint="eastAsia"/>
                <w:szCs w:val="21"/>
              </w:rPr>
              <w:t>项</w:t>
            </w: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p>
        </w:tc>
        <w:tc>
          <w:tcPr>
            <w:tcW w:w="19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szCs w:val="21"/>
              </w:rPr>
            </w:pP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FF0000"/>
                <w:kern w:val="0"/>
                <w:szCs w:val="21"/>
              </w:rPr>
            </w:pPr>
            <w:r>
              <w:rPr>
                <w:rFonts w:hint="eastAsia" w:ascii="宋体" w:hAnsi="宋体" w:cs="宋体"/>
                <w:color w:val="FF0000"/>
                <w:kern w:val="0"/>
                <w:szCs w:val="21"/>
              </w:rPr>
              <w:t>6</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FF0000"/>
                <w:szCs w:val="21"/>
              </w:rPr>
            </w:pPr>
            <w:r>
              <w:rPr>
                <w:rFonts w:hint="eastAsia"/>
                <w:color w:val="FF0000"/>
                <w:szCs w:val="21"/>
              </w:rPr>
              <w:t>供电电路</w:t>
            </w:r>
          </w:p>
        </w:tc>
        <w:tc>
          <w:tcPr>
            <w:tcW w:w="3295" w:type="dxa"/>
            <w:tcBorders>
              <w:top w:val="nil"/>
              <w:left w:val="nil"/>
              <w:bottom w:val="single" w:color="auto" w:sz="4" w:space="0"/>
              <w:right w:val="single" w:color="auto" w:sz="4" w:space="0"/>
            </w:tcBorders>
            <w:shd w:val="clear" w:color="auto" w:fill="auto"/>
            <w:vAlign w:val="center"/>
          </w:tcPr>
          <w:p>
            <w:pPr>
              <w:widowControl/>
              <w:adjustRightInd w:val="0"/>
              <w:snapToGrid w:val="0"/>
              <w:rPr>
                <w:color w:val="FF0000"/>
                <w:szCs w:val="21"/>
              </w:rPr>
            </w:pPr>
            <w:r>
              <w:rPr>
                <w:rFonts w:hint="eastAsia"/>
                <w:color w:val="FF0000"/>
                <w:szCs w:val="21"/>
              </w:rPr>
              <w:t>B</w:t>
            </w:r>
            <w:r>
              <w:rPr>
                <w:color w:val="FF0000"/>
                <w:szCs w:val="21"/>
              </w:rPr>
              <w:t>VV</w:t>
            </w:r>
            <w:r>
              <w:rPr>
                <w:rFonts w:hint="eastAsia"/>
                <w:color w:val="FF0000"/>
                <w:szCs w:val="21"/>
              </w:rPr>
              <w:t>3</w:t>
            </w:r>
            <w:r>
              <w:rPr>
                <w:color w:val="FF0000"/>
                <w:szCs w:val="21"/>
              </w:rPr>
              <w:t>*1.5</w:t>
            </w:r>
            <w:r>
              <w:rPr>
                <w:rFonts w:hint="eastAsia"/>
                <w:color w:val="FF0000"/>
                <w:szCs w:val="21"/>
              </w:rPr>
              <w:t>电缆，加Φ2</w:t>
            </w:r>
            <w:r>
              <w:rPr>
                <w:color w:val="FF0000"/>
                <w:szCs w:val="21"/>
              </w:rPr>
              <w:t>0</w:t>
            </w:r>
            <w:r>
              <w:rPr>
                <w:rFonts w:hint="eastAsia"/>
                <w:color w:val="FF0000"/>
                <w:szCs w:val="21"/>
              </w:rPr>
              <w:t>铠甲线管等</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r>
              <w:rPr>
                <w:szCs w:val="21"/>
              </w:rPr>
              <w:t>1</w:t>
            </w:r>
          </w:p>
        </w:tc>
        <w:tc>
          <w:tcPr>
            <w:tcW w:w="57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r>
              <w:rPr>
                <w:rFonts w:hint="eastAsia"/>
                <w:szCs w:val="21"/>
              </w:rPr>
              <w:t>项</w:t>
            </w: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p>
        </w:tc>
        <w:tc>
          <w:tcPr>
            <w:tcW w:w="19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szCs w:val="21"/>
              </w:rPr>
            </w:pPr>
            <w:r>
              <w:rPr>
                <w:rFonts w:hint="eastAsia"/>
                <w:szCs w:val="21"/>
              </w:rPr>
              <w:t>电缆及线管等　</w:t>
            </w: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FF0000"/>
                <w:kern w:val="0"/>
                <w:szCs w:val="21"/>
              </w:rPr>
            </w:pPr>
            <w:r>
              <w:rPr>
                <w:rFonts w:hint="eastAsia" w:ascii="宋体" w:hAnsi="宋体" w:cs="宋体"/>
                <w:color w:val="FF0000"/>
                <w:kern w:val="0"/>
                <w:szCs w:val="21"/>
              </w:rPr>
              <w:t>7</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FF0000"/>
                <w:szCs w:val="21"/>
              </w:rPr>
            </w:pPr>
            <w:r>
              <w:rPr>
                <w:rFonts w:hint="eastAsia"/>
                <w:color w:val="FF0000"/>
                <w:szCs w:val="21"/>
              </w:rPr>
              <w:t>措施费</w:t>
            </w:r>
          </w:p>
        </w:tc>
        <w:tc>
          <w:tcPr>
            <w:tcW w:w="3295" w:type="dxa"/>
            <w:tcBorders>
              <w:top w:val="nil"/>
              <w:left w:val="nil"/>
              <w:bottom w:val="single" w:color="auto" w:sz="4" w:space="0"/>
              <w:right w:val="single" w:color="auto" w:sz="4" w:space="0"/>
            </w:tcBorders>
            <w:shd w:val="clear" w:color="auto" w:fill="auto"/>
            <w:vAlign w:val="center"/>
          </w:tcPr>
          <w:p>
            <w:pPr>
              <w:widowControl/>
              <w:adjustRightInd w:val="0"/>
              <w:snapToGrid w:val="0"/>
              <w:rPr>
                <w:color w:val="FF0000"/>
                <w:szCs w:val="21"/>
              </w:rPr>
            </w:pPr>
            <w:r>
              <w:rPr>
                <w:rFonts w:hint="eastAsia"/>
                <w:color w:val="FF0000"/>
                <w:szCs w:val="21"/>
              </w:rPr>
              <w:t>污水临时抽排，施工围挡等</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szCs w:val="21"/>
              </w:rPr>
            </w:pPr>
            <w:r>
              <w:rPr>
                <w:szCs w:val="21"/>
              </w:rPr>
              <w:t>1</w:t>
            </w:r>
          </w:p>
        </w:tc>
        <w:tc>
          <w:tcPr>
            <w:tcW w:w="57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szCs w:val="21"/>
              </w:rPr>
            </w:pPr>
            <w:r>
              <w:rPr>
                <w:rFonts w:hint="eastAsia"/>
                <w:szCs w:val="21"/>
              </w:rPr>
              <w:t>项</w:t>
            </w: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p>
        </w:tc>
        <w:tc>
          <w:tcPr>
            <w:tcW w:w="19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r>
              <w:rPr>
                <w:rFonts w:ascii="宋体" w:hAnsi="宋体" w:cs="宋体"/>
                <w:kern w:val="0"/>
                <w:szCs w:val="21"/>
              </w:rPr>
              <w:t>8</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szCs w:val="21"/>
              </w:rPr>
            </w:pPr>
            <w:r>
              <w:rPr>
                <w:rFonts w:hint="eastAsia"/>
                <w:szCs w:val="21"/>
              </w:rPr>
              <w:t>不可预计费</w:t>
            </w:r>
          </w:p>
        </w:tc>
        <w:tc>
          <w:tcPr>
            <w:tcW w:w="329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szCs w:val="21"/>
              </w:rPr>
            </w:pPr>
            <w:r>
              <w:rPr>
                <w:szCs w:val="21"/>
              </w:rPr>
              <w:t>1</w:t>
            </w:r>
          </w:p>
        </w:tc>
        <w:tc>
          <w:tcPr>
            <w:tcW w:w="57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szCs w:val="21"/>
              </w:rPr>
            </w:pPr>
            <w:r>
              <w:rPr>
                <w:rFonts w:hint="eastAsia"/>
                <w:szCs w:val="21"/>
              </w:rPr>
              <w:t>项</w:t>
            </w: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p>
        </w:tc>
        <w:tc>
          <w:tcPr>
            <w:tcW w:w="19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szCs w:val="21"/>
              </w:rPr>
            </w:pP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9</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小计</w:t>
            </w:r>
          </w:p>
        </w:tc>
        <w:tc>
          <w:tcPr>
            <w:tcW w:w="5456"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p>
        </w:tc>
        <w:tc>
          <w:tcPr>
            <w:tcW w:w="19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管理费</w:t>
            </w:r>
          </w:p>
        </w:tc>
        <w:tc>
          <w:tcPr>
            <w:tcW w:w="5456"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p>
        </w:tc>
        <w:tc>
          <w:tcPr>
            <w:tcW w:w="19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1</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税费</w:t>
            </w:r>
          </w:p>
        </w:tc>
        <w:tc>
          <w:tcPr>
            <w:tcW w:w="5456"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p>
        </w:tc>
        <w:tc>
          <w:tcPr>
            <w:tcW w:w="19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合计</w:t>
            </w:r>
          </w:p>
        </w:tc>
        <w:tc>
          <w:tcPr>
            <w:tcW w:w="5456"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p>
        </w:tc>
        <w:tc>
          <w:tcPr>
            <w:tcW w:w="19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Cs w:val="21"/>
              </w:rPr>
            </w:pPr>
          </w:p>
        </w:tc>
      </w:tr>
    </w:tbl>
    <w:p>
      <w:pPr>
        <w:pStyle w:val="2"/>
        <w:spacing w:before="0" w:after="0" w:line="360" w:lineRule="auto"/>
        <w:rPr>
          <w:rFonts w:ascii="方正小标宋_GBK" w:hAnsi="宋体" w:eastAsia="方正小标宋_GBK"/>
          <w:b w:val="0"/>
          <w:sz w:val="36"/>
          <w:szCs w:val="30"/>
        </w:rPr>
      </w:pPr>
    </w:p>
    <w:p/>
    <w:p/>
    <w:p/>
    <w:bookmarkEnd w:id="40"/>
    <w:p>
      <w:pPr>
        <w:pStyle w:val="2"/>
        <w:spacing w:before="0" w:after="0" w:line="360" w:lineRule="auto"/>
        <w:rPr>
          <w:rFonts w:ascii="方正小标宋_GBK" w:hAnsi="宋体" w:eastAsia="方正小标宋_GBK"/>
          <w:b w:val="0"/>
          <w:sz w:val="36"/>
          <w:szCs w:val="30"/>
        </w:rPr>
      </w:pPr>
      <w:bookmarkStart w:id="41" w:name="_Toc7358333"/>
      <w:bookmarkStart w:id="42" w:name="_Toc12789058"/>
    </w:p>
    <w:p>
      <w:pPr>
        <w:pStyle w:val="2"/>
        <w:spacing w:before="0" w:after="0" w:line="360" w:lineRule="auto"/>
        <w:rPr>
          <w:rFonts w:ascii="方正小标宋_GBK" w:hAnsi="宋体" w:eastAsia="方正小标宋_GBK"/>
          <w:b w:val="0"/>
          <w:sz w:val="36"/>
          <w:szCs w:val="30"/>
        </w:rPr>
      </w:pPr>
    </w:p>
    <w:bookmarkEnd w:id="41"/>
    <w:bookmarkEnd w:id="42"/>
    <w:p>
      <w:pPr>
        <w:spacing w:line="400" w:lineRule="exact"/>
        <w:ind w:firstLine="360" w:firstLineChars="150"/>
        <w:rPr>
          <w:rFonts w:ascii="方正仿宋_GBK" w:eastAsia="方正仿宋_GBK" w:cs="宋体" w:hAnsiTheme="minorEastAsia"/>
          <w:bCs/>
          <w:sz w:val="24"/>
        </w:rPr>
      </w:pPr>
    </w:p>
    <w:p>
      <w:pPr>
        <w:spacing w:line="400" w:lineRule="exact"/>
        <w:ind w:firstLine="360" w:firstLineChars="150"/>
        <w:rPr>
          <w:rFonts w:ascii="方正仿宋_GBK" w:eastAsia="方正仿宋_GBK" w:cs="宋体" w:hAnsiTheme="minorEastAsia"/>
          <w:bCs/>
          <w:sz w:val="24"/>
        </w:rPr>
      </w:pPr>
    </w:p>
    <w:p>
      <w:pPr>
        <w:pStyle w:val="2"/>
        <w:spacing w:before="0" w:after="0" w:line="360" w:lineRule="auto"/>
        <w:jc w:val="center"/>
        <w:rPr>
          <w:rFonts w:ascii="方正小标宋_GBK" w:hAnsi="宋体" w:eastAsia="方正小标宋_GBK"/>
          <w:b w:val="0"/>
          <w:sz w:val="36"/>
          <w:szCs w:val="30"/>
        </w:rPr>
      </w:pPr>
      <w:r>
        <w:rPr>
          <w:rFonts w:hint="eastAsia" w:ascii="方正小标宋_GBK" w:hAnsi="宋体" w:eastAsia="方正小标宋_GBK"/>
          <w:b w:val="0"/>
          <w:sz w:val="36"/>
          <w:szCs w:val="30"/>
        </w:rPr>
        <w:t>第三篇  采购项目商务需求</w:t>
      </w:r>
    </w:p>
    <w:p>
      <w:pPr>
        <w:spacing w:line="400" w:lineRule="exact"/>
        <w:rPr>
          <w:rFonts w:ascii="方正仿宋_GBK" w:eastAsia="方正仿宋_GBK" w:cs="宋体" w:hAnsiTheme="minorEastAsia"/>
          <w:b/>
          <w:bCs/>
          <w:sz w:val="24"/>
        </w:rPr>
      </w:pPr>
      <w:r>
        <w:rPr>
          <w:rFonts w:hint="eastAsia" w:ascii="方正仿宋_GBK" w:eastAsia="方正仿宋_GBK" w:cs="宋体" w:hAnsiTheme="minorEastAsia"/>
          <w:b/>
          <w:bCs/>
          <w:sz w:val="24"/>
        </w:rPr>
        <w:t>一、服务完成期限：</w:t>
      </w:r>
    </w:p>
    <w:p>
      <w:pPr>
        <w:spacing w:line="400" w:lineRule="exact"/>
        <w:ind w:firstLine="360" w:firstLineChars="150"/>
        <w:rPr>
          <w:rFonts w:ascii="方正仿宋_GBK" w:eastAsia="方正仿宋_GBK" w:cs="宋体" w:hAnsiTheme="minorEastAsia"/>
          <w:bCs/>
          <w:sz w:val="24"/>
        </w:rPr>
      </w:pPr>
      <w:r>
        <w:rPr>
          <w:rFonts w:hint="eastAsia" w:ascii="方正仿宋_GBK" w:eastAsia="方正仿宋_GBK" w:cs="宋体" w:hAnsiTheme="minorEastAsia"/>
          <w:bCs/>
          <w:sz w:val="24"/>
        </w:rPr>
        <w:t>自合同签订后15天内完成</w:t>
      </w:r>
    </w:p>
    <w:p>
      <w:pPr>
        <w:spacing w:line="400" w:lineRule="exact"/>
        <w:ind w:firstLine="120" w:firstLineChars="50"/>
        <w:rPr>
          <w:rFonts w:ascii="方正仿宋_GBK" w:eastAsia="方正仿宋_GBK" w:cs="宋体" w:hAnsiTheme="minorEastAsia"/>
          <w:b/>
          <w:bCs/>
          <w:sz w:val="24"/>
        </w:rPr>
      </w:pPr>
      <w:r>
        <w:rPr>
          <w:rFonts w:hint="eastAsia" w:ascii="方正仿宋_GBK" w:eastAsia="方正仿宋_GBK" w:cs="宋体" w:hAnsiTheme="minorEastAsia"/>
          <w:b/>
          <w:bCs/>
          <w:sz w:val="24"/>
        </w:rPr>
        <w:t>二、质保期：</w:t>
      </w:r>
    </w:p>
    <w:p>
      <w:pPr>
        <w:spacing w:line="400" w:lineRule="exact"/>
        <w:ind w:firstLine="360" w:firstLineChars="150"/>
        <w:rPr>
          <w:rFonts w:ascii="方正仿宋_GBK" w:eastAsia="方正仿宋_GBK" w:cs="宋体" w:hAnsiTheme="minorEastAsia"/>
          <w:bCs/>
          <w:sz w:val="24"/>
        </w:rPr>
      </w:pPr>
      <w:r>
        <w:rPr>
          <w:rFonts w:hint="eastAsia" w:ascii="方正仿宋_GBK" w:eastAsia="方正仿宋_GBK" w:cs="宋体" w:hAnsiTheme="minorEastAsia"/>
          <w:bCs/>
          <w:sz w:val="24"/>
        </w:rPr>
        <w:t xml:space="preserve">自本项目验收之日起计算12个月 </w:t>
      </w:r>
    </w:p>
    <w:p>
      <w:pPr>
        <w:spacing w:line="400" w:lineRule="exact"/>
        <w:ind w:firstLine="120" w:firstLineChars="50"/>
        <w:rPr>
          <w:rFonts w:ascii="方正仿宋_GBK" w:eastAsia="方正仿宋_GBK" w:cs="宋体" w:hAnsiTheme="minorEastAsia"/>
          <w:b/>
          <w:bCs/>
          <w:sz w:val="24"/>
        </w:rPr>
      </w:pPr>
      <w:r>
        <w:rPr>
          <w:rFonts w:hint="eastAsia" w:ascii="方正仿宋_GBK" w:eastAsia="方正仿宋_GBK" w:cs="宋体" w:hAnsiTheme="minorEastAsia"/>
          <w:b/>
          <w:bCs/>
          <w:sz w:val="24"/>
        </w:rPr>
        <w:t>三、服务地点：</w:t>
      </w:r>
    </w:p>
    <w:p>
      <w:pPr>
        <w:spacing w:line="400" w:lineRule="exact"/>
        <w:ind w:firstLine="360" w:firstLineChars="150"/>
        <w:rPr>
          <w:rFonts w:ascii="方正仿宋_GBK" w:eastAsia="方正仿宋_GBK" w:cs="宋体" w:hAnsiTheme="minorEastAsia"/>
          <w:bCs/>
          <w:sz w:val="24"/>
        </w:rPr>
      </w:pPr>
      <w:r>
        <w:rPr>
          <w:rFonts w:hint="eastAsia" w:ascii="方正仿宋_GBK" w:eastAsia="方正仿宋_GBK" w:cs="宋体" w:hAnsiTheme="minorEastAsia"/>
          <w:bCs/>
          <w:sz w:val="24"/>
        </w:rPr>
        <w:t>采购人指定地点。</w:t>
      </w:r>
    </w:p>
    <w:p>
      <w:pPr>
        <w:spacing w:line="400" w:lineRule="exact"/>
        <w:ind w:firstLine="120" w:firstLineChars="50"/>
        <w:rPr>
          <w:rFonts w:ascii="方正仿宋_GBK" w:eastAsia="方正仿宋_GBK" w:cs="宋体" w:hAnsiTheme="minorEastAsia"/>
          <w:b/>
          <w:bCs/>
          <w:sz w:val="24"/>
        </w:rPr>
      </w:pPr>
      <w:r>
        <w:rPr>
          <w:rFonts w:hint="eastAsia" w:ascii="方正仿宋_GBK" w:eastAsia="方正仿宋_GBK" w:cs="宋体" w:hAnsiTheme="minorEastAsia"/>
          <w:b/>
          <w:bCs/>
          <w:sz w:val="24"/>
        </w:rPr>
        <w:t>四、报价要求：</w:t>
      </w:r>
      <w:r>
        <w:rPr>
          <w:rFonts w:hint="eastAsia" w:ascii="方正仿宋_GBK" w:eastAsia="方正仿宋_GBK" w:cs="宋体" w:hAnsiTheme="minorEastAsia"/>
          <w:b/>
          <w:bCs/>
          <w:sz w:val="24"/>
        </w:rPr>
        <w:tab/>
      </w:r>
    </w:p>
    <w:p>
      <w:pPr>
        <w:ind w:firstLine="120" w:firstLineChars="50"/>
        <w:rPr>
          <w:rFonts w:ascii="方正仿宋_GBK" w:eastAsia="方正仿宋_GBK" w:cs="宋体" w:hAnsiTheme="minorEastAsia"/>
          <w:bCs/>
          <w:sz w:val="24"/>
        </w:rPr>
      </w:pPr>
      <w:r>
        <w:rPr>
          <w:rFonts w:hint="eastAsia" w:ascii="方正仿宋_GBK" w:eastAsia="方正仿宋_GBK" w:cs="宋体" w:hAnsiTheme="minorEastAsia"/>
          <w:bCs/>
          <w:sz w:val="24"/>
        </w:rPr>
        <w:t>1. 本次报价须为人民币报价。报价包括完成本项目所需的设备或货物购买（制造）费、辅材费、运输费、装卸费、安装调试费、检测费用及人工费、培训费及各种应纳的税费。因供应商自身原因造成漏报、少报皆由其自行承担责任，采购人不再补偿。</w:t>
      </w:r>
    </w:p>
    <w:p>
      <w:pPr>
        <w:spacing w:line="400" w:lineRule="exact"/>
        <w:ind w:firstLine="120" w:firstLineChars="50"/>
        <w:rPr>
          <w:rFonts w:ascii="方正仿宋_GBK" w:eastAsia="方正仿宋_GBK" w:cs="宋体" w:hAnsiTheme="minorEastAsia"/>
          <w:b/>
          <w:bCs/>
          <w:sz w:val="24"/>
        </w:rPr>
      </w:pPr>
      <w:r>
        <w:rPr>
          <w:rFonts w:hint="eastAsia" w:ascii="方正仿宋_GBK" w:eastAsia="方正仿宋_GBK" w:cs="宋体" w:hAnsiTheme="minorEastAsia"/>
          <w:b/>
          <w:bCs/>
          <w:sz w:val="24"/>
        </w:rPr>
        <w:t>五、售后服务</w:t>
      </w:r>
    </w:p>
    <w:p>
      <w:pPr>
        <w:spacing w:line="400" w:lineRule="exact"/>
        <w:ind w:firstLine="240" w:firstLineChars="100"/>
        <w:rPr>
          <w:rFonts w:ascii="方正仿宋_GBK" w:eastAsia="方正仿宋_GBK" w:cs="宋体" w:hAnsiTheme="minorEastAsia"/>
          <w:bCs/>
          <w:sz w:val="24"/>
        </w:rPr>
      </w:pPr>
      <w:r>
        <w:rPr>
          <w:rFonts w:hint="eastAsia" w:ascii="方正仿宋_GBK" w:eastAsia="方正仿宋_GBK" w:cs="宋体" w:hAnsiTheme="minorEastAsia"/>
          <w:bCs/>
          <w:sz w:val="24"/>
        </w:rPr>
        <w:t>1、供应商和厂家在质量保证期内应当为采购人提供以下技术支持服务：</w:t>
      </w:r>
    </w:p>
    <w:p>
      <w:pPr>
        <w:spacing w:line="400" w:lineRule="exact"/>
        <w:rPr>
          <w:rFonts w:ascii="方正仿宋_GBK" w:eastAsia="方正仿宋_GBK" w:cs="宋体" w:hAnsiTheme="minorEastAsia"/>
          <w:bCs/>
          <w:sz w:val="24"/>
        </w:rPr>
      </w:pPr>
      <w:r>
        <w:rPr>
          <w:rFonts w:hint="eastAsia" w:ascii="方正仿宋_GBK" w:eastAsia="方正仿宋_GBK" w:cs="宋体" w:hAnsiTheme="minorEastAsia"/>
          <w:bCs/>
          <w:sz w:val="24"/>
        </w:rPr>
        <w:t>（1）、电话咨询</w:t>
      </w:r>
    </w:p>
    <w:p>
      <w:pPr>
        <w:spacing w:line="400" w:lineRule="exact"/>
        <w:ind w:firstLine="360" w:firstLineChars="150"/>
        <w:rPr>
          <w:rFonts w:ascii="方正仿宋_GBK" w:eastAsia="方正仿宋_GBK" w:cs="宋体" w:hAnsiTheme="minorEastAsia"/>
          <w:bCs/>
          <w:sz w:val="24"/>
        </w:rPr>
      </w:pPr>
      <w:r>
        <w:rPr>
          <w:rFonts w:hint="eastAsia" w:ascii="方正仿宋_GBK" w:eastAsia="方正仿宋_GBK" w:cs="宋体" w:hAnsiTheme="minorEastAsia"/>
          <w:bCs/>
          <w:sz w:val="24"/>
        </w:rPr>
        <w:t>供应商和厂家应当为用户提供技术援助电话，解答用户在使用中遇到的问题，及时为用户提出解决问题的建议。</w:t>
      </w:r>
    </w:p>
    <w:p>
      <w:pPr>
        <w:spacing w:line="400" w:lineRule="exact"/>
        <w:rPr>
          <w:rFonts w:ascii="方正仿宋_GBK" w:eastAsia="方正仿宋_GBK" w:cs="宋体" w:hAnsiTheme="minorEastAsia"/>
          <w:bCs/>
          <w:sz w:val="24"/>
        </w:rPr>
      </w:pPr>
      <w:r>
        <w:rPr>
          <w:rFonts w:hint="eastAsia" w:ascii="方正仿宋_GBK" w:eastAsia="方正仿宋_GBK" w:cs="宋体" w:hAnsiTheme="minorEastAsia"/>
          <w:bCs/>
          <w:sz w:val="24"/>
        </w:rPr>
        <w:t>（2）、现场响应</w:t>
      </w:r>
    </w:p>
    <w:p>
      <w:pPr>
        <w:spacing w:line="400" w:lineRule="exact"/>
        <w:ind w:firstLine="360" w:firstLineChars="150"/>
        <w:rPr>
          <w:rFonts w:ascii="方正仿宋_GBK" w:eastAsia="方正仿宋_GBK" w:cs="宋体" w:hAnsiTheme="minorEastAsia"/>
          <w:bCs/>
          <w:sz w:val="24"/>
        </w:rPr>
      </w:pPr>
      <w:r>
        <w:rPr>
          <w:rFonts w:hint="eastAsia" w:ascii="方正仿宋_GBK" w:eastAsia="方正仿宋_GBK" w:cs="宋体" w:hAnsiTheme="minorEastAsia"/>
          <w:bCs/>
          <w:sz w:val="24"/>
        </w:rPr>
        <w:t>用户遇到使用及技术问题，电话咨询不能解决的，供应商和厂家应在2小时内采取相应措施，提供上门服务，确保产品正常工作，各投标单位应清楚现场安装位置和自身单位的距离，以避免盲目应标，需提前进行项目实地查看，并在投标文件中时提供安装地点污水设施的实物照片作为佐证；无法在2小时内解决的，应在12小时内提供备用产品，使用户能够正常使用，</w:t>
      </w:r>
    </w:p>
    <w:p>
      <w:pPr>
        <w:spacing w:line="400" w:lineRule="exact"/>
        <w:ind w:firstLine="360" w:firstLineChars="150"/>
        <w:rPr>
          <w:rFonts w:ascii="方正仿宋_GBK" w:eastAsia="方正仿宋_GBK" w:cs="宋体" w:hAnsiTheme="minorEastAsia"/>
          <w:bCs/>
          <w:sz w:val="24"/>
        </w:rPr>
      </w:pPr>
      <w:r>
        <w:rPr>
          <w:rFonts w:hint="eastAsia" w:ascii="方正仿宋_GBK" w:eastAsia="方正仿宋_GBK" w:cs="宋体" w:hAnsiTheme="minorEastAsia"/>
          <w:bCs/>
          <w:sz w:val="24"/>
        </w:rPr>
        <w:t>（3）、技术升级</w:t>
      </w:r>
    </w:p>
    <w:p>
      <w:pPr>
        <w:spacing w:line="400" w:lineRule="exact"/>
        <w:ind w:firstLine="360" w:firstLineChars="150"/>
        <w:rPr>
          <w:rFonts w:ascii="方正仿宋_GBK" w:eastAsia="方正仿宋_GBK" w:cs="宋体" w:hAnsiTheme="minorEastAsia"/>
          <w:bCs/>
          <w:sz w:val="24"/>
        </w:rPr>
      </w:pPr>
      <w:r>
        <w:rPr>
          <w:rFonts w:hint="eastAsia" w:ascii="方正仿宋_GBK" w:eastAsia="方正仿宋_GBK" w:cs="宋体" w:hAnsiTheme="minorEastAsia"/>
          <w:bCs/>
          <w:sz w:val="24"/>
        </w:rPr>
        <w:t>在质保期内，如果供应商和厂家的产品技术升级，供应商应及时通知采购人，如采购人有相应要求，供应商和厂家应对采购人进行升级服务。</w:t>
      </w:r>
    </w:p>
    <w:p>
      <w:pPr>
        <w:spacing w:line="400" w:lineRule="exact"/>
        <w:ind w:firstLine="360" w:firstLineChars="150"/>
        <w:rPr>
          <w:rFonts w:ascii="方正仿宋_GBK" w:eastAsia="方正仿宋_GBK" w:cs="宋体" w:hAnsiTheme="minorEastAsia"/>
          <w:bCs/>
          <w:sz w:val="24"/>
        </w:rPr>
      </w:pPr>
      <w:r>
        <w:rPr>
          <w:rFonts w:hint="eastAsia" w:ascii="方正仿宋_GBK" w:eastAsia="方正仿宋_GBK" w:cs="宋体" w:hAnsiTheme="minorEastAsia"/>
          <w:bCs/>
          <w:sz w:val="24"/>
        </w:rPr>
        <w:t>2、质保期外服务要求</w:t>
      </w:r>
    </w:p>
    <w:p>
      <w:pPr>
        <w:spacing w:line="400" w:lineRule="exact"/>
        <w:ind w:firstLine="360" w:firstLineChars="150"/>
        <w:rPr>
          <w:rFonts w:ascii="方正仿宋_GBK" w:eastAsia="方正仿宋_GBK" w:cs="宋体" w:hAnsiTheme="minorEastAsia"/>
          <w:bCs/>
          <w:sz w:val="24"/>
        </w:rPr>
      </w:pPr>
      <w:r>
        <w:rPr>
          <w:rFonts w:hint="eastAsia" w:ascii="方正仿宋_GBK" w:eastAsia="方正仿宋_GBK" w:cs="宋体" w:hAnsiTheme="minorEastAsia"/>
          <w:bCs/>
          <w:sz w:val="24"/>
        </w:rPr>
        <w:t>（1）、质量保证期过后，供应商和厂家应同样提供免费电话咨询服务，并应承诺提供产品上门维护服务。</w:t>
      </w:r>
    </w:p>
    <w:p>
      <w:pPr>
        <w:spacing w:line="400" w:lineRule="exact"/>
        <w:ind w:firstLine="360" w:firstLineChars="150"/>
        <w:rPr>
          <w:rFonts w:ascii="方正仿宋_GBK" w:eastAsia="方正仿宋_GBK" w:cs="宋体" w:hAnsiTheme="minorEastAsia"/>
          <w:bCs/>
          <w:sz w:val="24"/>
        </w:rPr>
      </w:pPr>
      <w:r>
        <w:rPr>
          <w:rFonts w:hint="eastAsia" w:ascii="方正仿宋_GBK" w:eastAsia="方正仿宋_GBK" w:cs="宋体" w:hAnsiTheme="minorEastAsia"/>
          <w:bCs/>
          <w:sz w:val="24"/>
        </w:rPr>
        <w:t>（2）、质量保证期过后，采购人需要继续由原供应商和厂家提供售后服务的，该供应商和厂家应以优惠价格提供售后服务。</w:t>
      </w:r>
    </w:p>
    <w:p>
      <w:pPr>
        <w:spacing w:line="400" w:lineRule="exact"/>
        <w:ind w:firstLine="360" w:firstLineChars="150"/>
        <w:rPr>
          <w:rFonts w:ascii="方正仿宋_GBK" w:eastAsia="方正仿宋_GBK" w:cs="宋体" w:hAnsiTheme="minorEastAsia"/>
          <w:bCs/>
          <w:sz w:val="24"/>
        </w:rPr>
      </w:pPr>
      <w:r>
        <w:rPr>
          <w:rFonts w:hint="eastAsia" w:ascii="方正仿宋_GBK" w:eastAsia="方正仿宋_GBK" w:cs="宋体" w:hAnsiTheme="minorEastAsia"/>
          <w:bCs/>
          <w:sz w:val="24"/>
        </w:rPr>
        <w:t>（3）、故障响应时间要求</w:t>
      </w:r>
    </w:p>
    <w:p>
      <w:pPr>
        <w:spacing w:line="400" w:lineRule="exact"/>
        <w:ind w:firstLine="360" w:firstLineChars="150"/>
        <w:rPr>
          <w:rFonts w:ascii="方正仿宋_GBK" w:eastAsia="方正仿宋_GBK" w:cs="宋体" w:hAnsiTheme="minorEastAsia"/>
          <w:bCs/>
          <w:sz w:val="24"/>
        </w:rPr>
      </w:pPr>
      <w:r>
        <w:rPr>
          <w:rFonts w:hint="eastAsia" w:ascii="方正仿宋_GBK" w:eastAsia="方正仿宋_GBK" w:cs="宋体" w:hAnsiTheme="minorEastAsia"/>
          <w:bCs/>
          <w:sz w:val="24"/>
        </w:rPr>
        <w:t>供应商接到使用方产品出现问题的通知后立即作出响应，4小时内到达现场进行处理。</w:t>
      </w:r>
    </w:p>
    <w:p>
      <w:pPr>
        <w:spacing w:line="400" w:lineRule="exact"/>
        <w:ind w:firstLine="360" w:firstLineChars="150"/>
        <w:rPr>
          <w:rFonts w:ascii="方正仿宋_GBK" w:eastAsia="方正仿宋_GBK" w:cs="宋体" w:hAnsiTheme="minorEastAsia"/>
          <w:bCs/>
          <w:sz w:val="24"/>
        </w:rPr>
      </w:pPr>
      <w:r>
        <w:rPr>
          <w:rFonts w:hint="eastAsia" w:ascii="方正仿宋_GBK" w:eastAsia="方正仿宋_GBK" w:cs="宋体" w:hAnsiTheme="minorEastAsia"/>
          <w:bCs/>
          <w:sz w:val="24"/>
        </w:rPr>
        <w:t>（4）、维修配件</w:t>
      </w:r>
    </w:p>
    <w:p>
      <w:pPr>
        <w:spacing w:line="400" w:lineRule="exact"/>
        <w:ind w:firstLine="360" w:firstLineChars="150"/>
        <w:rPr>
          <w:rFonts w:ascii="方正仿宋_GBK" w:eastAsia="方正仿宋_GBK" w:cs="宋体" w:hAnsiTheme="minorEastAsia"/>
          <w:bCs/>
          <w:sz w:val="24"/>
        </w:rPr>
      </w:pPr>
      <w:r>
        <w:rPr>
          <w:rFonts w:hint="eastAsia" w:ascii="方正仿宋_GBK" w:eastAsia="方正仿宋_GBK" w:cs="宋体" w:hAnsiTheme="minorEastAsia"/>
          <w:bCs/>
          <w:sz w:val="24"/>
        </w:rPr>
        <w:t>供应商和厂家售后服务中，使用的维修零配件应为原厂配件，未经用户同意不得使用非原厂配件。</w:t>
      </w:r>
    </w:p>
    <w:p>
      <w:pPr>
        <w:spacing w:line="400" w:lineRule="exact"/>
        <w:ind w:firstLine="120" w:firstLineChars="50"/>
        <w:rPr>
          <w:rFonts w:ascii="方正仿宋_GBK" w:eastAsia="方正仿宋_GBK" w:cs="宋体" w:hAnsiTheme="minorEastAsia"/>
          <w:b/>
          <w:bCs/>
          <w:sz w:val="24"/>
        </w:rPr>
      </w:pPr>
      <w:r>
        <w:rPr>
          <w:rFonts w:hint="eastAsia" w:ascii="方正仿宋_GBK" w:eastAsia="方正仿宋_GBK" w:cs="宋体" w:hAnsiTheme="minorEastAsia"/>
          <w:b/>
          <w:bCs/>
          <w:sz w:val="24"/>
        </w:rPr>
        <w:t>六、付款方式：</w:t>
      </w:r>
    </w:p>
    <w:p>
      <w:pPr>
        <w:spacing w:line="400" w:lineRule="exact"/>
        <w:ind w:firstLine="360" w:firstLineChars="150"/>
        <w:rPr>
          <w:rFonts w:ascii="方正仿宋_GBK" w:eastAsia="方正仿宋_GBK" w:cs="宋体" w:hAnsiTheme="minorEastAsia"/>
          <w:bCs/>
          <w:sz w:val="24"/>
        </w:rPr>
      </w:pPr>
      <w:r>
        <w:rPr>
          <w:rFonts w:hint="eastAsia" w:ascii="方正仿宋_GBK" w:eastAsia="方正仿宋_GBK" w:cs="宋体" w:hAnsiTheme="minorEastAsia"/>
          <w:bCs/>
          <w:sz w:val="24"/>
        </w:rPr>
        <w:t>安装完成经验收合格后，成交供应商在向采购人提供发票，在30个工作日内，采购人支付95%项目款；项目实施一年后，采购人在15个工作日内支付余下的5%质保金。</w:t>
      </w:r>
    </w:p>
    <w:p>
      <w:pPr>
        <w:snapToGrid w:val="0"/>
        <w:spacing w:line="400" w:lineRule="exact"/>
        <w:ind w:firstLine="360" w:firstLineChars="150"/>
        <w:rPr>
          <w:rFonts w:ascii="方正仿宋_GBK" w:hAnsi="宋体" w:eastAsia="方正仿宋_GBK"/>
          <w:color w:val="0000FF"/>
          <w:sz w:val="24"/>
        </w:rPr>
      </w:pPr>
    </w:p>
    <w:p>
      <w:pPr>
        <w:pStyle w:val="2"/>
        <w:pageBreakBefore/>
        <w:spacing w:before="0" w:after="0" w:line="360" w:lineRule="auto"/>
        <w:jc w:val="center"/>
        <w:rPr>
          <w:rFonts w:ascii="方正小标宋_GBK" w:hAnsi="宋体" w:eastAsia="方正小标宋_GBK"/>
          <w:b w:val="0"/>
          <w:sz w:val="36"/>
          <w:szCs w:val="30"/>
        </w:rPr>
      </w:pPr>
      <w:bookmarkStart w:id="43" w:name="_Toc7358341"/>
      <w:r>
        <w:rPr>
          <w:rFonts w:hint="eastAsia" w:ascii="方正小标宋_GBK" w:hAnsi="宋体" w:eastAsia="方正小标宋_GBK"/>
          <w:b w:val="0"/>
          <w:sz w:val="36"/>
          <w:szCs w:val="30"/>
        </w:rPr>
        <w:t>第四篇  评标方法、评审标准、无效投标条款和废标条款</w:t>
      </w:r>
      <w:bookmarkEnd w:id="43"/>
    </w:p>
    <w:p>
      <w:pPr>
        <w:pStyle w:val="3"/>
        <w:spacing w:before="0" w:after="0" w:line="400" w:lineRule="exact"/>
        <w:rPr>
          <w:rFonts w:ascii="方正仿宋_GBK" w:eastAsia="方正仿宋_GBK"/>
          <w:sz w:val="24"/>
          <w:szCs w:val="24"/>
        </w:rPr>
      </w:pPr>
      <w:bookmarkStart w:id="44" w:name="_Toc492721015"/>
      <w:bookmarkStart w:id="45" w:name="_Toc497383742"/>
      <w:bookmarkStart w:id="46" w:name="_Toc15825"/>
      <w:bookmarkStart w:id="47" w:name="_Toc7358342"/>
      <w:bookmarkStart w:id="48" w:name="_Toc493506298"/>
      <w:r>
        <w:rPr>
          <w:rFonts w:hint="eastAsia" w:ascii="方正仿宋_GBK" w:eastAsia="方正仿宋_GBK"/>
          <w:sz w:val="24"/>
          <w:szCs w:val="24"/>
        </w:rPr>
        <w:t>一、资格审查</w:t>
      </w:r>
      <w:bookmarkEnd w:id="44"/>
      <w:bookmarkEnd w:id="45"/>
      <w:bookmarkEnd w:id="46"/>
      <w:bookmarkEnd w:id="47"/>
      <w:bookmarkEnd w:id="48"/>
    </w:p>
    <w:p>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依据政府采购相关法律法规规定，由采购人或采购代理机构对投标文件中的资格证明文件进行审查。资格审查资料表如下：</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06"/>
        <w:gridCol w:w="1510"/>
        <w:gridCol w:w="5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60" w:type="pct"/>
            <w:vAlign w:val="center"/>
          </w:tcPr>
          <w:p>
            <w:pPr>
              <w:jc w:val="left"/>
              <w:rPr>
                <w:rFonts w:ascii="方正仿宋_GBK" w:eastAsia="方正仿宋_GBK"/>
                <w:sz w:val="24"/>
              </w:rPr>
            </w:pPr>
            <w:r>
              <w:rPr>
                <w:rFonts w:hint="eastAsia" w:ascii="方正仿宋_GBK" w:eastAsia="方正仿宋_GBK"/>
                <w:sz w:val="24"/>
              </w:rPr>
              <w:t>序号</w:t>
            </w:r>
          </w:p>
        </w:tc>
        <w:tc>
          <w:tcPr>
            <w:tcW w:w="1305" w:type="pct"/>
            <w:gridSpan w:val="2"/>
            <w:vAlign w:val="center"/>
          </w:tcPr>
          <w:p>
            <w:pPr>
              <w:jc w:val="left"/>
              <w:rPr>
                <w:rFonts w:ascii="方正仿宋_GBK" w:eastAsia="方正仿宋_GBK"/>
                <w:sz w:val="24"/>
              </w:rPr>
            </w:pPr>
            <w:r>
              <w:rPr>
                <w:rFonts w:hint="eastAsia" w:ascii="方正仿宋_GBK" w:eastAsia="方正仿宋_GBK"/>
                <w:sz w:val="24"/>
              </w:rPr>
              <w:t>检查因素</w:t>
            </w:r>
          </w:p>
        </w:tc>
        <w:tc>
          <w:tcPr>
            <w:tcW w:w="3434" w:type="pct"/>
            <w:vAlign w:val="center"/>
          </w:tcPr>
          <w:p>
            <w:pPr>
              <w:jc w:val="left"/>
              <w:rPr>
                <w:rFonts w:ascii="方正仿宋_GBK" w:eastAsia="方正仿宋_GBK"/>
                <w:sz w:val="24"/>
              </w:rPr>
            </w:pPr>
            <w:r>
              <w:rPr>
                <w:rFonts w:hint="eastAsia" w:ascii="方正仿宋_GBK" w:eastAsia="方正仿宋_GBK"/>
                <w:sz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trPr>
        <w:tc>
          <w:tcPr>
            <w:tcW w:w="260" w:type="pct"/>
            <w:vMerge w:val="restart"/>
            <w:vAlign w:val="center"/>
          </w:tcPr>
          <w:p>
            <w:pPr>
              <w:jc w:val="left"/>
              <w:rPr>
                <w:rFonts w:ascii="方正仿宋_GBK" w:eastAsia="方正仿宋_GBK"/>
                <w:sz w:val="24"/>
              </w:rPr>
            </w:pPr>
            <w:r>
              <w:rPr>
                <w:rFonts w:hint="eastAsia" w:ascii="方正仿宋_GBK" w:eastAsia="方正仿宋_GBK"/>
                <w:sz w:val="24"/>
              </w:rPr>
              <w:t>1</w:t>
            </w:r>
          </w:p>
        </w:tc>
        <w:tc>
          <w:tcPr>
            <w:tcW w:w="417" w:type="pct"/>
            <w:vMerge w:val="restart"/>
            <w:vAlign w:val="center"/>
          </w:tcPr>
          <w:p>
            <w:pPr>
              <w:jc w:val="left"/>
              <w:rPr>
                <w:rFonts w:ascii="方正仿宋_GBK" w:eastAsia="方正仿宋_GBK"/>
                <w:sz w:val="24"/>
              </w:rPr>
            </w:pPr>
            <w:r>
              <w:rPr>
                <w:rFonts w:hint="eastAsia" w:ascii="方正仿宋_GBK" w:eastAsia="方正仿宋_GBK"/>
                <w:sz w:val="24"/>
              </w:rPr>
              <w:t>投标人应符合的基本资格条件</w:t>
            </w:r>
          </w:p>
        </w:tc>
        <w:tc>
          <w:tcPr>
            <w:tcW w:w="888" w:type="pct"/>
            <w:vAlign w:val="center"/>
          </w:tcPr>
          <w:p>
            <w:pPr>
              <w:jc w:val="left"/>
              <w:rPr>
                <w:rFonts w:ascii="方正仿宋_GBK" w:eastAsia="方正仿宋_GBK"/>
                <w:sz w:val="24"/>
              </w:rPr>
            </w:pPr>
            <w:r>
              <w:rPr>
                <w:rFonts w:hint="eastAsia" w:ascii="方正仿宋_GBK" w:eastAsia="方正仿宋_GBK"/>
                <w:sz w:val="24"/>
              </w:rPr>
              <w:t>（1）具有独立承担民事责任的能力</w:t>
            </w:r>
          </w:p>
        </w:tc>
        <w:tc>
          <w:tcPr>
            <w:tcW w:w="3434" w:type="pct"/>
            <w:vAlign w:val="center"/>
          </w:tcPr>
          <w:p>
            <w:pPr>
              <w:spacing w:line="400" w:lineRule="exact"/>
              <w:ind w:firstLine="480" w:firstLineChars="200"/>
              <w:jc w:val="left"/>
              <w:rPr>
                <w:rFonts w:ascii="方正仿宋_GBK" w:eastAsia="方正仿宋_GBK"/>
                <w:sz w:val="24"/>
              </w:rPr>
            </w:pPr>
            <w:r>
              <w:rPr>
                <w:rFonts w:hint="eastAsia" w:ascii="方正仿宋_GBK" w:eastAsia="方正仿宋_GBK"/>
                <w:sz w:val="24"/>
              </w:rPr>
              <w:t>投标人法人营业执照（副本）或事业单位法人证书（副本）或个体工商户营业执照或有效的自然人身份证明、组织机构代码证复印件（注</w:t>
            </w:r>
            <w:r>
              <w:rPr>
                <w:rFonts w:hint="eastAsia" w:ascii="方正仿宋_GBK" w:eastAsia="方正仿宋_GBK"/>
                <w:sz w:val="24"/>
              </w:rPr>
              <w:fldChar w:fldCharType="begin"/>
            </w:r>
            <w:r>
              <w:rPr>
                <w:rFonts w:hint="eastAsia" w:ascii="方正仿宋_GBK" w:eastAsia="方正仿宋_GBK"/>
                <w:sz w:val="24"/>
              </w:rPr>
              <w:instrText xml:space="preserve"> eq \o\ac(○,1)</w:instrText>
            </w:r>
            <w:r>
              <w:rPr>
                <w:rFonts w:hint="eastAsia" w:ascii="方正仿宋_GBK" w:eastAsia="方正仿宋_GBK"/>
                <w:sz w:val="24"/>
              </w:rPr>
              <w:fldChar w:fldCharType="end"/>
            </w:r>
            <w:r>
              <w:rPr>
                <w:rFonts w:hint="eastAsia" w:ascii="方正仿宋_GBK" w:eastAsia="方正仿宋_GBK"/>
                <w:sz w:val="24"/>
              </w:rPr>
              <w:t xml:space="preserve">）； </w:t>
            </w:r>
          </w:p>
          <w:p>
            <w:pPr>
              <w:jc w:val="left"/>
              <w:rPr>
                <w:rFonts w:ascii="方正仿宋_GBK" w:eastAsia="方正仿宋_GBK"/>
                <w:sz w:val="24"/>
              </w:rPr>
            </w:pPr>
            <w:r>
              <w:rPr>
                <w:rFonts w:hint="eastAsia" w:ascii="方正仿宋_GBK" w:eastAsia="方正仿宋_GBK"/>
                <w:sz w:val="24"/>
              </w:rPr>
              <w:t>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260" w:type="pct"/>
            <w:vMerge w:val="continue"/>
            <w:vAlign w:val="center"/>
          </w:tcPr>
          <w:p>
            <w:pPr>
              <w:jc w:val="left"/>
              <w:rPr>
                <w:rFonts w:ascii="方正仿宋_GBK" w:eastAsia="方正仿宋_GBK"/>
                <w:sz w:val="24"/>
              </w:rPr>
            </w:pPr>
          </w:p>
        </w:tc>
        <w:tc>
          <w:tcPr>
            <w:tcW w:w="417" w:type="pct"/>
            <w:vMerge w:val="continue"/>
            <w:vAlign w:val="center"/>
          </w:tcPr>
          <w:p>
            <w:pPr>
              <w:jc w:val="left"/>
              <w:rPr>
                <w:rFonts w:ascii="方正仿宋_GBK" w:eastAsia="方正仿宋_GBK"/>
                <w:sz w:val="24"/>
              </w:rPr>
            </w:pPr>
          </w:p>
        </w:tc>
        <w:tc>
          <w:tcPr>
            <w:tcW w:w="888" w:type="pct"/>
            <w:vAlign w:val="center"/>
          </w:tcPr>
          <w:p>
            <w:pPr>
              <w:jc w:val="left"/>
              <w:rPr>
                <w:rFonts w:ascii="方正仿宋_GBK" w:eastAsia="方正仿宋_GBK"/>
                <w:sz w:val="24"/>
              </w:rPr>
            </w:pPr>
            <w:r>
              <w:rPr>
                <w:rFonts w:hint="eastAsia" w:ascii="方正仿宋_GBK" w:eastAsia="方正仿宋_GBK"/>
                <w:sz w:val="24"/>
              </w:rPr>
              <w:t>（2）具有良好的商业信誉和健全的财务会计制度</w:t>
            </w:r>
          </w:p>
        </w:tc>
        <w:tc>
          <w:tcPr>
            <w:tcW w:w="3434" w:type="pct"/>
            <w:vAlign w:val="center"/>
          </w:tcPr>
          <w:p>
            <w:pPr>
              <w:jc w:val="left"/>
              <w:rPr>
                <w:rFonts w:ascii="方正仿宋_GBK" w:eastAsia="方正仿宋_GBK"/>
                <w:sz w:val="24"/>
              </w:rPr>
            </w:pPr>
            <w:r>
              <w:rPr>
                <w:rFonts w:hint="eastAsia" w:ascii="方正仿宋_GBK" w:eastAsia="方正仿宋_GBK"/>
                <w:sz w:val="24"/>
              </w:rPr>
              <w:t>提供2019年度财务状况报告（表）或其基本账户开户银行出具的资信证明复印件，本年度新成立或成立不满一年的组织和自然人无法提供财务状况报告（表）的，可提供银行出具的资信证明复印件。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60" w:type="pct"/>
            <w:vMerge w:val="continue"/>
            <w:vAlign w:val="center"/>
          </w:tcPr>
          <w:p>
            <w:pPr>
              <w:jc w:val="left"/>
              <w:rPr>
                <w:rFonts w:ascii="方正仿宋_GBK" w:eastAsia="方正仿宋_GBK"/>
                <w:sz w:val="24"/>
              </w:rPr>
            </w:pPr>
          </w:p>
        </w:tc>
        <w:tc>
          <w:tcPr>
            <w:tcW w:w="417" w:type="pct"/>
            <w:vMerge w:val="continue"/>
            <w:vAlign w:val="center"/>
          </w:tcPr>
          <w:p>
            <w:pPr>
              <w:jc w:val="left"/>
              <w:rPr>
                <w:rFonts w:ascii="方正仿宋_GBK" w:eastAsia="方正仿宋_GBK"/>
                <w:sz w:val="24"/>
              </w:rPr>
            </w:pPr>
          </w:p>
        </w:tc>
        <w:tc>
          <w:tcPr>
            <w:tcW w:w="888" w:type="pct"/>
            <w:vAlign w:val="center"/>
          </w:tcPr>
          <w:p>
            <w:pPr>
              <w:jc w:val="left"/>
              <w:rPr>
                <w:rFonts w:ascii="方正仿宋_GBK" w:eastAsia="方正仿宋_GBK"/>
                <w:sz w:val="24"/>
              </w:rPr>
            </w:pPr>
            <w:r>
              <w:rPr>
                <w:rFonts w:hint="eastAsia" w:ascii="方正仿宋_GBK" w:eastAsia="方正仿宋_GBK"/>
                <w:sz w:val="24"/>
              </w:rPr>
              <w:t>（3）具有履行合同所必需的设备和专业技术能力</w:t>
            </w:r>
          </w:p>
        </w:tc>
        <w:tc>
          <w:tcPr>
            <w:tcW w:w="3434" w:type="pct"/>
            <w:vAlign w:val="center"/>
          </w:tcPr>
          <w:p>
            <w:pPr>
              <w:spacing w:line="400" w:lineRule="exact"/>
              <w:jc w:val="left"/>
              <w:rPr>
                <w:rFonts w:ascii="方正仿宋_GBK" w:eastAsia="方正仿宋_GBK"/>
                <w:sz w:val="24"/>
              </w:rPr>
            </w:pPr>
            <w:r>
              <w:rPr>
                <w:rFonts w:hint="eastAsia" w:ascii="方正仿宋_GBK" w:eastAsia="方正仿宋_GBK"/>
                <w:sz w:val="24"/>
              </w:rPr>
              <w:t>投标人提供书面声明或相关证明材料（见格式文件）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trPr>
        <w:tc>
          <w:tcPr>
            <w:tcW w:w="260" w:type="pct"/>
            <w:vMerge w:val="continue"/>
            <w:vAlign w:val="center"/>
          </w:tcPr>
          <w:p>
            <w:pPr>
              <w:jc w:val="left"/>
              <w:rPr>
                <w:rFonts w:ascii="方正仿宋_GBK" w:eastAsia="方正仿宋_GBK"/>
                <w:sz w:val="24"/>
              </w:rPr>
            </w:pPr>
          </w:p>
        </w:tc>
        <w:tc>
          <w:tcPr>
            <w:tcW w:w="417" w:type="pct"/>
            <w:vMerge w:val="continue"/>
            <w:vAlign w:val="center"/>
          </w:tcPr>
          <w:p>
            <w:pPr>
              <w:jc w:val="left"/>
              <w:rPr>
                <w:rFonts w:ascii="方正仿宋_GBK" w:eastAsia="方正仿宋_GBK"/>
                <w:sz w:val="24"/>
              </w:rPr>
            </w:pPr>
          </w:p>
        </w:tc>
        <w:tc>
          <w:tcPr>
            <w:tcW w:w="888" w:type="pct"/>
            <w:vAlign w:val="center"/>
          </w:tcPr>
          <w:p>
            <w:pPr>
              <w:jc w:val="left"/>
              <w:rPr>
                <w:rFonts w:ascii="方正仿宋_GBK" w:eastAsia="方正仿宋_GBK"/>
                <w:sz w:val="24"/>
              </w:rPr>
            </w:pPr>
            <w:r>
              <w:rPr>
                <w:rFonts w:hint="eastAsia" w:ascii="方正仿宋_GBK" w:eastAsia="方正仿宋_GBK"/>
                <w:sz w:val="24"/>
              </w:rPr>
              <w:t>（4）有依法缴纳税收和社会保障金的良好记录</w:t>
            </w:r>
          </w:p>
        </w:tc>
        <w:tc>
          <w:tcPr>
            <w:tcW w:w="3434" w:type="pct"/>
            <w:vAlign w:val="center"/>
          </w:tcPr>
          <w:p>
            <w:pPr>
              <w:jc w:val="left"/>
              <w:rPr>
                <w:rFonts w:ascii="方正仿宋_GBK" w:eastAsia="方正仿宋_GBK"/>
                <w:sz w:val="24"/>
              </w:rPr>
            </w:pPr>
            <w:r>
              <w:rPr>
                <w:rFonts w:hint="eastAsia" w:ascii="方正仿宋_GBK" w:eastAsia="方正仿宋_GBK"/>
                <w:sz w:val="24"/>
              </w:rPr>
              <w:t>1.税务登记证（副本）复印件（注</w:t>
            </w:r>
            <w:r>
              <w:rPr>
                <w:rFonts w:hint="eastAsia" w:ascii="方正仿宋_GBK" w:eastAsia="方正仿宋_GBK"/>
                <w:sz w:val="24"/>
              </w:rPr>
              <w:fldChar w:fldCharType="begin"/>
            </w:r>
            <w:r>
              <w:rPr>
                <w:rFonts w:hint="eastAsia" w:ascii="方正仿宋_GBK" w:eastAsia="方正仿宋_GBK"/>
                <w:sz w:val="24"/>
              </w:rPr>
              <w:instrText xml:space="preserve"> eq \o\ac(○,1)</w:instrText>
            </w:r>
            <w:r>
              <w:rPr>
                <w:rFonts w:hint="eastAsia" w:ascii="方正仿宋_GBK" w:eastAsia="方正仿宋_GBK"/>
                <w:sz w:val="24"/>
              </w:rPr>
              <w:fldChar w:fldCharType="end"/>
            </w:r>
            <w:r>
              <w:rPr>
                <w:rFonts w:hint="eastAsia" w:ascii="方正仿宋_GBK" w:eastAsia="方正仿宋_GBK"/>
                <w:sz w:val="24"/>
              </w:rPr>
              <w:t>）2.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60" w:type="pct"/>
            <w:vMerge w:val="continue"/>
            <w:vAlign w:val="center"/>
          </w:tcPr>
          <w:p>
            <w:pPr>
              <w:jc w:val="left"/>
              <w:rPr>
                <w:rFonts w:ascii="方正仿宋_GBK" w:eastAsia="方正仿宋_GBK"/>
                <w:sz w:val="24"/>
              </w:rPr>
            </w:pPr>
          </w:p>
        </w:tc>
        <w:tc>
          <w:tcPr>
            <w:tcW w:w="417" w:type="pct"/>
            <w:vMerge w:val="continue"/>
            <w:vAlign w:val="center"/>
          </w:tcPr>
          <w:p>
            <w:pPr>
              <w:jc w:val="left"/>
              <w:rPr>
                <w:rFonts w:ascii="方正仿宋_GBK" w:eastAsia="方正仿宋_GBK"/>
                <w:sz w:val="24"/>
              </w:rPr>
            </w:pPr>
          </w:p>
        </w:tc>
        <w:tc>
          <w:tcPr>
            <w:tcW w:w="888" w:type="pct"/>
            <w:vAlign w:val="center"/>
          </w:tcPr>
          <w:p>
            <w:pPr>
              <w:jc w:val="left"/>
              <w:rPr>
                <w:rFonts w:ascii="方正仿宋_GBK" w:eastAsia="方正仿宋_GBK"/>
                <w:sz w:val="24"/>
              </w:rPr>
            </w:pPr>
            <w:r>
              <w:rPr>
                <w:rFonts w:hint="eastAsia" w:ascii="方正仿宋_GBK" w:eastAsia="方正仿宋_GBK"/>
                <w:sz w:val="24"/>
              </w:rPr>
              <w:t>（5）参加政府采购活动前三年内，在经营活动中没有重大违法记录（注</w:t>
            </w:r>
            <w:r>
              <w:rPr>
                <w:rFonts w:hint="eastAsia" w:ascii="方正仿宋_GBK" w:eastAsia="方正仿宋_GBK"/>
                <w:kern w:val="0"/>
                <w:sz w:val="24"/>
              </w:rPr>
              <w:fldChar w:fldCharType="begin"/>
            </w:r>
            <w:r>
              <w:rPr>
                <w:rFonts w:hint="eastAsia" w:ascii="方正仿宋_GBK" w:eastAsia="方正仿宋_GBK"/>
                <w:kern w:val="0"/>
                <w:sz w:val="24"/>
              </w:rPr>
              <w:instrText xml:space="preserve"> eq \o\ac(○,</w:instrText>
            </w:r>
            <w:r>
              <w:rPr>
                <w:rFonts w:hint="eastAsia" w:ascii="方正仿宋_GBK" w:eastAsia="方正仿宋_GBK"/>
                <w:kern w:val="0"/>
                <w:position w:val="3"/>
                <w:sz w:val="24"/>
              </w:rPr>
              <w:instrText xml:space="preserve">2</w:instrText>
            </w:r>
            <w:r>
              <w:rPr>
                <w:rFonts w:hint="eastAsia" w:ascii="方正仿宋_GBK" w:eastAsia="方正仿宋_GBK"/>
                <w:kern w:val="0"/>
                <w:sz w:val="24"/>
              </w:rPr>
              <w:instrText xml:space="preserve">)</w:instrText>
            </w:r>
            <w:r>
              <w:rPr>
                <w:rFonts w:hint="eastAsia" w:ascii="方正仿宋_GBK" w:eastAsia="方正仿宋_GBK"/>
                <w:kern w:val="0"/>
                <w:sz w:val="24"/>
              </w:rPr>
              <w:fldChar w:fldCharType="end"/>
            </w:r>
            <w:r>
              <w:rPr>
                <w:rFonts w:hint="eastAsia" w:ascii="方正仿宋_GBK" w:eastAsia="方正仿宋_GBK"/>
                <w:sz w:val="24"/>
              </w:rPr>
              <w:t>）</w:t>
            </w:r>
          </w:p>
        </w:tc>
        <w:tc>
          <w:tcPr>
            <w:tcW w:w="3434" w:type="pct"/>
            <w:vAlign w:val="center"/>
          </w:tcPr>
          <w:p>
            <w:pPr>
              <w:jc w:val="left"/>
              <w:rPr>
                <w:rFonts w:ascii="方正仿宋_GBK" w:eastAsia="方正仿宋_GBK"/>
                <w:sz w:val="24"/>
              </w:rPr>
            </w:pPr>
            <w:r>
              <w:rPr>
                <w:rFonts w:hint="eastAsia" w:ascii="方正仿宋_GBK" w:eastAsia="方正仿宋_GBK"/>
                <w:sz w:val="24"/>
              </w:rPr>
              <w:t>1.投标人提供书面声明（见格式文件）；</w:t>
            </w:r>
          </w:p>
          <w:p>
            <w:pPr>
              <w:jc w:val="left"/>
              <w:rPr>
                <w:rFonts w:ascii="方正仿宋_GBK" w:eastAsia="方正仿宋_GBK"/>
                <w:sz w:val="24"/>
              </w:rPr>
            </w:pPr>
            <w:r>
              <w:rPr>
                <w:rFonts w:hint="eastAsia" w:ascii="方正仿宋_GBK" w:eastAsia="方正仿宋_GBK"/>
                <w:sz w:val="24"/>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60" w:type="pct"/>
            <w:vMerge w:val="continue"/>
            <w:vAlign w:val="center"/>
          </w:tcPr>
          <w:p>
            <w:pPr>
              <w:jc w:val="left"/>
              <w:rPr>
                <w:rFonts w:ascii="方正仿宋_GBK" w:eastAsia="方正仿宋_GBK"/>
                <w:sz w:val="24"/>
              </w:rPr>
            </w:pPr>
          </w:p>
        </w:tc>
        <w:tc>
          <w:tcPr>
            <w:tcW w:w="417" w:type="pct"/>
            <w:vMerge w:val="continue"/>
            <w:vAlign w:val="center"/>
          </w:tcPr>
          <w:p>
            <w:pPr>
              <w:jc w:val="left"/>
              <w:rPr>
                <w:rFonts w:ascii="方正仿宋_GBK" w:eastAsia="方正仿宋_GBK"/>
                <w:sz w:val="24"/>
              </w:rPr>
            </w:pPr>
          </w:p>
        </w:tc>
        <w:tc>
          <w:tcPr>
            <w:tcW w:w="888" w:type="pct"/>
            <w:vAlign w:val="center"/>
          </w:tcPr>
          <w:p>
            <w:pPr>
              <w:jc w:val="left"/>
              <w:rPr>
                <w:rFonts w:ascii="方正仿宋_GBK" w:eastAsia="方正仿宋_GBK"/>
                <w:sz w:val="24"/>
              </w:rPr>
            </w:pPr>
            <w:r>
              <w:rPr>
                <w:rFonts w:hint="eastAsia" w:ascii="方正仿宋_GBK" w:eastAsia="方正仿宋_GBK"/>
                <w:sz w:val="24"/>
              </w:rPr>
              <w:t>（6）法律、行政法规规定的其他条件</w:t>
            </w:r>
          </w:p>
        </w:tc>
        <w:tc>
          <w:tcPr>
            <w:tcW w:w="3434" w:type="pct"/>
            <w:vAlign w:val="center"/>
          </w:tcPr>
          <w:p>
            <w:pPr>
              <w:jc w:val="lef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60" w:type="pct"/>
            <w:vAlign w:val="center"/>
          </w:tcPr>
          <w:p>
            <w:pPr>
              <w:jc w:val="left"/>
              <w:rPr>
                <w:rFonts w:ascii="方正仿宋_GBK" w:eastAsia="方正仿宋_GBK"/>
                <w:sz w:val="24"/>
              </w:rPr>
            </w:pPr>
            <w:r>
              <w:rPr>
                <w:rFonts w:hint="eastAsia" w:ascii="方正仿宋_GBK" w:eastAsia="方正仿宋_GBK"/>
                <w:sz w:val="24"/>
              </w:rPr>
              <w:t>2</w:t>
            </w:r>
          </w:p>
        </w:tc>
        <w:tc>
          <w:tcPr>
            <w:tcW w:w="1305" w:type="pct"/>
            <w:gridSpan w:val="2"/>
            <w:vAlign w:val="center"/>
          </w:tcPr>
          <w:p>
            <w:pPr>
              <w:jc w:val="left"/>
              <w:rPr>
                <w:rFonts w:ascii="方正仿宋_GBK" w:eastAsia="方正仿宋_GBK"/>
                <w:sz w:val="24"/>
              </w:rPr>
            </w:pPr>
            <w:r>
              <w:rPr>
                <w:rFonts w:hint="eastAsia" w:ascii="方正仿宋_GBK" w:eastAsia="方正仿宋_GBK"/>
                <w:sz w:val="24"/>
              </w:rPr>
              <w:t>特定资格条件</w:t>
            </w:r>
          </w:p>
        </w:tc>
        <w:tc>
          <w:tcPr>
            <w:tcW w:w="3434" w:type="pct"/>
            <w:vAlign w:val="center"/>
          </w:tcPr>
          <w:p>
            <w:pPr>
              <w:jc w:val="left"/>
              <w:rPr>
                <w:rFonts w:ascii="方正仿宋_GBK" w:eastAsia="方正仿宋_GBK"/>
                <w:sz w:val="24"/>
              </w:rPr>
            </w:pPr>
            <w:r>
              <w:rPr>
                <w:rFonts w:hint="eastAsia" w:ascii="方正仿宋_GBK" w:eastAsia="方正仿宋_GBK"/>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0" w:type="pct"/>
            <w:vAlign w:val="center"/>
          </w:tcPr>
          <w:p>
            <w:pPr>
              <w:jc w:val="left"/>
              <w:rPr>
                <w:rFonts w:ascii="方正仿宋_GBK" w:eastAsia="方正仿宋_GBK"/>
                <w:sz w:val="24"/>
              </w:rPr>
            </w:pPr>
            <w:r>
              <w:rPr>
                <w:rFonts w:hint="eastAsia" w:ascii="方正仿宋_GBK" w:eastAsia="方正仿宋_GBK"/>
                <w:sz w:val="24"/>
              </w:rPr>
              <w:t>3</w:t>
            </w:r>
          </w:p>
        </w:tc>
        <w:tc>
          <w:tcPr>
            <w:tcW w:w="1305" w:type="pct"/>
            <w:gridSpan w:val="2"/>
            <w:vAlign w:val="center"/>
          </w:tcPr>
          <w:p>
            <w:pPr>
              <w:jc w:val="left"/>
              <w:rPr>
                <w:rFonts w:ascii="方正仿宋_GBK" w:eastAsia="方正仿宋_GBK"/>
                <w:sz w:val="24"/>
              </w:rPr>
            </w:pPr>
            <w:r>
              <w:rPr>
                <w:rFonts w:hint="eastAsia" w:ascii="方正仿宋_GBK" w:eastAsia="方正仿宋_GBK"/>
                <w:sz w:val="24"/>
              </w:rPr>
              <w:t>投标保证金</w:t>
            </w:r>
          </w:p>
        </w:tc>
        <w:tc>
          <w:tcPr>
            <w:tcW w:w="3434" w:type="pct"/>
            <w:vAlign w:val="center"/>
          </w:tcPr>
          <w:p>
            <w:pPr>
              <w:jc w:val="left"/>
              <w:rPr>
                <w:rFonts w:ascii="方正仿宋_GBK" w:eastAsia="方正仿宋_GBK"/>
                <w:sz w:val="24"/>
              </w:rPr>
            </w:pPr>
            <w:r>
              <w:rPr>
                <w:rFonts w:hint="eastAsia" w:ascii="方正仿宋_GBK" w:eastAsia="方正仿宋_GBK"/>
                <w:sz w:val="24"/>
              </w:rPr>
              <w:t>无</w:t>
            </w:r>
          </w:p>
        </w:tc>
      </w:tr>
    </w:tbl>
    <w:p>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snapToGrid w:val="0"/>
        <w:spacing w:line="380" w:lineRule="exact"/>
        <w:ind w:firstLine="480" w:firstLineChars="200"/>
        <w:rPr>
          <w:rFonts w:ascii="方正仿宋_GBK" w:hAnsi="宋体" w:eastAsia="方正仿宋_GBK"/>
          <w:sz w:val="24"/>
        </w:rPr>
      </w:pPr>
      <w:r>
        <w:rPr>
          <w:rFonts w:ascii="方正仿宋_GBK" w:hAnsi="宋体" w:eastAsia="方正仿宋_GBK"/>
          <w:sz w:val="24"/>
        </w:rPr>
        <w:fldChar w:fldCharType="begin"/>
      </w:r>
      <w:r>
        <w:rPr>
          <w:rFonts w:hint="eastAsia" w:ascii="方正仿宋_GBK" w:hAnsi="宋体" w:eastAsia="方正仿宋_GBK"/>
          <w:sz w:val="24"/>
        </w:rPr>
        <w:instrText xml:space="preserve">eq \o\ac(○,1)</w:instrText>
      </w:r>
      <w:r>
        <w:rPr>
          <w:rFonts w:ascii="方正仿宋_GBK" w:hAnsi="宋体" w:eastAsia="方正仿宋_GBK"/>
          <w:sz w:val="24"/>
        </w:rPr>
        <w:fldChar w:fldCharType="end"/>
      </w:r>
      <w:r>
        <w:rPr>
          <w:rFonts w:hint="eastAsia" w:ascii="方正仿宋_GBK" w:hAnsi="宋体" w:eastAsia="方正仿宋_GBK"/>
          <w:sz w:val="24"/>
        </w:rPr>
        <w:t>投标人按“五证合一”登记制度办理营业执照的，组织机构代码证、税务登记证（副本）和社会保险登记证以投标人所提供的营业执照（副本）复印件为准。</w:t>
      </w:r>
    </w:p>
    <w:p>
      <w:pPr>
        <w:snapToGrid w:val="0"/>
        <w:spacing w:line="380" w:lineRule="exact"/>
        <w:ind w:firstLine="480" w:firstLineChars="200"/>
        <w:rPr>
          <w:rFonts w:ascii="方正仿宋_GBK" w:hAnsi="宋体" w:eastAsia="方正仿宋_GBK"/>
          <w:sz w:val="24"/>
        </w:rPr>
      </w:pPr>
      <w:r>
        <w:rPr>
          <w:rFonts w:ascii="方正仿宋_GBK" w:hAnsi="宋体" w:eastAsia="方正仿宋_GBK"/>
          <w:sz w:val="24"/>
        </w:rPr>
        <w:fldChar w:fldCharType="begin"/>
      </w:r>
      <w:r>
        <w:rPr>
          <w:rFonts w:hint="eastAsia" w:ascii="方正仿宋_GBK" w:hAnsi="宋体" w:eastAsia="方正仿宋_GBK"/>
          <w:sz w:val="24"/>
        </w:rPr>
        <w:instrText xml:space="preserve">eq \o\ac(○,2)</w:instrText>
      </w:r>
      <w:r>
        <w:rPr>
          <w:rFonts w:ascii="方正仿宋_GBK" w:hAnsi="宋体" w:eastAsia="方正仿宋_GBK"/>
          <w:sz w:val="24"/>
        </w:rPr>
        <w:fldChar w:fldCharType="end"/>
      </w:r>
      <w:r>
        <w:rPr>
          <w:rFonts w:hint="eastAsia" w:ascii="方正仿宋_GBK" w:hAnsi="宋体" w:eastAsia="方正仿宋_GBK"/>
          <w:sz w:val="24"/>
        </w:rPr>
        <w:t>根据《</w:t>
      </w:r>
      <w:r>
        <w:rPr>
          <w:rFonts w:ascii="方正仿宋_GBK" w:hAnsi="宋体" w:eastAsia="方正仿宋_GBK"/>
          <w:sz w:val="24"/>
        </w:rPr>
        <w:t>中华人民共和国政府采购法实施条例</w:t>
      </w:r>
      <w:r>
        <w:rPr>
          <w:rFonts w:hint="eastAsia" w:ascii="方正仿宋_GBK" w:hAnsi="宋体" w:eastAsia="方正仿宋_GBK"/>
          <w:sz w:val="24"/>
        </w:rPr>
        <w:t>》第十九条“参加政府采购活动前三年内，在经营活动中没有重大违法记录”中“重大违法记录”</w:t>
      </w:r>
      <w:r>
        <w:rPr>
          <w:rFonts w:ascii="方正仿宋_GBK" w:hAnsi="宋体" w:eastAsia="方正仿宋_GBK"/>
          <w:sz w:val="24"/>
        </w:rPr>
        <w:t>，是指投标人因违法经营受到刑事处罚或者责令停产停业、吊销许可证或者执照、较大数额罚款等行政处罚。</w:t>
      </w:r>
      <w:r>
        <w:rPr>
          <w:rFonts w:hint="eastAsia" w:ascii="方正仿宋_GBK" w:hAnsi="宋体" w:eastAsia="方正仿宋_GBK"/>
          <w:sz w:val="24"/>
        </w:rPr>
        <w:t>行政处罚中“较大数额”的认定标准，由被执行人所在的省、自治区、直辖市人民政府制定，国务院有关部门规定了较大数额标准的，从其规定。</w:t>
      </w:r>
    </w:p>
    <w:p>
      <w:pPr>
        <w:snapToGrid w:val="0"/>
        <w:spacing w:line="560" w:lineRule="exact"/>
        <w:ind w:firstLine="480" w:firstLineChars="200"/>
        <w:rPr>
          <w:rFonts w:ascii="方正仿宋_GBK" w:hAnsi="宋体" w:eastAsia="方正仿宋_GBK"/>
          <w:sz w:val="24"/>
        </w:rPr>
      </w:pPr>
      <w:r>
        <w:rPr>
          <w:rFonts w:hint="eastAsia" w:ascii="方正仿宋_GBK" w:hAnsi="宋体" w:eastAsia="方正仿宋_GBK"/>
          <w:sz w:val="24"/>
        </w:rPr>
        <w:t>注1：供应商按“多证合一”登记制度办理营业执照的，组织机构代码证、税务登记证（副本）和社会保险登记证以供应商所提供的营业执照（副本）复印件为准。</w:t>
      </w:r>
    </w:p>
    <w:p>
      <w:pPr>
        <w:snapToGrid w:val="0"/>
        <w:spacing w:line="560" w:lineRule="exact"/>
        <w:ind w:firstLine="480" w:firstLineChars="200"/>
        <w:rPr>
          <w:rFonts w:ascii="方正仿宋_GBK" w:hAnsi="宋体" w:eastAsia="方正仿宋_GBK"/>
          <w:sz w:val="24"/>
        </w:rPr>
      </w:pPr>
      <w:r>
        <w:rPr>
          <w:rFonts w:hint="eastAsia" w:ascii="方正仿宋_GBK" w:hAnsi="宋体" w:eastAsia="方正仿宋_GBK"/>
          <w:sz w:val="24"/>
        </w:rPr>
        <w:t>注2：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w:t>
      </w:r>
    </w:p>
    <w:p>
      <w:pPr>
        <w:snapToGrid w:val="0"/>
        <w:spacing w:line="400" w:lineRule="exact"/>
        <w:ind w:firstLine="482" w:firstLineChars="200"/>
        <w:rPr>
          <w:rFonts w:ascii="方正仿宋_GBK" w:eastAsia="方正仿宋_GBK"/>
          <w:b/>
          <w:sz w:val="24"/>
        </w:rPr>
      </w:pPr>
      <w:r>
        <w:rPr>
          <w:rFonts w:hint="eastAsia" w:ascii="方正仿宋_GBK" w:eastAsia="方正仿宋_GBK"/>
          <w:b/>
          <w:sz w:val="24"/>
        </w:rPr>
        <w:t>二、符合性审查</w:t>
      </w:r>
    </w:p>
    <w:p>
      <w:pPr>
        <w:snapToGrid w:val="0"/>
        <w:spacing w:line="400" w:lineRule="exact"/>
        <w:ind w:firstLine="480" w:firstLineChars="200"/>
        <w:rPr>
          <w:rFonts w:ascii="仿宋" w:hAnsi="仿宋" w:eastAsia="仿宋"/>
          <w:kern w:val="0"/>
          <w:sz w:val="24"/>
        </w:rPr>
      </w:pPr>
      <w:r>
        <w:rPr>
          <w:rFonts w:hint="eastAsia" w:ascii="仿宋" w:hAnsi="仿宋" w:eastAsia="仿宋" w:cs="宋体"/>
          <w:kern w:val="0"/>
          <w:sz w:val="24"/>
        </w:rPr>
        <w:t>谈判小组应当对符合资格的供应商的响应文件进行符合性审查，以确定其是否满足谈判文件的实质性要求。</w:t>
      </w:r>
      <w:r>
        <w:rPr>
          <w:rFonts w:hint="eastAsia" w:ascii="仿宋" w:hAnsi="仿宋" w:eastAsia="仿宋"/>
          <w:kern w:val="0"/>
          <w:sz w:val="24"/>
        </w:rPr>
        <w:t>符合性审查资料表如下：</w:t>
      </w:r>
    </w:p>
    <w:tbl>
      <w:tblPr>
        <w:tblStyle w:val="1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仿宋" w:hAnsi="仿宋" w:eastAsia="仿宋" w:cs="宋体"/>
                <w:b/>
                <w:kern w:val="0"/>
                <w:szCs w:val="21"/>
              </w:rPr>
            </w:pPr>
            <w:r>
              <w:rPr>
                <w:rFonts w:hint="eastAsia" w:ascii="仿宋" w:hAnsi="仿宋" w:eastAsia="仿宋" w:cs="宋体"/>
                <w:b/>
                <w:kern w:val="0"/>
                <w:szCs w:val="21"/>
              </w:rPr>
              <w:t>序号</w:t>
            </w:r>
          </w:p>
        </w:tc>
        <w:tc>
          <w:tcPr>
            <w:tcW w:w="3546" w:type="dxa"/>
            <w:gridSpan w:val="2"/>
            <w:vAlign w:val="center"/>
          </w:tcPr>
          <w:p>
            <w:pPr>
              <w:spacing w:line="240" w:lineRule="exact"/>
              <w:jc w:val="center"/>
              <w:rPr>
                <w:rFonts w:ascii="仿宋" w:hAnsi="仿宋" w:eastAsia="仿宋" w:cs="宋体"/>
                <w:b/>
                <w:kern w:val="0"/>
                <w:szCs w:val="21"/>
              </w:rPr>
            </w:pPr>
            <w:r>
              <w:rPr>
                <w:rFonts w:hint="eastAsia" w:ascii="仿宋" w:hAnsi="仿宋" w:eastAsia="仿宋" w:cs="宋体"/>
                <w:b/>
                <w:kern w:val="0"/>
                <w:szCs w:val="21"/>
              </w:rPr>
              <w:t>评审因素</w:t>
            </w:r>
          </w:p>
        </w:tc>
        <w:tc>
          <w:tcPr>
            <w:tcW w:w="5409" w:type="dxa"/>
            <w:vAlign w:val="center"/>
          </w:tcPr>
          <w:p>
            <w:pPr>
              <w:spacing w:line="240" w:lineRule="exact"/>
              <w:jc w:val="center"/>
              <w:rPr>
                <w:rFonts w:ascii="仿宋" w:hAnsi="仿宋" w:eastAsia="仿宋" w:cs="宋体"/>
                <w:b/>
                <w:kern w:val="0"/>
                <w:szCs w:val="21"/>
              </w:rPr>
            </w:pPr>
            <w:r>
              <w:rPr>
                <w:rFonts w:hint="eastAsia" w:ascii="仿宋" w:hAnsi="仿宋" w:eastAsia="仿宋" w:cs="宋体"/>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vAlign w:val="center"/>
          </w:tcPr>
          <w:p>
            <w:pPr>
              <w:spacing w:line="240" w:lineRule="exact"/>
              <w:jc w:val="center"/>
              <w:rPr>
                <w:rFonts w:ascii="仿宋" w:hAnsi="仿宋" w:eastAsia="仿宋" w:cs="宋体"/>
                <w:kern w:val="0"/>
                <w:szCs w:val="21"/>
              </w:rPr>
            </w:pPr>
            <w:r>
              <w:rPr>
                <w:rFonts w:hint="eastAsia" w:ascii="仿宋" w:hAnsi="仿宋" w:eastAsia="仿宋" w:cs="宋体"/>
                <w:kern w:val="0"/>
                <w:szCs w:val="21"/>
              </w:rPr>
              <w:t>1</w:t>
            </w:r>
          </w:p>
        </w:tc>
        <w:tc>
          <w:tcPr>
            <w:tcW w:w="1562" w:type="dxa"/>
            <w:vMerge w:val="restart"/>
            <w:vAlign w:val="center"/>
          </w:tcPr>
          <w:p>
            <w:pPr>
              <w:spacing w:line="240" w:lineRule="exact"/>
              <w:rPr>
                <w:rFonts w:ascii="仿宋" w:hAnsi="仿宋" w:eastAsia="仿宋" w:cs="宋体"/>
                <w:kern w:val="0"/>
                <w:szCs w:val="21"/>
              </w:rPr>
            </w:pPr>
            <w:r>
              <w:rPr>
                <w:rFonts w:hint="eastAsia" w:ascii="仿宋" w:hAnsi="仿宋" w:eastAsia="仿宋" w:cs="宋体"/>
                <w:kern w:val="0"/>
                <w:szCs w:val="21"/>
              </w:rPr>
              <w:t>有效性审查</w:t>
            </w:r>
          </w:p>
        </w:tc>
        <w:tc>
          <w:tcPr>
            <w:tcW w:w="1984" w:type="dxa"/>
            <w:vAlign w:val="center"/>
          </w:tcPr>
          <w:p>
            <w:pPr>
              <w:spacing w:line="240" w:lineRule="exact"/>
              <w:rPr>
                <w:rFonts w:ascii="仿宋" w:hAnsi="仿宋" w:eastAsia="仿宋" w:cs="宋体"/>
                <w:kern w:val="0"/>
                <w:szCs w:val="21"/>
              </w:rPr>
            </w:pPr>
            <w:r>
              <w:rPr>
                <w:rFonts w:hint="eastAsia" w:ascii="仿宋" w:hAnsi="仿宋" w:eastAsia="仿宋"/>
                <w:szCs w:val="21"/>
              </w:rPr>
              <w:t>响应文件签署</w:t>
            </w:r>
          </w:p>
        </w:tc>
        <w:tc>
          <w:tcPr>
            <w:tcW w:w="5409" w:type="dxa"/>
            <w:vAlign w:val="center"/>
          </w:tcPr>
          <w:p>
            <w:pPr>
              <w:spacing w:line="240" w:lineRule="exact"/>
              <w:rPr>
                <w:rFonts w:ascii="仿宋" w:hAnsi="仿宋" w:eastAsia="仿宋" w:cs="宋体"/>
                <w:kern w:val="0"/>
                <w:szCs w:val="21"/>
              </w:rPr>
            </w:pPr>
            <w:r>
              <w:rPr>
                <w:rFonts w:hint="eastAsia" w:ascii="仿宋" w:hAnsi="仿宋" w:eastAsia="仿宋"/>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仿宋" w:hAnsi="仿宋" w:eastAsia="仿宋" w:cs="宋体"/>
                <w:kern w:val="0"/>
                <w:szCs w:val="21"/>
              </w:rPr>
            </w:pPr>
          </w:p>
        </w:tc>
        <w:tc>
          <w:tcPr>
            <w:tcW w:w="1562" w:type="dxa"/>
            <w:vMerge w:val="continue"/>
            <w:vAlign w:val="center"/>
          </w:tcPr>
          <w:p>
            <w:pPr>
              <w:spacing w:line="240" w:lineRule="exact"/>
              <w:rPr>
                <w:rFonts w:ascii="仿宋" w:hAnsi="仿宋" w:eastAsia="仿宋" w:cs="宋体"/>
                <w:kern w:val="0"/>
                <w:szCs w:val="21"/>
              </w:rPr>
            </w:pPr>
          </w:p>
        </w:tc>
        <w:tc>
          <w:tcPr>
            <w:tcW w:w="1984" w:type="dxa"/>
            <w:vAlign w:val="center"/>
          </w:tcPr>
          <w:p>
            <w:pPr>
              <w:spacing w:line="240" w:lineRule="exact"/>
              <w:rPr>
                <w:rFonts w:ascii="仿宋" w:hAnsi="仿宋" w:eastAsia="仿宋" w:cs="仿宋_GB2312"/>
                <w:szCs w:val="21"/>
                <w:lang w:val="zh-CN"/>
              </w:rPr>
            </w:pPr>
            <w:r>
              <w:rPr>
                <w:rFonts w:hint="eastAsia" w:ascii="仿宋" w:hAnsi="仿宋" w:eastAsia="仿宋" w:cs="仿宋_GB2312"/>
                <w:szCs w:val="21"/>
                <w:lang w:val="zh-CN"/>
              </w:rPr>
              <w:t>投标方案</w:t>
            </w:r>
          </w:p>
        </w:tc>
        <w:tc>
          <w:tcPr>
            <w:tcW w:w="5409" w:type="dxa"/>
            <w:vAlign w:val="center"/>
          </w:tcPr>
          <w:p>
            <w:pPr>
              <w:spacing w:line="240" w:lineRule="exact"/>
              <w:rPr>
                <w:rFonts w:ascii="仿宋" w:hAnsi="仿宋" w:eastAsia="仿宋" w:cs="宋体"/>
                <w:kern w:val="0"/>
                <w:szCs w:val="21"/>
              </w:rPr>
            </w:pPr>
            <w:r>
              <w:rPr>
                <w:rFonts w:hint="eastAsia" w:ascii="仿宋" w:hAnsi="仿宋" w:eastAsia="仿宋" w:cs="仿宋_GB2312"/>
                <w:szCs w:val="21"/>
                <w:lang w:val="zh-CN"/>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仿宋" w:hAnsi="仿宋" w:eastAsia="仿宋" w:cs="宋体"/>
                <w:kern w:val="0"/>
                <w:szCs w:val="21"/>
              </w:rPr>
            </w:pPr>
          </w:p>
        </w:tc>
        <w:tc>
          <w:tcPr>
            <w:tcW w:w="1562" w:type="dxa"/>
            <w:vMerge w:val="continue"/>
            <w:vAlign w:val="center"/>
          </w:tcPr>
          <w:p>
            <w:pPr>
              <w:spacing w:line="240" w:lineRule="exact"/>
              <w:rPr>
                <w:rFonts w:ascii="仿宋" w:hAnsi="仿宋" w:eastAsia="仿宋" w:cs="宋体"/>
                <w:kern w:val="0"/>
                <w:szCs w:val="21"/>
              </w:rPr>
            </w:pPr>
          </w:p>
        </w:tc>
        <w:tc>
          <w:tcPr>
            <w:tcW w:w="1984" w:type="dxa"/>
            <w:vAlign w:val="center"/>
          </w:tcPr>
          <w:p>
            <w:pPr>
              <w:spacing w:line="240" w:lineRule="exact"/>
              <w:rPr>
                <w:rFonts w:ascii="仿宋" w:hAnsi="仿宋" w:eastAsia="仿宋" w:cs="仿宋_GB2312"/>
                <w:szCs w:val="21"/>
                <w:lang w:val="zh-CN"/>
              </w:rPr>
            </w:pPr>
            <w:r>
              <w:rPr>
                <w:rFonts w:hint="eastAsia" w:ascii="仿宋" w:hAnsi="仿宋" w:eastAsia="仿宋"/>
                <w:szCs w:val="21"/>
              </w:rPr>
              <w:t>报价唯一</w:t>
            </w:r>
          </w:p>
        </w:tc>
        <w:tc>
          <w:tcPr>
            <w:tcW w:w="5409" w:type="dxa"/>
            <w:vAlign w:val="center"/>
          </w:tcPr>
          <w:p>
            <w:pPr>
              <w:spacing w:line="240" w:lineRule="exact"/>
              <w:rPr>
                <w:rFonts w:ascii="仿宋" w:hAnsi="仿宋" w:eastAsia="仿宋" w:cs="宋体"/>
                <w:kern w:val="0"/>
                <w:szCs w:val="21"/>
              </w:rPr>
            </w:pPr>
            <w:r>
              <w:rPr>
                <w:rFonts w:hint="eastAsia" w:ascii="仿宋" w:hAnsi="仿宋" w:eastAsia="仿宋" w:cs="仿宋_GB2312"/>
                <w:szCs w:val="21"/>
                <w:lang w:val="zh-CN"/>
              </w:rPr>
              <w:t>只能在预算金额和最高限价内报价，</w:t>
            </w:r>
            <w:r>
              <w:rPr>
                <w:rFonts w:hint="eastAsia" w:ascii="仿宋" w:hAnsi="仿宋" w:eastAsia="仿宋"/>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spacing w:line="240" w:lineRule="exact"/>
              <w:jc w:val="center"/>
              <w:rPr>
                <w:rFonts w:ascii="仿宋" w:hAnsi="仿宋" w:eastAsia="仿宋" w:cs="宋体"/>
                <w:kern w:val="0"/>
                <w:szCs w:val="21"/>
              </w:rPr>
            </w:pPr>
            <w:r>
              <w:rPr>
                <w:rFonts w:hint="eastAsia" w:ascii="仿宋" w:hAnsi="仿宋" w:eastAsia="仿宋" w:cs="宋体"/>
                <w:kern w:val="0"/>
                <w:szCs w:val="21"/>
              </w:rPr>
              <w:t>2</w:t>
            </w:r>
          </w:p>
        </w:tc>
        <w:tc>
          <w:tcPr>
            <w:tcW w:w="1562" w:type="dxa"/>
            <w:vAlign w:val="center"/>
          </w:tcPr>
          <w:p>
            <w:pPr>
              <w:spacing w:line="240" w:lineRule="exact"/>
              <w:rPr>
                <w:rFonts w:ascii="仿宋" w:hAnsi="仿宋" w:eastAsia="仿宋" w:cs="宋体"/>
                <w:kern w:val="0"/>
                <w:szCs w:val="21"/>
              </w:rPr>
            </w:pPr>
            <w:r>
              <w:rPr>
                <w:rFonts w:hint="eastAsia" w:ascii="仿宋" w:hAnsi="仿宋" w:eastAsia="仿宋" w:cs="宋体"/>
                <w:kern w:val="0"/>
                <w:szCs w:val="21"/>
              </w:rPr>
              <w:t>完整性审查</w:t>
            </w:r>
          </w:p>
        </w:tc>
        <w:tc>
          <w:tcPr>
            <w:tcW w:w="1984" w:type="dxa"/>
            <w:vAlign w:val="center"/>
          </w:tcPr>
          <w:p>
            <w:pPr>
              <w:spacing w:line="240" w:lineRule="exact"/>
              <w:rPr>
                <w:rFonts w:ascii="仿宋" w:hAnsi="仿宋" w:eastAsia="仿宋" w:cs="宋体"/>
                <w:kern w:val="0"/>
                <w:szCs w:val="21"/>
              </w:rPr>
            </w:pPr>
            <w:r>
              <w:rPr>
                <w:rFonts w:hint="eastAsia" w:ascii="仿宋" w:hAnsi="仿宋" w:eastAsia="仿宋" w:cs="仿宋_GB2312"/>
                <w:szCs w:val="21"/>
                <w:lang w:val="zh-CN"/>
              </w:rPr>
              <w:t>响应文件份数</w:t>
            </w:r>
          </w:p>
        </w:tc>
        <w:tc>
          <w:tcPr>
            <w:tcW w:w="5409" w:type="dxa"/>
            <w:vAlign w:val="center"/>
          </w:tcPr>
          <w:p>
            <w:pPr>
              <w:spacing w:line="240" w:lineRule="exact"/>
              <w:rPr>
                <w:rFonts w:ascii="仿宋" w:hAnsi="仿宋" w:eastAsia="仿宋" w:cs="宋体"/>
                <w:kern w:val="0"/>
                <w:szCs w:val="21"/>
              </w:rPr>
            </w:pPr>
            <w:r>
              <w:rPr>
                <w:rFonts w:hint="eastAsia" w:ascii="仿宋" w:hAnsi="仿宋" w:eastAsia="仿宋" w:cs="仿宋_GB2312"/>
                <w:szCs w:val="21"/>
                <w:lang w:val="zh-CN"/>
              </w:rPr>
              <w:t>响应文件正、副本数量符合谈判文件要求。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pPr>
              <w:spacing w:line="240" w:lineRule="exact"/>
              <w:jc w:val="center"/>
              <w:rPr>
                <w:rFonts w:ascii="仿宋" w:hAnsi="仿宋" w:eastAsia="仿宋" w:cs="宋体"/>
                <w:kern w:val="0"/>
                <w:szCs w:val="21"/>
              </w:rPr>
            </w:pPr>
            <w:r>
              <w:rPr>
                <w:rFonts w:hint="eastAsia" w:ascii="仿宋" w:hAnsi="仿宋" w:eastAsia="仿宋" w:cs="宋体"/>
                <w:kern w:val="0"/>
                <w:szCs w:val="21"/>
              </w:rPr>
              <w:t>3</w:t>
            </w:r>
          </w:p>
        </w:tc>
        <w:tc>
          <w:tcPr>
            <w:tcW w:w="1562" w:type="dxa"/>
            <w:vAlign w:val="center"/>
          </w:tcPr>
          <w:p>
            <w:pPr>
              <w:spacing w:line="240" w:lineRule="exact"/>
              <w:rPr>
                <w:rFonts w:ascii="仿宋" w:hAnsi="仿宋" w:eastAsia="仿宋" w:cs="宋体"/>
                <w:kern w:val="0"/>
                <w:szCs w:val="21"/>
              </w:rPr>
            </w:pPr>
            <w:r>
              <w:rPr>
                <w:rFonts w:hint="eastAsia" w:ascii="仿宋" w:hAnsi="仿宋" w:eastAsia="仿宋" w:cs="宋体"/>
                <w:kern w:val="0"/>
                <w:szCs w:val="21"/>
              </w:rPr>
              <w:t>技术部分</w:t>
            </w:r>
          </w:p>
        </w:tc>
        <w:tc>
          <w:tcPr>
            <w:tcW w:w="1984" w:type="dxa"/>
            <w:vAlign w:val="center"/>
          </w:tcPr>
          <w:p>
            <w:pPr>
              <w:spacing w:line="240" w:lineRule="exact"/>
              <w:rPr>
                <w:rFonts w:ascii="仿宋" w:hAnsi="仿宋" w:eastAsia="仿宋" w:cs="宋体"/>
                <w:kern w:val="0"/>
                <w:szCs w:val="21"/>
              </w:rPr>
            </w:pPr>
            <w:r>
              <w:rPr>
                <w:rFonts w:hint="eastAsia" w:ascii="仿宋" w:hAnsi="仿宋" w:eastAsia="仿宋" w:cs="宋体"/>
                <w:kern w:val="0"/>
                <w:szCs w:val="21"/>
              </w:rPr>
              <w:t>响应文件内容</w:t>
            </w:r>
          </w:p>
        </w:tc>
        <w:tc>
          <w:tcPr>
            <w:tcW w:w="5409" w:type="dxa"/>
            <w:vAlign w:val="center"/>
          </w:tcPr>
          <w:p>
            <w:pPr>
              <w:spacing w:line="240" w:lineRule="exact"/>
              <w:rPr>
                <w:rFonts w:ascii="仿宋" w:hAnsi="仿宋" w:eastAsia="仿宋" w:cs="宋体"/>
                <w:kern w:val="0"/>
                <w:szCs w:val="21"/>
              </w:rPr>
            </w:pPr>
            <w:r>
              <w:rPr>
                <w:rFonts w:hint="eastAsia" w:ascii="仿宋" w:hAnsi="仿宋" w:eastAsia="仿宋" w:cs="宋体"/>
                <w:kern w:val="0"/>
                <w:szCs w:val="21"/>
              </w:rPr>
              <w:t>本谈判文件第二篇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Align w:val="center"/>
          </w:tcPr>
          <w:p>
            <w:pPr>
              <w:spacing w:line="240" w:lineRule="exact"/>
              <w:jc w:val="center"/>
              <w:rPr>
                <w:rFonts w:ascii="仿宋" w:hAnsi="仿宋" w:eastAsia="仿宋" w:cs="宋体"/>
                <w:kern w:val="0"/>
                <w:szCs w:val="21"/>
              </w:rPr>
            </w:pPr>
            <w:r>
              <w:rPr>
                <w:rFonts w:hint="eastAsia" w:ascii="仿宋" w:hAnsi="仿宋" w:eastAsia="仿宋" w:cs="宋体"/>
                <w:kern w:val="0"/>
                <w:szCs w:val="21"/>
              </w:rPr>
              <w:t>4</w:t>
            </w:r>
          </w:p>
        </w:tc>
        <w:tc>
          <w:tcPr>
            <w:tcW w:w="1562" w:type="dxa"/>
            <w:vAlign w:val="center"/>
          </w:tcPr>
          <w:p>
            <w:pPr>
              <w:spacing w:line="240" w:lineRule="exact"/>
              <w:rPr>
                <w:rFonts w:ascii="仿宋" w:hAnsi="仿宋" w:eastAsia="仿宋" w:cs="宋体"/>
                <w:kern w:val="0"/>
                <w:szCs w:val="21"/>
              </w:rPr>
            </w:pPr>
            <w:r>
              <w:rPr>
                <w:rFonts w:hint="eastAsia" w:ascii="仿宋" w:hAnsi="仿宋" w:eastAsia="仿宋" w:cs="宋体"/>
                <w:kern w:val="0"/>
                <w:szCs w:val="21"/>
              </w:rPr>
              <w:t>商务部分</w:t>
            </w:r>
          </w:p>
        </w:tc>
        <w:tc>
          <w:tcPr>
            <w:tcW w:w="1984" w:type="dxa"/>
            <w:vAlign w:val="center"/>
          </w:tcPr>
          <w:p>
            <w:pPr>
              <w:spacing w:line="240" w:lineRule="exact"/>
              <w:rPr>
                <w:rFonts w:ascii="仿宋" w:hAnsi="仿宋" w:eastAsia="仿宋" w:cs="宋体"/>
                <w:kern w:val="0"/>
                <w:szCs w:val="21"/>
              </w:rPr>
            </w:pPr>
            <w:r>
              <w:rPr>
                <w:rFonts w:hint="eastAsia" w:ascii="仿宋" w:hAnsi="仿宋" w:eastAsia="仿宋" w:cs="宋体"/>
                <w:kern w:val="0"/>
                <w:szCs w:val="21"/>
              </w:rPr>
              <w:t>响应文件内容</w:t>
            </w:r>
          </w:p>
        </w:tc>
        <w:tc>
          <w:tcPr>
            <w:tcW w:w="5409" w:type="dxa"/>
            <w:vAlign w:val="center"/>
          </w:tcPr>
          <w:p>
            <w:pPr>
              <w:spacing w:line="240" w:lineRule="exact"/>
              <w:rPr>
                <w:rFonts w:ascii="仿宋" w:hAnsi="仿宋" w:eastAsia="仿宋" w:cs="宋体"/>
                <w:kern w:val="0"/>
                <w:szCs w:val="21"/>
              </w:rPr>
            </w:pPr>
            <w:r>
              <w:rPr>
                <w:rFonts w:hint="eastAsia" w:ascii="仿宋" w:hAnsi="仿宋" w:eastAsia="仿宋" w:cs="宋体"/>
                <w:kern w:val="0"/>
                <w:szCs w:val="21"/>
              </w:rPr>
              <w:t>本谈判文件第三篇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vAlign w:val="center"/>
          </w:tcPr>
          <w:p>
            <w:pPr>
              <w:spacing w:line="240" w:lineRule="exact"/>
              <w:jc w:val="center"/>
              <w:rPr>
                <w:rFonts w:ascii="仿宋" w:hAnsi="仿宋" w:eastAsia="仿宋" w:cs="宋体"/>
                <w:kern w:val="0"/>
                <w:szCs w:val="21"/>
              </w:rPr>
            </w:pPr>
            <w:r>
              <w:rPr>
                <w:rFonts w:hint="eastAsia" w:ascii="仿宋" w:hAnsi="仿宋" w:eastAsia="仿宋" w:cs="宋体"/>
                <w:kern w:val="0"/>
                <w:szCs w:val="21"/>
              </w:rPr>
              <w:t>5</w:t>
            </w:r>
          </w:p>
        </w:tc>
        <w:tc>
          <w:tcPr>
            <w:tcW w:w="1562" w:type="dxa"/>
            <w:vAlign w:val="center"/>
          </w:tcPr>
          <w:p>
            <w:pPr>
              <w:spacing w:line="240" w:lineRule="exact"/>
              <w:rPr>
                <w:rFonts w:ascii="仿宋" w:hAnsi="仿宋" w:eastAsia="仿宋" w:cs="宋体"/>
                <w:kern w:val="0"/>
                <w:szCs w:val="21"/>
              </w:rPr>
            </w:pPr>
            <w:r>
              <w:rPr>
                <w:rFonts w:hint="eastAsia" w:ascii="仿宋" w:hAnsi="仿宋" w:eastAsia="仿宋" w:cs="宋体"/>
                <w:kern w:val="0"/>
                <w:szCs w:val="21"/>
              </w:rPr>
              <w:t>投标有效期</w:t>
            </w:r>
          </w:p>
        </w:tc>
        <w:tc>
          <w:tcPr>
            <w:tcW w:w="1984" w:type="dxa"/>
            <w:vAlign w:val="center"/>
          </w:tcPr>
          <w:p>
            <w:pPr>
              <w:spacing w:line="240" w:lineRule="exact"/>
              <w:rPr>
                <w:rFonts w:ascii="仿宋" w:hAnsi="仿宋" w:eastAsia="仿宋" w:cs="宋体"/>
                <w:kern w:val="0"/>
                <w:szCs w:val="21"/>
              </w:rPr>
            </w:pPr>
            <w:r>
              <w:rPr>
                <w:rFonts w:hint="eastAsia" w:ascii="仿宋" w:hAnsi="仿宋" w:eastAsia="仿宋" w:cs="宋体"/>
                <w:kern w:val="0"/>
                <w:szCs w:val="21"/>
              </w:rPr>
              <w:t>响应文件内容</w:t>
            </w:r>
          </w:p>
        </w:tc>
        <w:tc>
          <w:tcPr>
            <w:tcW w:w="5409" w:type="dxa"/>
            <w:vAlign w:val="center"/>
          </w:tcPr>
          <w:p>
            <w:pPr>
              <w:spacing w:line="240" w:lineRule="exact"/>
              <w:rPr>
                <w:rFonts w:ascii="仿宋" w:hAnsi="仿宋" w:eastAsia="仿宋" w:cs="宋体"/>
                <w:kern w:val="0"/>
                <w:szCs w:val="21"/>
              </w:rPr>
            </w:pPr>
            <w:r>
              <w:rPr>
                <w:rFonts w:hint="eastAsia" w:ascii="仿宋" w:hAnsi="仿宋" w:eastAsia="仿宋" w:cs="宋体"/>
                <w:kern w:val="0"/>
                <w:szCs w:val="21"/>
              </w:rPr>
              <w:t>投标有效期为投标截止日期后九十天内</w:t>
            </w:r>
          </w:p>
        </w:tc>
      </w:tr>
    </w:tbl>
    <w:p>
      <w:pPr>
        <w:spacing w:line="560" w:lineRule="exact"/>
        <w:ind w:firstLine="360" w:firstLineChars="150"/>
        <w:rPr>
          <w:rFonts w:ascii="方正仿宋_GBK" w:hAnsi="宋体" w:eastAsia="方正仿宋_GBK"/>
          <w:sz w:val="24"/>
        </w:rPr>
      </w:pPr>
      <w:bookmarkStart w:id="49" w:name="_Toc529377003"/>
      <w:bookmarkStart w:id="50" w:name="_Toc5041"/>
      <w:bookmarkStart w:id="51" w:name="_Toc492721018"/>
      <w:bookmarkStart w:id="52" w:name="_Toc11460"/>
      <w:bookmarkStart w:id="53" w:name="_Toc267320057"/>
      <w:bookmarkStart w:id="54" w:name="_Toc492721017"/>
      <w:bookmarkStart w:id="55" w:name="_Toc493506300"/>
      <w:r>
        <w:rPr>
          <w:rFonts w:hint="eastAsia" w:ascii="方正仿宋_GBK" w:hAnsi="宋体" w:eastAsia="方正仿宋_GBK"/>
          <w:sz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60" w:lineRule="exact"/>
        <w:ind w:firstLine="360" w:firstLineChars="150"/>
        <w:rPr>
          <w:rFonts w:ascii="方正仿宋_GBK" w:hAnsi="宋体" w:eastAsia="方正仿宋_GBK"/>
          <w:sz w:val="24"/>
        </w:rPr>
      </w:pPr>
      <w:r>
        <w:rPr>
          <w:rFonts w:hint="eastAsia" w:ascii="方正仿宋_GBK" w:hAnsi="宋体" w:eastAsia="方正仿宋_GBK"/>
          <w:sz w:val="24"/>
        </w:rPr>
        <w:t>（四）供应商的澄清、说明或者更正应当由法定代表人或其授权代表签字或者加盖公章。由授权代表签字的，应当附法定代表人授权书。供应商为自然人的，应当由本人签字并附身份证明。</w:t>
      </w:r>
    </w:p>
    <w:p>
      <w:pPr>
        <w:spacing w:line="560" w:lineRule="exact"/>
        <w:ind w:firstLine="360" w:firstLineChars="150"/>
        <w:rPr>
          <w:rFonts w:ascii="方正仿宋_GBK" w:hAnsi="宋体" w:eastAsia="方正仿宋_GBK"/>
          <w:sz w:val="24"/>
        </w:rPr>
      </w:pPr>
      <w:r>
        <w:rPr>
          <w:rFonts w:hint="eastAsia" w:ascii="方正仿宋_GBK" w:hAnsi="宋体" w:eastAsia="方正仿宋_GBK"/>
          <w:sz w:val="24"/>
        </w:rPr>
        <w:t>（五）在谈判过程中谈判的任何一方不得向他人透露与谈判有关的技术资料、价格或其他信息。</w:t>
      </w:r>
    </w:p>
    <w:p>
      <w:pPr>
        <w:spacing w:line="560" w:lineRule="exact"/>
        <w:ind w:firstLine="360" w:firstLineChars="150"/>
        <w:rPr>
          <w:rFonts w:ascii="方正仿宋_GBK" w:hAnsi="宋体" w:eastAsia="方正仿宋_GBK"/>
          <w:sz w:val="24"/>
        </w:rPr>
      </w:pPr>
      <w:r>
        <w:rPr>
          <w:rFonts w:hint="eastAsia" w:ascii="方正仿宋_GBK" w:hAnsi="宋体" w:eastAsia="方正仿宋_GBK"/>
          <w:sz w:val="24"/>
        </w:rPr>
        <w:t>（六）供应商在谈判时作出的所有书面承诺须由法定代表人或其授权代表签字。</w:t>
      </w:r>
    </w:p>
    <w:p>
      <w:pPr>
        <w:spacing w:line="560" w:lineRule="exact"/>
        <w:ind w:firstLine="360" w:firstLineChars="150"/>
        <w:rPr>
          <w:rFonts w:ascii="方正仿宋_GBK" w:hAnsi="宋体" w:eastAsia="方正仿宋_GBK"/>
          <w:sz w:val="24"/>
        </w:rPr>
      </w:pPr>
      <w:r>
        <w:rPr>
          <w:rFonts w:hint="eastAsia" w:ascii="方正仿宋_GBK" w:hAnsi="宋体" w:eastAsia="方正仿宋_GBK"/>
          <w:sz w:val="24"/>
        </w:rPr>
        <w:t>（七）通过资格性审查和符合性审查的供应商提交最后报价及有关承诺（填写《最后报价表》提交）。已提交响应文件但未在规定时间内进行最后报价的供应商，视为放弃最后报价，以供应商响应文件中的报价为准。</w:t>
      </w:r>
    </w:p>
    <w:p>
      <w:pPr>
        <w:pStyle w:val="3"/>
        <w:spacing w:before="0" w:after="0" w:line="560" w:lineRule="exact"/>
        <w:ind w:firstLine="480" w:firstLineChars="200"/>
        <w:rPr>
          <w:rFonts w:ascii="方正仿宋_GBK" w:eastAsia="方正仿宋_GBK"/>
          <w:b w:val="0"/>
          <w:color w:val="000000" w:themeColor="text1"/>
          <w:sz w:val="28"/>
          <w:szCs w:val="28"/>
        </w:rPr>
      </w:pPr>
      <w:r>
        <w:rPr>
          <w:rFonts w:hint="eastAsia" w:ascii="方正仿宋_GBK" w:eastAsia="方正仿宋_GBK"/>
          <w:b w:val="0"/>
          <w:sz w:val="24"/>
        </w:rPr>
        <w:t>三、</w:t>
      </w:r>
      <w:bookmarkEnd w:id="49"/>
      <w:bookmarkEnd w:id="50"/>
      <w:bookmarkEnd w:id="51"/>
      <w:bookmarkEnd w:id="52"/>
      <w:bookmarkEnd w:id="53"/>
      <w:bookmarkEnd w:id="54"/>
      <w:bookmarkEnd w:id="55"/>
      <w:bookmarkStart w:id="56" w:name="_Toc102227320"/>
      <w:bookmarkStart w:id="57" w:name="_Toc342913394"/>
      <w:bookmarkStart w:id="58" w:name="_Toc529377004"/>
      <w:bookmarkStart w:id="59" w:name="_Toc20595"/>
      <w:r>
        <w:rPr>
          <w:rFonts w:hint="eastAsia" w:ascii="方正仿宋_GBK" w:eastAsia="方正仿宋_GBK"/>
          <w:b w:val="0"/>
          <w:color w:val="000000" w:themeColor="text1"/>
          <w:sz w:val="28"/>
          <w:szCs w:val="28"/>
        </w:rPr>
        <w:t>正式评审</w:t>
      </w:r>
    </w:p>
    <w:p>
      <w:pPr>
        <w:spacing w:line="560" w:lineRule="exact"/>
        <w:ind w:firstLine="480" w:firstLineChars="200"/>
        <w:rPr>
          <w:rFonts w:ascii="方正仿宋_GBK" w:hAnsi="宋体" w:eastAsia="方正仿宋_GBK"/>
          <w:sz w:val="24"/>
        </w:rPr>
      </w:pPr>
      <w:r>
        <w:rPr>
          <w:rFonts w:hint="eastAsia" w:ascii="方正仿宋_GBK" w:hAnsi="宋体" w:eastAsia="方正仿宋_GBK"/>
          <w:sz w:val="24"/>
        </w:rPr>
        <w:t>评审的依据为竞争性谈判文件和响应文件（含有效的补充文件）。谈判小组判断响应文件对竞争性谈判文件的响应，仅基于响应文件本身而不靠外部证据。</w:t>
      </w:r>
    </w:p>
    <w:p>
      <w:pPr>
        <w:pStyle w:val="3"/>
        <w:spacing w:before="0" w:after="0" w:line="560" w:lineRule="exact"/>
        <w:ind w:firstLine="560" w:firstLineChars="200"/>
        <w:rPr>
          <w:rFonts w:ascii="方正仿宋_GBK" w:eastAsia="方正仿宋_GBK"/>
          <w:b w:val="0"/>
          <w:color w:val="000000" w:themeColor="text1"/>
          <w:sz w:val="28"/>
          <w:szCs w:val="28"/>
        </w:rPr>
      </w:pPr>
      <w:bookmarkStart w:id="60" w:name="_Toc29543170"/>
      <w:r>
        <w:rPr>
          <w:rFonts w:hint="eastAsia" w:ascii="方正仿宋_GBK" w:eastAsia="方正仿宋_GBK"/>
          <w:b w:val="0"/>
          <w:color w:val="000000" w:themeColor="text1"/>
          <w:sz w:val="28"/>
          <w:szCs w:val="28"/>
        </w:rPr>
        <w:t>四、成交</w:t>
      </w:r>
      <w:bookmarkEnd w:id="56"/>
      <w:r>
        <w:rPr>
          <w:rFonts w:hint="eastAsia" w:ascii="方正仿宋_GBK" w:eastAsia="方正仿宋_GBK"/>
          <w:b w:val="0"/>
          <w:color w:val="000000" w:themeColor="text1"/>
          <w:sz w:val="28"/>
          <w:szCs w:val="28"/>
        </w:rPr>
        <w:t>原则</w:t>
      </w:r>
      <w:bookmarkEnd w:id="57"/>
      <w:bookmarkEnd w:id="60"/>
    </w:p>
    <w:p>
      <w:pPr>
        <w:spacing w:line="520" w:lineRule="exact"/>
        <w:ind w:firstLine="480" w:firstLineChars="200"/>
        <w:rPr>
          <w:rFonts w:ascii="方正仿宋_GBK" w:hAnsi="宋体" w:eastAsia="方正仿宋_GBK"/>
          <w:sz w:val="24"/>
        </w:rPr>
      </w:pPr>
      <w:r>
        <w:rPr>
          <w:rFonts w:hint="eastAsia" w:ascii="方正仿宋_GBK" w:hAnsi="宋体" w:eastAsia="方正仿宋_GBK"/>
          <w:sz w:val="24"/>
        </w:rPr>
        <w:t>谈判小组将依照本竞争性谈判文件相关规定对质量和服务均能满足竞争性谈判实质性响应要求的供应商进行评审。</w:t>
      </w:r>
    </w:p>
    <w:p>
      <w:pPr>
        <w:snapToGrid w:val="0"/>
        <w:spacing w:line="560" w:lineRule="exact"/>
        <w:ind w:firstLine="360" w:firstLineChars="150"/>
        <w:rPr>
          <w:rFonts w:ascii="方正仿宋_GBK" w:hAnsi="宋体" w:eastAsia="方正仿宋_GBK"/>
          <w:sz w:val="24"/>
        </w:rPr>
      </w:pPr>
      <w:r>
        <w:rPr>
          <w:rFonts w:hint="eastAsia" w:ascii="方正仿宋_GBK" w:hAnsi="宋体" w:eastAsia="方正仿宋_GBK"/>
          <w:sz w:val="24"/>
        </w:rPr>
        <w:t>评标小组将依照本招标文件相关规定对供应商资质进行符合性评审，再对通过符合性评审的供应商进行质量和服务响应评审，以上均能满足实质性响应要求的供货商提交最后报价，经采购小组进行确认，依据最终价格按照由低到高的顺序推荐中标候选人。</w:t>
      </w:r>
    </w:p>
    <w:p>
      <w:pPr>
        <w:spacing w:line="520" w:lineRule="exact"/>
        <w:ind w:firstLine="480" w:firstLineChars="200"/>
        <w:rPr>
          <w:rFonts w:ascii="方正仿宋_GBK" w:hAnsi="宋体" w:eastAsia="方正仿宋_GBK"/>
          <w:sz w:val="24"/>
        </w:rPr>
      </w:pPr>
    </w:p>
    <w:p>
      <w:pPr>
        <w:snapToGrid w:val="0"/>
        <w:spacing w:line="400" w:lineRule="exact"/>
        <w:ind w:firstLine="482" w:firstLineChars="200"/>
        <w:rPr>
          <w:rFonts w:ascii="方正仿宋_GBK" w:eastAsia="方正仿宋_GBK"/>
          <w:b/>
          <w:sz w:val="24"/>
        </w:rPr>
      </w:pPr>
      <w:r>
        <w:rPr>
          <w:rFonts w:hint="eastAsia" w:ascii="方正仿宋_GBK" w:eastAsia="方正仿宋_GBK"/>
          <w:b/>
          <w:sz w:val="24"/>
        </w:rPr>
        <w:t>五、无效投标条款</w:t>
      </w:r>
      <w:bookmarkEnd w:id="58"/>
      <w:bookmarkEnd w:id="59"/>
    </w:p>
    <w:p>
      <w:pPr>
        <w:snapToGrid w:val="0"/>
        <w:spacing w:line="400" w:lineRule="exact"/>
        <w:ind w:firstLine="360" w:firstLineChars="150"/>
        <w:rPr>
          <w:rFonts w:ascii="方正仿宋_GBK" w:hAnsi="宋体" w:eastAsia="方正仿宋_GBK"/>
          <w:sz w:val="24"/>
        </w:rPr>
      </w:pPr>
      <w:r>
        <w:rPr>
          <w:rFonts w:hint="eastAsia" w:ascii="方正仿宋_GBK" w:hAnsi="宋体" w:eastAsia="方正仿宋_GBK"/>
          <w:sz w:val="24"/>
        </w:rPr>
        <w:t>供应商或其响应文件出现下列情况之一者，应为无效投标：</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（一）未按照谈判文件的规定提交投标保证金的；</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（二）响应文件未按谈判文件要求签署、盖章的；</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（三）不具备谈判文件中规定的资格要求的；</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（四）报价超过谈判文件中规定的预算金额或者最高限价的；</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（五）响应文件含有采购人不能接受的附加条件的；</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（六）供应商串通投标的；</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（七）供应商组成联合体投标的；</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（八）法律、法规和谈判文件规定的其他无效情形；</w:t>
      </w:r>
      <w:bookmarkStart w:id="61" w:name="_Toc529377005"/>
      <w:bookmarkStart w:id="62" w:name="_Toc6904"/>
    </w:p>
    <w:p>
      <w:pPr>
        <w:snapToGrid w:val="0"/>
        <w:spacing w:line="400" w:lineRule="exact"/>
        <w:ind w:firstLine="482" w:firstLineChars="200"/>
        <w:rPr>
          <w:rFonts w:ascii="方正仿宋_GBK" w:eastAsia="方正仿宋_GBK"/>
          <w:b/>
          <w:sz w:val="24"/>
        </w:rPr>
      </w:pPr>
      <w:r>
        <w:rPr>
          <w:rFonts w:hint="eastAsia" w:ascii="方正仿宋_GBK" w:eastAsia="方正仿宋_GBK"/>
          <w:b/>
          <w:sz w:val="24"/>
        </w:rPr>
        <w:t>五、废标条款</w:t>
      </w:r>
      <w:bookmarkEnd w:id="61"/>
      <w:bookmarkEnd w:id="62"/>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谈判小组评审时出现以下情况之一的，应予废标：</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（一）符合专业条件的供应商或者对谈判文件作实质响应的供应商不足三家的；</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（二）供应商的报价均超过了采购预算，采购人不能支付的；</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（三）出现影响采购公正的违法、违规行为的；</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（四）因重大变故，采购任务取消的。废标后，除采购任务取消情形外，应当重新组织采购。</w:t>
      </w:r>
    </w:p>
    <w:p>
      <w:pPr>
        <w:snapToGrid w:val="0"/>
        <w:spacing w:line="560" w:lineRule="exact"/>
        <w:ind w:firstLine="482" w:firstLineChars="200"/>
        <w:rPr>
          <w:rFonts w:ascii="方正仿宋_GBK" w:eastAsia="方正仿宋_GBK"/>
          <w:b/>
          <w:sz w:val="24"/>
        </w:rPr>
      </w:pPr>
      <w:r>
        <w:rPr>
          <w:rFonts w:hint="eastAsia" w:ascii="方正仿宋_GBK" w:eastAsia="方正仿宋_GBK"/>
          <w:b/>
          <w:sz w:val="24"/>
        </w:rPr>
        <w:t>六、中标结果公布</w:t>
      </w:r>
    </w:p>
    <w:p>
      <w:pPr>
        <w:spacing w:line="560" w:lineRule="exact"/>
        <w:ind w:firstLine="480" w:firstLineChars="200"/>
        <w:rPr>
          <w:rFonts w:ascii="方正仿宋_GBK" w:hAnsi="宋体" w:eastAsia="方正仿宋_GBK"/>
          <w:sz w:val="24"/>
        </w:rPr>
      </w:pPr>
      <w:r>
        <w:rPr>
          <w:rFonts w:hint="eastAsia" w:ascii="方正仿宋_GBK" w:hAnsi="宋体" w:eastAsia="方正仿宋_GBK"/>
          <w:color w:val="0000FF"/>
          <w:sz w:val="24"/>
        </w:rPr>
        <w:t>采购小组将在“行采家”（</w:t>
      </w:r>
      <w:r>
        <w:fldChar w:fldCharType="begin"/>
      </w:r>
      <w:r>
        <w:instrText xml:space="preserve"> HYPERLINK "https://www.gec123.com/" </w:instrText>
      </w:r>
      <w:r>
        <w:fldChar w:fldCharType="separate"/>
      </w:r>
      <w:r>
        <w:rPr>
          <w:rFonts w:ascii="方正仿宋_GBK" w:hAnsi="宋体" w:eastAsia="方正仿宋_GBK"/>
          <w:color w:val="0000FF"/>
          <w:sz w:val="24"/>
        </w:rPr>
        <w:t>https://www.gec123.com/</w:t>
      </w:r>
      <w:r>
        <w:rPr>
          <w:rFonts w:ascii="方正仿宋_GBK" w:hAnsi="宋体" w:eastAsia="方正仿宋_GBK"/>
          <w:color w:val="0000FF"/>
          <w:sz w:val="24"/>
        </w:rPr>
        <w:fldChar w:fldCharType="end"/>
      </w:r>
      <w:r>
        <w:rPr>
          <w:rFonts w:hint="eastAsia" w:ascii="方正仿宋_GBK" w:hAnsi="宋体" w:eastAsia="方正仿宋_GBK"/>
          <w:color w:val="0000FF"/>
          <w:sz w:val="24"/>
        </w:rPr>
        <w:t>）和重庆市江北区中医院官网（</w:t>
      </w:r>
      <w:r>
        <w:rPr>
          <w:rFonts w:ascii="方正仿宋_GBK" w:hAnsi="宋体" w:eastAsia="方正仿宋_GBK"/>
          <w:color w:val="0000FF"/>
          <w:sz w:val="24"/>
        </w:rPr>
        <w:t>http://www.jbzyy.com/</w:t>
      </w:r>
      <w:r>
        <w:rPr>
          <w:rFonts w:hint="eastAsia" w:ascii="方正仿宋_GBK" w:hAnsi="宋体" w:eastAsia="方正仿宋_GBK"/>
          <w:color w:val="0000FF"/>
          <w:sz w:val="24"/>
        </w:rPr>
        <w:t>）公布谈判结果</w:t>
      </w:r>
      <w:r>
        <w:rPr>
          <w:rFonts w:hint="eastAsia" w:ascii="方正仿宋_GBK" w:hAnsi="宋体" w:eastAsia="方正仿宋_GBK"/>
          <w:sz w:val="24"/>
        </w:rPr>
        <w:t>，若有供应商对成交结果提出质疑的，应在公布成交结果后</w:t>
      </w:r>
      <w:r>
        <w:rPr>
          <w:rFonts w:ascii="方正仿宋_GBK" w:hAnsi="宋体" w:eastAsia="方正仿宋_GBK"/>
          <w:sz w:val="24"/>
        </w:rPr>
        <w:t>3</w:t>
      </w:r>
      <w:r>
        <w:rPr>
          <w:rFonts w:hint="eastAsia" w:ascii="方正仿宋_GBK" w:hAnsi="宋体" w:eastAsia="方正仿宋_GBK"/>
          <w:sz w:val="24"/>
        </w:rPr>
        <w:t>个工作日内向采购人提出书面质疑。</w:t>
      </w:r>
    </w:p>
    <w:p>
      <w:pPr>
        <w:spacing w:line="560" w:lineRule="exact"/>
        <w:ind w:firstLine="480" w:firstLineChars="200"/>
        <w:rPr>
          <w:rFonts w:ascii="方正仿宋_GBK" w:hAnsi="宋体" w:eastAsia="方正仿宋_GBK"/>
          <w:sz w:val="24"/>
        </w:rPr>
      </w:pPr>
      <w:r>
        <w:rPr>
          <w:rFonts w:hint="eastAsia" w:ascii="方正仿宋_GBK" w:hAnsi="宋体" w:eastAsia="方正仿宋_GBK"/>
          <w:sz w:val="24"/>
        </w:rPr>
        <w:t>七、中标通知</w:t>
      </w:r>
    </w:p>
    <w:p>
      <w:pPr>
        <w:pStyle w:val="5"/>
        <w:spacing w:line="560" w:lineRule="exact"/>
        <w:ind w:firstLine="480" w:firstLineChars="200"/>
        <w:rPr>
          <w:rFonts w:ascii="方正仿宋_GBK" w:hAnsi="宋体" w:eastAsia="方正仿宋_GBK"/>
          <w:sz w:val="24"/>
        </w:rPr>
      </w:pPr>
      <w:r>
        <w:rPr>
          <w:rFonts w:hint="eastAsia" w:ascii="方正仿宋_GBK" w:hAnsi="宋体" w:eastAsia="方正仿宋_GBK"/>
          <w:sz w:val="24"/>
        </w:rPr>
        <w:t>中标结果公布十个工作日内，中标人按采购人要求与采购人签订采购合同。</w:t>
      </w:r>
    </w:p>
    <w:p>
      <w:pPr>
        <w:spacing w:line="560" w:lineRule="exact"/>
        <w:ind w:firstLine="480" w:firstLineChars="200"/>
        <w:rPr>
          <w:rFonts w:ascii="方正仿宋_GBK" w:hAnsi="宋体" w:eastAsia="方正仿宋_GBK"/>
          <w:sz w:val="24"/>
        </w:rPr>
      </w:pPr>
      <w:r>
        <w:rPr>
          <w:rFonts w:hint="eastAsia" w:ascii="方正仿宋_GBK" w:hAnsi="宋体" w:eastAsia="方正仿宋_GBK"/>
          <w:sz w:val="24"/>
        </w:rPr>
        <w:t>八、联系方式</w:t>
      </w:r>
    </w:p>
    <w:p>
      <w:pPr>
        <w:spacing w:line="560" w:lineRule="exact"/>
        <w:ind w:firstLine="480" w:firstLineChars="200"/>
        <w:rPr>
          <w:rFonts w:ascii="方正仿宋_GBK" w:hAnsi="宋体" w:eastAsia="方正仿宋_GBK"/>
          <w:sz w:val="24"/>
        </w:rPr>
      </w:pPr>
      <w:r>
        <w:rPr>
          <w:rFonts w:hint="eastAsia" w:ascii="方正仿宋_GBK" w:hAnsi="宋体" w:eastAsia="方正仿宋_GBK"/>
          <w:sz w:val="24"/>
        </w:rPr>
        <w:t>联系人：欧阳老师  文老师</w:t>
      </w:r>
    </w:p>
    <w:p>
      <w:pPr>
        <w:spacing w:line="560" w:lineRule="exact"/>
        <w:ind w:firstLine="480" w:firstLineChars="200"/>
        <w:rPr>
          <w:rFonts w:ascii="方正仿宋_GBK" w:hAnsi="宋体" w:eastAsia="方正仿宋_GBK"/>
          <w:sz w:val="24"/>
        </w:rPr>
      </w:pPr>
      <w:r>
        <w:rPr>
          <w:rFonts w:hint="eastAsia" w:ascii="方正仿宋_GBK" w:hAnsi="宋体" w:eastAsia="方正仿宋_GBK"/>
          <w:sz w:val="24"/>
        </w:rPr>
        <w:t>电话：</w:t>
      </w:r>
      <w:r>
        <w:rPr>
          <w:rFonts w:ascii="方正仿宋_GBK" w:hAnsi="宋体" w:eastAsia="方正仿宋_GBK"/>
          <w:sz w:val="24"/>
        </w:rPr>
        <w:t>67739723    67</w:t>
      </w:r>
      <w:r>
        <w:rPr>
          <w:rFonts w:hint="eastAsia" w:ascii="方正仿宋_GBK" w:hAnsi="宋体" w:eastAsia="方正仿宋_GBK"/>
          <w:sz w:val="24"/>
        </w:rPr>
        <w:t>561932</w:t>
      </w:r>
    </w:p>
    <w:p>
      <w:pPr>
        <w:spacing w:line="560" w:lineRule="exact"/>
        <w:ind w:firstLine="480" w:firstLineChars="200"/>
        <w:rPr>
          <w:rFonts w:ascii="方正仿宋_GBK" w:hAnsi="宋体" w:eastAsia="方正仿宋_GBK"/>
          <w:sz w:val="24"/>
        </w:rPr>
      </w:pPr>
      <w:r>
        <w:rPr>
          <w:rFonts w:hint="eastAsia" w:ascii="方正仿宋_GBK" w:hAnsi="宋体" w:eastAsia="方正仿宋_GBK"/>
          <w:sz w:val="24"/>
        </w:rPr>
        <w:t>地址：重庆市江北区建新东路一村</w:t>
      </w:r>
      <w:r>
        <w:rPr>
          <w:rFonts w:ascii="方正仿宋_GBK" w:hAnsi="宋体" w:eastAsia="方正仿宋_GBK"/>
          <w:sz w:val="24"/>
        </w:rPr>
        <w:t>35</w:t>
      </w:r>
      <w:r>
        <w:rPr>
          <w:rFonts w:hint="eastAsia" w:ascii="方正仿宋_GBK" w:hAnsi="宋体" w:eastAsia="方正仿宋_GBK"/>
          <w:sz w:val="24"/>
        </w:rPr>
        <w:t>号</w:t>
      </w:r>
    </w:p>
    <w:p>
      <w:pPr>
        <w:spacing w:line="560" w:lineRule="exact"/>
        <w:ind w:firstLine="480" w:firstLineChars="200"/>
        <w:rPr>
          <w:rFonts w:ascii="方正仿宋_GBK" w:hAnsi="宋体" w:eastAsia="方正仿宋_GBK"/>
          <w:sz w:val="24"/>
        </w:rPr>
      </w:pPr>
    </w:p>
    <w:p>
      <w:pPr>
        <w:snapToGrid w:val="0"/>
        <w:spacing w:line="400" w:lineRule="exact"/>
        <w:ind w:firstLine="480" w:firstLineChars="200"/>
        <w:rPr>
          <w:rFonts w:ascii="仿宋" w:hAnsi="仿宋" w:eastAsia="仿宋"/>
          <w:sz w:val="24"/>
        </w:rPr>
      </w:pPr>
    </w:p>
    <w:p>
      <w:pPr>
        <w:snapToGrid w:val="0"/>
        <w:spacing w:line="380" w:lineRule="exact"/>
        <w:jc w:val="center"/>
        <w:rPr>
          <w:rFonts w:ascii="方正仿宋_GBK" w:hAnsi="宋体" w:eastAsia="方正仿宋_GBK"/>
          <w:sz w:val="24"/>
        </w:rPr>
      </w:pPr>
      <w:r>
        <w:rPr>
          <w:rFonts w:ascii="仿宋" w:hAnsi="仿宋" w:eastAsia="仿宋"/>
        </w:rPr>
        <w:br w:type="page"/>
      </w:r>
      <w:bookmarkStart w:id="63" w:name="_Toc15419"/>
      <w:bookmarkStart w:id="64" w:name="_Toc441065678"/>
      <w:bookmarkStart w:id="65" w:name="_Toc470533001"/>
      <w:bookmarkStart w:id="66" w:name="_Toc7358347"/>
      <w:bookmarkStart w:id="67" w:name="_Toc11641055"/>
      <w:bookmarkStart w:id="68" w:name="_Toc12789059"/>
      <w:r>
        <w:rPr>
          <w:rFonts w:hint="eastAsia" w:ascii="方正小标宋_GBK" w:hAnsi="宋体" w:eastAsia="方正小标宋_GBK"/>
          <w:sz w:val="36"/>
          <w:szCs w:val="30"/>
        </w:rPr>
        <w:t>第五篇  投标人须知</w:t>
      </w:r>
      <w:bookmarkEnd w:id="63"/>
      <w:bookmarkEnd w:id="64"/>
      <w:bookmarkEnd w:id="65"/>
      <w:bookmarkEnd w:id="66"/>
    </w:p>
    <w:p>
      <w:pPr>
        <w:pStyle w:val="3"/>
        <w:spacing w:before="0" w:after="0" w:line="400" w:lineRule="exact"/>
        <w:rPr>
          <w:rFonts w:ascii="方正仿宋_GBK" w:eastAsia="方正仿宋_GBK"/>
          <w:sz w:val="24"/>
          <w:szCs w:val="24"/>
        </w:rPr>
      </w:pPr>
      <w:bookmarkStart w:id="69" w:name="_Toc7358348"/>
      <w:bookmarkStart w:id="70" w:name="_Toc470533002"/>
      <w:bookmarkStart w:id="71" w:name="_Toc26170"/>
      <w:bookmarkStart w:id="72" w:name="_Toc441065679"/>
      <w:r>
        <w:rPr>
          <w:rFonts w:hint="eastAsia" w:ascii="方正仿宋_GBK" w:eastAsia="方正仿宋_GBK"/>
          <w:sz w:val="24"/>
          <w:szCs w:val="24"/>
        </w:rPr>
        <w:t>一、投标人</w:t>
      </w:r>
      <w:bookmarkEnd w:id="69"/>
      <w:bookmarkEnd w:id="70"/>
      <w:bookmarkEnd w:id="71"/>
      <w:bookmarkEnd w:id="72"/>
    </w:p>
    <w:p>
      <w:pPr>
        <w:snapToGrid w:val="0"/>
        <w:spacing w:line="380" w:lineRule="exact"/>
        <w:ind w:firstLine="480" w:firstLineChars="200"/>
        <w:rPr>
          <w:rFonts w:ascii="方正楷体_GBK" w:hAnsi="宋体" w:eastAsia="方正楷体_GBK"/>
          <w:sz w:val="24"/>
        </w:rPr>
      </w:pPr>
      <w:r>
        <w:rPr>
          <w:rFonts w:hint="eastAsia" w:ascii="方正楷体_GBK" w:hAnsi="宋体" w:eastAsia="方正楷体_GBK"/>
          <w:sz w:val="24"/>
        </w:rPr>
        <w:t>（一）合格投标人条件</w:t>
      </w:r>
    </w:p>
    <w:p>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合格投标人应完全符合招标文件第一篇中规定的投标人资格条件，并对招标文件作出实质性响应。</w:t>
      </w:r>
    </w:p>
    <w:p>
      <w:pPr>
        <w:snapToGrid w:val="0"/>
        <w:spacing w:line="380" w:lineRule="exact"/>
        <w:ind w:firstLine="480" w:firstLineChars="200"/>
        <w:rPr>
          <w:rFonts w:ascii="方正楷体_GBK" w:hAnsi="宋体" w:eastAsia="方正楷体_GBK"/>
          <w:sz w:val="24"/>
        </w:rPr>
      </w:pPr>
      <w:r>
        <w:rPr>
          <w:rFonts w:hint="eastAsia" w:ascii="方正楷体_GBK" w:hAnsi="宋体" w:eastAsia="方正楷体_GBK"/>
          <w:sz w:val="24"/>
        </w:rPr>
        <w:t>（二）投标人的风险</w:t>
      </w:r>
    </w:p>
    <w:p>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投标人没有按照招标文件要求提供全部资料，或者投标人没有对招标文件在各方面作出实质性响应，可能导致投标被拒绝或评定为无效投标。</w:t>
      </w:r>
    </w:p>
    <w:bookmarkEnd w:id="67"/>
    <w:bookmarkEnd w:id="68"/>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bCs/>
          <w:sz w:val="32"/>
          <w:szCs w:val="32"/>
        </w:rPr>
      </w:pPr>
      <w:r>
        <w:rPr>
          <w:rFonts w:hint="eastAsia" w:ascii="方正仿宋_GBK" w:hAnsi="宋体" w:eastAsia="方正仿宋_GBK"/>
          <w:sz w:val="32"/>
          <w:szCs w:val="32"/>
        </w:rPr>
        <w:t>附件：</w:t>
      </w:r>
      <w:r>
        <w:rPr>
          <w:rFonts w:hint="eastAsia" w:ascii="方正仿宋_GBK" w:hAnsi="宋体" w:eastAsia="方正仿宋_GBK"/>
          <w:bCs/>
          <w:sz w:val="32"/>
          <w:szCs w:val="32"/>
        </w:rPr>
        <w:t>响应文件（模板）</w:t>
      </w: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tabs>
          <w:tab w:val="left" w:pos="2510"/>
          <w:tab w:val="center" w:pos="4153"/>
        </w:tabs>
        <w:jc w:val="left"/>
        <w:rPr>
          <w:rFonts w:ascii="方正仿宋_GBK" w:eastAsia="方正仿宋_GBK"/>
          <w:color w:val="000000"/>
          <w:sz w:val="44"/>
          <w:szCs w:val="44"/>
        </w:rPr>
      </w:pPr>
      <w:r>
        <w:rPr>
          <w:rFonts w:hint="eastAsia" w:ascii="方正仿宋_GBK" w:hAnsi="方正小标宋_GBK" w:eastAsia="方正仿宋_GBK" w:cs="方正小标宋_GBK"/>
          <w:bCs/>
          <w:kern w:val="0"/>
          <w:sz w:val="36"/>
          <w:szCs w:val="36"/>
        </w:rPr>
        <w:t>附件一</w: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项目名称</w:t>
      </w:r>
      <w:r>
        <w:rPr>
          <w:rFonts w:ascii="方正小标宋简体" w:eastAsia="方正小标宋简体"/>
          <w:color w:val="000000"/>
          <w:sz w:val="44"/>
          <w:szCs w:val="44"/>
        </w:rPr>
        <w:t>(</w:t>
      </w:r>
      <w:r>
        <w:rPr>
          <w:rFonts w:hint="eastAsia" w:ascii="方正小标宋简体" w:eastAsia="方正小标宋简体"/>
          <w:color w:val="000000"/>
          <w:sz w:val="44"/>
          <w:szCs w:val="44"/>
        </w:rPr>
        <w:t>公告名称</w:t>
      </w:r>
      <w:r>
        <w:rPr>
          <w:rFonts w:ascii="方正小标宋简体" w:eastAsia="方正小标宋简体"/>
          <w:color w:val="000000"/>
          <w:sz w:val="44"/>
          <w:szCs w:val="44"/>
        </w:rPr>
        <w:t>)</w:t>
      </w:r>
    </w:p>
    <w:p>
      <w:pPr>
        <w:tabs>
          <w:tab w:val="left" w:pos="2510"/>
          <w:tab w:val="center" w:pos="4153"/>
        </w:tabs>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rPr>
        <w:t>响应文件（模板）</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b/>
          <w:color w:val="000000"/>
          <w:sz w:val="32"/>
          <w:szCs w:val="32"/>
        </w:rPr>
      </w:pPr>
    </w:p>
    <w:p>
      <w:pPr>
        <w:rPr>
          <w:rFonts w:ascii="宋体"/>
          <w:color w:val="000000"/>
          <w:sz w:val="32"/>
          <w:szCs w:val="32"/>
        </w:rPr>
      </w:pPr>
      <w:r>
        <w:rPr>
          <w:rFonts w:hint="eastAsia" w:ascii="宋体" w:hAnsi="宋体"/>
          <w:b/>
          <w:color w:val="000000"/>
          <w:sz w:val="32"/>
          <w:szCs w:val="32"/>
        </w:rPr>
        <w:t>采购单位：</w:t>
      </w:r>
      <w:r>
        <w:rPr>
          <w:rFonts w:hint="eastAsia" w:ascii="宋体" w:hAnsi="宋体"/>
          <w:color w:val="000000"/>
          <w:sz w:val="32"/>
          <w:szCs w:val="32"/>
        </w:rPr>
        <w:t>重庆市江北区中医院</w:t>
      </w:r>
    </w:p>
    <w:p>
      <w:pPr>
        <w:jc w:val="left"/>
        <w:rPr>
          <w:rFonts w:ascii="宋体"/>
          <w:color w:val="000000"/>
          <w:sz w:val="32"/>
          <w:szCs w:val="32"/>
        </w:rPr>
      </w:pPr>
      <w:r>
        <w:rPr>
          <w:rFonts w:hint="eastAsia" w:ascii="宋体" w:hAnsi="宋体"/>
          <w:b/>
          <w:color w:val="000000"/>
          <w:sz w:val="32"/>
          <w:szCs w:val="32"/>
        </w:rPr>
        <w:t>投标单位：</w:t>
      </w:r>
    </w:p>
    <w:p>
      <w:pPr>
        <w:jc w:val="left"/>
        <w:rPr>
          <w:rFonts w:ascii="宋体"/>
          <w:color w:val="000000"/>
          <w:sz w:val="32"/>
          <w:szCs w:val="32"/>
        </w:rPr>
      </w:pPr>
      <w:r>
        <w:rPr>
          <w:rFonts w:hint="eastAsia" w:ascii="宋体" w:hAnsi="宋体"/>
          <w:b/>
          <w:color w:val="000000"/>
          <w:sz w:val="32"/>
          <w:szCs w:val="32"/>
        </w:rPr>
        <w:t>投标单位代表：</w:t>
      </w:r>
    </w:p>
    <w:p>
      <w:pPr>
        <w:jc w:val="left"/>
        <w:rPr>
          <w:rFonts w:ascii="宋体"/>
          <w:color w:val="000000"/>
          <w:sz w:val="32"/>
          <w:szCs w:val="32"/>
        </w:rPr>
      </w:pPr>
      <w:r>
        <w:rPr>
          <w:rFonts w:hint="eastAsia" w:ascii="宋体" w:hAnsi="宋体"/>
          <w:b/>
          <w:color w:val="000000"/>
          <w:sz w:val="32"/>
          <w:szCs w:val="32"/>
        </w:rPr>
        <w:t>投标单位地地址：</w:t>
      </w:r>
    </w:p>
    <w:p>
      <w:pPr>
        <w:jc w:val="left"/>
        <w:rPr>
          <w:rFonts w:ascii="宋体"/>
          <w:color w:val="000000"/>
          <w:sz w:val="32"/>
          <w:szCs w:val="32"/>
        </w:rPr>
      </w:pPr>
      <w:r>
        <w:rPr>
          <w:rFonts w:hint="eastAsia" w:ascii="宋体" w:hAnsi="宋体"/>
          <w:b/>
          <w:color w:val="000000"/>
          <w:sz w:val="32"/>
          <w:szCs w:val="32"/>
        </w:rPr>
        <w:t>移动电话：</w:t>
      </w:r>
    </w:p>
    <w:p>
      <w:pPr>
        <w:jc w:val="left"/>
        <w:rPr>
          <w:rFonts w:ascii="宋体"/>
          <w:b/>
          <w:color w:val="000000"/>
          <w:sz w:val="32"/>
          <w:szCs w:val="32"/>
        </w:rPr>
      </w:pPr>
      <w:r>
        <w:rPr>
          <w:rFonts w:hint="eastAsia" w:ascii="宋体" w:hAnsi="宋体"/>
          <w:b/>
          <w:color w:val="000000"/>
          <w:sz w:val="32"/>
          <w:szCs w:val="32"/>
        </w:rPr>
        <w:t>固定电话：</w:t>
      </w:r>
    </w:p>
    <w:p>
      <w:pPr>
        <w:jc w:val="left"/>
        <w:rPr>
          <w:rFonts w:ascii="宋体"/>
          <w:b/>
          <w:color w:val="000000"/>
          <w:sz w:val="32"/>
          <w:szCs w:val="32"/>
        </w:rPr>
      </w:pPr>
      <w:r>
        <w:rPr>
          <w:rFonts w:hint="eastAsia" w:ascii="宋体" w:hAnsi="宋体"/>
          <w:b/>
          <w:color w:val="000000"/>
          <w:sz w:val="32"/>
          <w:szCs w:val="32"/>
        </w:rPr>
        <w:t>传真：</w:t>
      </w:r>
    </w:p>
    <w:p>
      <w:pPr>
        <w:jc w:val="left"/>
        <w:rPr>
          <w:rFonts w:asci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5"/>
        <w:tblW w:w="88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6"/>
        <w:gridCol w:w="4514"/>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b/>
                <w:color w:val="000000"/>
                <w:sz w:val="24"/>
              </w:rPr>
            </w:pPr>
            <w:r>
              <w:rPr>
                <w:rFonts w:ascii="??_GB2312" w:eastAsia="Times New Roman"/>
                <w:b/>
                <w:color w:val="000000"/>
                <w:sz w:val="24"/>
              </w:rPr>
              <w:t>顺序</w:t>
            </w:r>
          </w:p>
        </w:tc>
        <w:tc>
          <w:tcPr>
            <w:tcW w:w="4514" w:type="dxa"/>
            <w:vAlign w:val="center"/>
          </w:tcPr>
          <w:p>
            <w:pPr>
              <w:jc w:val="center"/>
              <w:rPr>
                <w:rFonts w:ascii="??_GB2312" w:eastAsia="Times New Roman"/>
                <w:b/>
                <w:color w:val="000000"/>
                <w:sz w:val="24"/>
              </w:rPr>
            </w:pPr>
            <w:r>
              <w:rPr>
                <w:rFonts w:ascii="??_GB2312" w:eastAsia="Times New Roman"/>
                <w:b/>
                <w:color w:val="000000"/>
                <w:sz w:val="24"/>
              </w:rPr>
              <w:t>内容</w:t>
            </w:r>
          </w:p>
        </w:tc>
        <w:tc>
          <w:tcPr>
            <w:tcW w:w="3402" w:type="dxa"/>
            <w:vAlign w:val="center"/>
          </w:tcPr>
          <w:p>
            <w:pPr>
              <w:jc w:val="center"/>
              <w:rPr>
                <w:rFonts w:ascii="??_GB2312" w:eastAsia="Times New Roman"/>
                <w:b/>
                <w:color w:val="000000"/>
                <w:sz w:val="24"/>
              </w:rPr>
            </w:pPr>
            <w:r>
              <w:rPr>
                <w:rFonts w:ascii="??_GB2312" w:eastAsia="Times New Roman"/>
                <w:b/>
                <w:color w:val="00000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szCs w:val="21"/>
              </w:rPr>
            </w:pPr>
          </w:p>
        </w:tc>
        <w:tc>
          <w:tcPr>
            <w:tcW w:w="4514" w:type="dxa"/>
            <w:vAlign w:val="center"/>
          </w:tcPr>
          <w:p>
            <w:pPr>
              <w:jc w:val="center"/>
              <w:rPr>
                <w:rFonts w:ascii="??_GB2312" w:eastAsia="Times New Roman"/>
                <w:color w:val="000000"/>
                <w:szCs w:val="21"/>
              </w:rPr>
            </w:pPr>
            <w:r>
              <w:rPr>
                <w:rFonts w:ascii="??_GB2312" w:eastAsia="Times New Roman"/>
                <w:color w:val="000000"/>
                <w:szCs w:val="21"/>
              </w:rPr>
              <w:t>目录</w:t>
            </w:r>
          </w:p>
        </w:tc>
        <w:tc>
          <w:tcPr>
            <w:tcW w:w="3402" w:type="dxa"/>
            <w:vAlign w:val="center"/>
          </w:tcPr>
          <w:p>
            <w:pPr>
              <w:jc w:val="center"/>
              <w:rPr>
                <w:rFonts w:ascii="??_GB2312"/>
                <w:color w:val="000000"/>
                <w:szCs w:val="21"/>
              </w:rPr>
            </w:pPr>
            <w:r>
              <w:rPr>
                <w:rFonts w:ascii="??_GB2312" w:eastAsia="Times New Roman"/>
                <w:color w:val="0000FF"/>
                <w:szCs w:val="21"/>
              </w:rPr>
              <w:t>格式</w:t>
            </w:r>
            <w:r>
              <w:rPr>
                <w:rFonts w:hint="eastAsia" w:ascii="??_GB2312"/>
                <w:color w:val="0000FF"/>
                <w:szCs w:val="21"/>
              </w:rPr>
              <w:t>自</w:t>
            </w:r>
            <w:r>
              <w:rPr>
                <w:rFonts w:hint="eastAsia" w:ascii="??_GB2312" w:hAnsi="宋体" w:cs="宋体"/>
                <w:bCs/>
                <w:color w:val="000000"/>
                <w:kern w:val="0"/>
                <w:szCs w:val="21"/>
              </w:rPr>
              <w:t>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szCs w:val="21"/>
              </w:rPr>
            </w:pPr>
            <w:r>
              <w:rPr>
                <w:rFonts w:ascii="??_GB2312" w:eastAsia="Times New Roman"/>
                <w:color w:val="000000"/>
                <w:szCs w:val="21"/>
              </w:rPr>
              <w:t>第1页</w:t>
            </w:r>
          </w:p>
        </w:tc>
        <w:tc>
          <w:tcPr>
            <w:tcW w:w="4514" w:type="dxa"/>
            <w:vAlign w:val="center"/>
          </w:tcPr>
          <w:p>
            <w:pPr>
              <w:jc w:val="center"/>
              <w:rPr>
                <w:rFonts w:ascii="??_GB2312" w:eastAsia="Times New Roman"/>
                <w:color w:val="000000"/>
                <w:szCs w:val="21"/>
              </w:rPr>
            </w:pPr>
            <w:r>
              <w:rPr>
                <w:rFonts w:hint="eastAsia" w:ascii="宋体" w:hAnsi="宋体" w:cs="宋体"/>
                <w:color w:val="000000"/>
                <w:szCs w:val="21"/>
              </w:rPr>
              <w:t>※</w:t>
            </w:r>
            <w:r>
              <w:rPr>
                <w:rFonts w:ascii="??_GB2312" w:eastAsia="Times New Roman"/>
                <w:color w:val="000000"/>
                <w:szCs w:val="21"/>
              </w:rPr>
              <w:t>报价表</w:t>
            </w:r>
          </w:p>
        </w:tc>
        <w:tc>
          <w:tcPr>
            <w:tcW w:w="3402" w:type="dxa"/>
            <w:vAlign w:val="center"/>
          </w:tcPr>
          <w:p>
            <w:pPr>
              <w:jc w:val="center"/>
              <w:rPr>
                <w:rFonts w:ascii="??_GB2312" w:eastAsia="Times New Roman"/>
                <w:color w:val="000000"/>
                <w:szCs w:val="21"/>
              </w:rPr>
            </w:pPr>
            <w:r>
              <w:rPr>
                <w:rFonts w:ascii="??_GB2312" w:eastAsia="Times New Roman"/>
                <w:color w:val="0000FF"/>
                <w:szCs w:val="21"/>
              </w:rPr>
              <w:t>格式</w:t>
            </w:r>
            <w:r>
              <w:rPr>
                <w:rFonts w:hint="eastAsia" w:ascii="??_GB2312"/>
                <w:color w:val="0000FF"/>
                <w:szCs w:val="21"/>
              </w:rPr>
              <w:t>自</w:t>
            </w:r>
            <w:r>
              <w:rPr>
                <w:rFonts w:hint="eastAsia" w:ascii="??_GB2312" w:hAnsi="宋体" w:cs="宋体"/>
                <w:bCs/>
                <w:color w:val="000000"/>
                <w:kern w:val="0"/>
                <w:szCs w:val="21"/>
              </w:rPr>
              <w:t>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szCs w:val="21"/>
              </w:rPr>
            </w:pPr>
            <w:r>
              <w:rPr>
                <w:rFonts w:ascii="??_GB2312" w:eastAsia="Times New Roman"/>
                <w:color w:val="000000"/>
                <w:szCs w:val="21"/>
              </w:rPr>
              <w:t>第2页</w:t>
            </w:r>
          </w:p>
        </w:tc>
        <w:tc>
          <w:tcPr>
            <w:tcW w:w="4514" w:type="dxa"/>
            <w:vAlign w:val="center"/>
          </w:tcPr>
          <w:p>
            <w:pPr>
              <w:jc w:val="center"/>
              <w:rPr>
                <w:rFonts w:ascii="??_GB2312" w:eastAsia="Times New Roman"/>
                <w:color w:val="000000"/>
                <w:szCs w:val="21"/>
              </w:rPr>
            </w:pPr>
            <w:r>
              <w:rPr>
                <w:rFonts w:hint="eastAsia" w:ascii="宋体" w:hAnsi="宋体" w:cs="宋体"/>
                <w:color w:val="000000"/>
                <w:szCs w:val="21"/>
              </w:rPr>
              <w:t>※</w:t>
            </w:r>
            <w:r>
              <w:rPr>
                <w:rFonts w:ascii="??_GB2312" w:eastAsia="Times New Roman"/>
                <w:color w:val="000000"/>
                <w:szCs w:val="21"/>
              </w:rPr>
              <w:t>投标函</w:t>
            </w:r>
          </w:p>
        </w:tc>
        <w:tc>
          <w:tcPr>
            <w:tcW w:w="3402" w:type="dxa"/>
            <w:vAlign w:val="center"/>
          </w:tcPr>
          <w:p>
            <w:pPr>
              <w:jc w:val="center"/>
              <w:rPr>
                <w:rFonts w:ascii="??_GB2312" w:eastAsia="Times New Roman"/>
                <w:color w:val="000000"/>
                <w:szCs w:val="21"/>
              </w:rPr>
            </w:pPr>
            <w:r>
              <w:rPr>
                <w:rFonts w:ascii="??_GB2312" w:eastAsia="Times New Roman"/>
                <w:color w:val="000000"/>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szCs w:val="21"/>
              </w:rPr>
            </w:pPr>
            <w:r>
              <w:rPr>
                <w:rFonts w:ascii="??_GB2312" w:eastAsia="Times New Roman"/>
                <w:color w:val="000000"/>
                <w:szCs w:val="21"/>
              </w:rPr>
              <w:t>第3页</w:t>
            </w:r>
          </w:p>
        </w:tc>
        <w:tc>
          <w:tcPr>
            <w:tcW w:w="4514" w:type="dxa"/>
            <w:vAlign w:val="center"/>
          </w:tcPr>
          <w:p>
            <w:pPr>
              <w:jc w:val="center"/>
              <w:rPr>
                <w:rFonts w:ascii="宋体" w:cs="宋体"/>
                <w:color w:val="000000"/>
                <w:szCs w:val="21"/>
              </w:rPr>
            </w:pPr>
            <w:r>
              <w:rPr>
                <w:rFonts w:hint="eastAsia" w:ascii="宋体" w:hAnsi="宋体" w:cs="宋体"/>
                <w:color w:val="000000"/>
                <w:szCs w:val="21"/>
              </w:rPr>
              <w:t>※法定代表人身份证明</w:t>
            </w:r>
          </w:p>
        </w:tc>
        <w:tc>
          <w:tcPr>
            <w:tcW w:w="3402" w:type="dxa"/>
            <w:vAlign w:val="center"/>
          </w:tcPr>
          <w:p>
            <w:pPr>
              <w:jc w:val="center"/>
              <w:rPr>
                <w:rFonts w:ascii="宋体" w:cs="宋体"/>
                <w:color w:val="000000"/>
                <w:szCs w:val="21"/>
              </w:rPr>
            </w:pPr>
            <w:r>
              <w:rPr>
                <w:rFonts w:hint="eastAsia" w:ascii="宋体" w:hAnsi="宋体" w:cs="宋体"/>
                <w:color w:val="000000"/>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szCs w:val="21"/>
              </w:rPr>
            </w:pPr>
            <w:r>
              <w:rPr>
                <w:rFonts w:ascii="??_GB2312" w:eastAsia="Times New Roman"/>
                <w:color w:val="000000"/>
                <w:szCs w:val="21"/>
              </w:rPr>
              <w:t>第4页</w:t>
            </w:r>
          </w:p>
        </w:tc>
        <w:tc>
          <w:tcPr>
            <w:tcW w:w="4514" w:type="dxa"/>
            <w:vAlign w:val="center"/>
          </w:tcPr>
          <w:p>
            <w:pPr>
              <w:jc w:val="center"/>
              <w:rPr>
                <w:rFonts w:ascii="??_GB2312"/>
                <w:color w:val="000000"/>
                <w:szCs w:val="21"/>
              </w:rPr>
            </w:pPr>
            <w:r>
              <w:rPr>
                <w:rFonts w:hint="eastAsia" w:ascii="宋体" w:hAnsi="宋体" w:cs="宋体"/>
                <w:color w:val="000000"/>
                <w:szCs w:val="21"/>
              </w:rPr>
              <w:t>※</w:t>
            </w:r>
            <w:r>
              <w:rPr>
                <w:rFonts w:hint="eastAsia" w:ascii="??_GB2312"/>
                <w:color w:val="000000"/>
                <w:szCs w:val="21"/>
              </w:rPr>
              <w:t>授权委托书</w:t>
            </w:r>
          </w:p>
        </w:tc>
        <w:tc>
          <w:tcPr>
            <w:tcW w:w="3402" w:type="dxa"/>
            <w:vAlign w:val="center"/>
          </w:tcPr>
          <w:p>
            <w:pPr>
              <w:jc w:val="center"/>
              <w:rPr>
                <w:rFonts w:ascii="??_GB2312" w:eastAsia="Times New Roman"/>
                <w:color w:val="000000"/>
                <w:szCs w:val="21"/>
              </w:rPr>
            </w:pPr>
            <w:r>
              <w:rPr>
                <w:rFonts w:hint="eastAsia" w:ascii="宋体" w:hAnsi="宋体" w:cs="宋体"/>
                <w:color w:val="000000"/>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exact"/>
          <w:jc w:val="center"/>
        </w:trPr>
        <w:tc>
          <w:tcPr>
            <w:tcW w:w="956" w:type="dxa"/>
            <w:vAlign w:val="center"/>
          </w:tcPr>
          <w:p>
            <w:pPr>
              <w:jc w:val="center"/>
              <w:rPr>
                <w:rFonts w:ascii="??_GB2312" w:eastAsia="Times New Roman"/>
                <w:color w:val="000000"/>
                <w:szCs w:val="21"/>
              </w:rPr>
            </w:pPr>
            <w:r>
              <w:rPr>
                <w:rFonts w:ascii="??_GB2312" w:eastAsia="Times New Roman"/>
                <w:color w:val="000000"/>
                <w:szCs w:val="21"/>
              </w:rPr>
              <w:t>第5页</w:t>
            </w:r>
          </w:p>
        </w:tc>
        <w:tc>
          <w:tcPr>
            <w:tcW w:w="4514" w:type="dxa"/>
            <w:vAlign w:val="center"/>
          </w:tcPr>
          <w:p>
            <w:pPr>
              <w:jc w:val="center"/>
              <w:rPr>
                <w:rFonts w:ascii="??_GB2312"/>
                <w:color w:val="C00000"/>
                <w:szCs w:val="21"/>
              </w:rPr>
            </w:pPr>
            <w:r>
              <w:rPr>
                <w:rFonts w:ascii="??_GB2312" w:eastAsia="Times New Roman"/>
                <w:szCs w:val="21"/>
              </w:rPr>
              <w:t>产品授权</w:t>
            </w:r>
            <w:r>
              <w:rPr>
                <w:rFonts w:hint="eastAsia" w:ascii="??_GB2312"/>
                <w:szCs w:val="21"/>
              </w:rPr>
              <w:t>函</w:t>
            </w:r>
          </w:p>
        </w:tc>
        <w:tc>
          <w:tcPr>
            <w:tcW w:w="3402" w:type="dxa"/>
            <w:vAlign w:val="center"/>
          </w:tcPr>
          <w:p>
            <w:pPr>
              <w:jc w:val="center"/>
              <w:rPr>
                <w:rFonts w:ascii="??_GB2312"/>
                <w:color w:val="C00000"/>
                <w:szCs w:val="21"/>
              </w:rPr>
            </w:pPr>
            <w:r>
              <w:rPr>
                <w:rFonts w:hint="eastAsia" w:ascii="??_GB2312"/>
                <w:color w:val="C00000"/>
                <w:szCs w:val="21"/>
              </w:rPr>
              <w:t>供应商为经销商时须提供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956" w:type="dxa"/>
            <w:vAlign w:val="center"/>
          </w:tcPr>
          <w:p>
            <w:pPr>
              <w:jc w:val="center"/>
              <w:rPr>
                <w:rFonts w:ascii="??_GB2312" w:eastAsia="Times New Roman"/>
                <w:color w:val="C00000"/>
                <w:szCs w:val="21"/>
              </w:rPr>
            </w:pPr>
            <w:r>
              <w:rPr>
                <w:rFonts w:ascii="??_GB2312" w:eastAsia="Times New Roman"/>
                <w:color w:val="C00000"/>
                <w:szCs w:val="21"/>
              </w:rPr>
              <w:t>第6页</w:t>
            </w:r>
          </w:p>
        </w:tc>
        <w:tc>
          <w:tcPr>
            <w:tcW w:w="4514" w:type="dxa"/>
            <w:vAlign w:val="center"/>
          </w:tcPr>
          <w:p>
            <w:pPr>
              <w:jc w:val="center"/>
              <w:rPr>
                <w:rFonts w:ascii="??_GB2312" w:eastAsia="Times New Roman"/>
                <w:color w:val="C00000"/>
                <w:szCs w:val="21"/>
              </w:rPr>
            </w:pPr>
            <w:r>
              <w:rPr>
                <w:rFonts w:hint="eastAsia" w:ascii="宋体" w:hAnsi="宋体" w:cs="宋体"/>
                <w:color w:val="C00000"/>
                <w:szCs w:val="21"/>
              </w:rPr>
              <w:t>※供应商</w:t>
            </w:r>
            <w:r>
              <w:rPr>
                <w:rFonts w:ascii="??_GB2312" w:eastAsia="Times New Roman"/>
                <w:color w:val="C00000"/>
                <w:szCs w:val="21"/>
              </w:rPr>
              <w:t>营业执照</w:t>
            </w:r>
          </w:p>
        </w:tc>
        <w:tc>
          <w:tcPr>
            <w:tcW w:w="3402" w:type="dxa"/>
            <w:vMerge w:val="restart"/>
            <w:vAlign w:val="center"/>
          </w:tcPr>
          <w:p>
            <w:pPr>
              <w:jc w:val="left"/>
              <w:rPr>
                <w:rFonts w:ascii="??_GB2312"/>
                <w:color w:val="C00000"/>
                <w:szCs w:val="21"/>
              </w:rPr>
            </w:pPr>
            <w:r>
              <w:rPr>
                <w:rFonts w:hint="eastAsia" w:ascii="??_GB2312"/>
                <w:color w:val="C00000"/>
                <w:szCs w:val="21"/>
              </w:rPr>
              <w:t>供应商按</w:t>
            </w:r>
            <w:r>
              <w:rPr>
                <w:rFonts w:ascii="??_GB2312"/>
                <w:color w:val="C00000"/>
                <w:szCs w:val="21"/>
              </w:rPr>
              <w:t>“</w:t>
            </w:r>
            <w:r>
              <w:rPr>
                <w:rFonts w:hint="eastAsia" w:ascii="??_GB2312"/>
                <w:color w:val="C00000"/>
                <w:szCs w:val="21"/>
              </w:rPr>
              <w:t>三证合一</w:t>
            </w:r>
            <w:r>
              <w:rPr>
                <w:rFonts w:ascii="??_GB2312"/>
                <w:color w:val="C00000"/>
                <w:szCs w:val="21"/>
              </w:rPr>
              <w:t>”</w:t>
            </w:r>
            <w:r>
              <w:rPr>
                <w:rFonts w:hint="eastAsia" w:ascii="??_GB2312"/>
                <w:color w:val="C00000"/>
                <w:szCs w:val="21"/>
              </w:rPr>
              <w:t>登记制度办理营业执照的，组织机构代码证和税务登记证以供应商所提供的营业执照复印件为</w:t>
            </w:r>
            <w:r>
              <w:rPr>
                <w:rFonts w:hint="eastAsia" w:ascii="宋体" w:hAnsi="宋体" w:cs="宋体"/>
                <w:color w:val="C00000"/>
                <w:sz w:val="24"/>
              </w:rPr>
              <w:t>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C00000"/>
                <w:szCs w:val="21"/>
              </w:rPr>
            </w:pPr>
            <w:r>
              <w:rPr>
                <w:rFonts w:ascii="??_GB2312" w:eastAsia="Times New Roman"/>
                <w:color w:val="C00000"/>
                <w:szCs w:val="21"/>
              </w:rPr>
              <w:t>第</w:t>
            </w:r>
            <w:r>
              <w:rPr>
                <w:rFonts w:ascii="??_GB2312"/>
                <w:color w:val="C00000"/>
                <w:szCs w:val="21"/>
              </w:rPr>
              <w:t>7</w:t>
            </w:r>
            <w:r>
              <w:rPr>
                <w:rFonts w:ascii="??_GB2312" w:eastAsia="Times New Roman"/>
                <w:color w:val="C00000"/>
                <w:szCs w:val="21"/>
              </w:rPr>
              <w:t>页</w:t>
            </w:r>
          </w:p>
        </w:tc>
        <w:tc>
          <w:tcPr>
            <w:tcW w:w="4514" w:type="dxa"/>
            <w:tcBorders>
              <w:top w:val="single" w:color="auto" w:sz="4" w:space="0"/>
              <w:bottom w:val="single" w:color="auto" w:sz="4" w:space="0"/>
            </w:tcBorders>
            <w:vAlign w:val="center"/>
          </w:tcPr>
          <w:p>
            <w:pPr>
              <w:jc w:val="center"/>
              <w:rPr>
                <w:rFonts w:ascii="??_GB2312"/>
                <w:color w:val="C00000"/>
                <w:szCs w:val="21"/>
              </w:rPr>
            </w:pPr>
            <w:r>
              <w:rPr>
                <w:rFonts w:hint="eastAsia" w:ascii="宋体" w:hAnsi="宋体" w:cs="宋体"/>
                <w:color w:val="C00000"/>
                <w:szCs w:val="21"/>
              </w:rPr>
              <w:t>※供应商</w:t>
            </w:r>
            <w:r>
              <w:rPr>
                <w:rFonts w:hint="eastAsia" w:ascii="??_GB2312"/>
                <w:color w:val="C00000"/>
                <w:szCs w:val="21"/>
              </w:rPr>
              <w:t>组织机构代码证</w:t>
            </w:r>
          </w:p>
        </w:tc>
        <w:tc>
          <w:tcPr>
            <w:tcW w:w="3402" w:type="dxa"/>
            <w:vMerge w:val="continue"/>
            <w:vAlign w:val="center"/>
          </w:tcPr>
          <w:p>
            <w:pPr>
              <w:jc w:val="center"/>
              <w:rPr>
                <w:rFonts w:ascii="??_GB2312" w:eastAsia="Times New Roman"/>
                <w:color w:val="C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C00000"/>
                <w:szCs w:val="21"/>
              </w:rPr>
            </w:pPr>
            <w:r>
              <w:rPr>
                <w:rFonts w:ascii="??_GB2312" w:eastAsia="Times New Roman"/>
                <w:color w:val="C00000"/>
                <w:szCs w:val="21"/>
              </w:rPr>
              <w:t>第</w:t>
            </w:r>
            <w:r>
              <w:rPr>
                <w:rFonts w:ascii="??_GB2312"/>
                <w:color w:val="C00000"/>
                <w:szCs w:val="21"/>
              </w:rPr>
              <w:t>8</w:t>
            </w:r>
            <w:r>
              <w:rPr>
                <w:rFonts w:ascii="??_GB2312" w:eastAsia="Times New Roman"/>
                <w:color w:val="C00000"/>
                <w:szCs w:val="21"/>
              </w:rPr>
              <w:t>页</w:t>
            </w:r>
          </w:p>
        </w:tc>
        <w:tc>
          <w:tcPr>
            <w:tcW w:w="4514" w:type="dxa"/>
            <w:tcBorders>
              <w:top w:val="single" w:color="auto" w:sz="4" w:space="0"/>
              <w:bottom w:val="single" w:color="auto" w:sz="4" w:space="0"/>
            </w:tcBorders>
            <w:vAlign w:val="center"/>
          </w:tcPr>
          <w:p>
            <w:pPr>
              <w:jc w:val="center"/>
              <w:rPr>
                <w:rFonts w:ascii="??_GB2312"/>
                <w:color w:val="C00000"/>
                <w:szCs w:val="21"/>
              </w:rPr>
            </w:pPr>
            <w:r>
              <w:rPr>
                <w:rFonts w:hint="eastAsia" w:ascii="宋体" w:hAnsi="宋体" w:cs="宋体"/>
                <w:color w:val="C00000"/>
                <w:szCs w:val="21"/>
              </w:rPr>
              <w:t>※供应商</w:t>
            </w:r>
            <w:r>
              <w:rPr>
                <w:rFonts w:ascii="??_GB2312" w:eastAsia="Times New Roman"/>
                <w:color w:val="C00000"/>
                <w:szCs w:val="21"/>
              </w:rPr>
              <w:t>税务登记证</w:t>
            </w:r>
          </w:p>
        </w:tc>
        <w:tc>
          <w:tcPr>
            <w:tcW w:w="3402" w:type="dxa"/>
            <w:vMerge w:val="continue"/>
            <w:tcBorders>
              <w:bottom w:val="single" w:color="auto" w:sz="4" w:space="0"/>
            </w:tcBorders>
            <w:vAlign w:val="center"/>
          </w:tcPr>
          <w:p>
            <w:pPr>
              <w:jc w:val="center"/>
              <w:rPr>
                <w:rFonts w:ascii="??_GB2312" w:eastAsia="Times New Roman"/>
                <w:color w:val="C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第</w:t>
            </w:r>
            <w:r>
              <w:rPr>
                <w:rFonts w:ascii="??_GB2312"/>
                <w:color w:val="000000"/>
                <w:szCs w:val="21"/>
              </w:rPr>
              <w:t>9</w:t>
            </w:r>
            <w:r>
              <w:rPr>
                <w:rFonts w:ascii="??_GB2312" w:eastAsia="Times New Roman"/>
                <w:color w:val="000000"/>
                <w:szCs w:val="21"/>
              </w:rPr>
              <w:t>页</w:t>
            </w:r>
          </w:p>
        </w:tc>
        <w:tc>
          <w:tcPr>
            <w:tcW w:w="4514" w:type="dxa"/>
            <w:tcBorders>
              <w:top w:val="single" w:color="auto" w:sz="4" w:space="0"/>
              <w:bottom w:val="single" w:color="auto" w:sz="4" w:space="0"/>
            </w:tcBorders>
            <w:vAlign w:val="center"/>
          </w:tcPr>
          <w:p>
            <w:pPr>
              <w:jc w:val="center"/>
              <w:rPr>
                <w:rFonts w:ascii="??_GB2312"/>
                <w:color w:val="000000"/>
                <w:szCs w:val="21"/>
              </w:rPr>
            </w:pPr>
            <w:r>
              <w:rPr>
                <w:rFonts w:hint="eastAsia" w:ascii="宋体" w:hAnsi="宋体" w:cs="宋体"/>
                <w:szCs w:val="21"/>
              </w:rPr>
              <w:t>※</w:t>
            </w:r>
            <w:r>
              <w:rPr>
                <w:rFonts w:hint="eastAsia" w:ascii="??_GB2312"/>
                <w:color w:val="000000"/>
                <w:szCs w:val="21"/>
              </w:rPr>
              <w:t>其他基本资格条件证明材料</w:t>
            </w:r>
          </w:p>
        </w:tc>
        <w:tc>
          <w:tcPr>
            <w:tcW w:w="3402" w:type="dxa"/>
            <w:tcBorders>
              <w:top w:val="single" w:color="auto" w:sz="4" w:space="0"/>
              <w:bottom w:val="single" w:color="auto" w:sz="4" w:space="0"/>
            </w:tcBorders>
            <w:vAlign w:val="center"/>
          </w:tcPr>
          <w:p>
            <w:pPr>
              <w:jc w:val="center"/>
              <w:rPr>
                <w:rFonts w:ascii="??_GB2312" w:hAnsi="宋体" w:cs="宋体"/>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第1</w:t>
            </w:r>
            <w:r>
              <w:rPr>
                <w:rFonts w:ascii="??_GB2312"/>
                <w:color w:val="000000"/>
                <w:szCs w:val="21"/>
              </w:rPr>
              <w:t>0</w:t>
            </w:r>
            <w:r>
              <w:rPr>
                <w:rFonts w:ascii="??_GB2312" w:eastAsia="Times New Roman"/>
                <w:color w:val="000000"/>
                <w:szCs w:val="21"/>
              </w:rPr>
              <w:t>页</w:t>
            </w:r>
          </w:p>
        </w:tc>
        <w:tc>
          <w:tcPr>
            <w:tcW w:w="4514" w:type="dxa"/>
            <w:tcBorders>
              <w:top w:val="single" w:color="auto" w:sz="4" w:space="0"/>
              <w:bottom w:val="single" w:color="auto" w:sz="4" w:space="0"/>
            </w:tcBorders>
            <w:vAlign w:val="center"/>
          </w:tcPr>
          <w:p>
            <w:pPr>
              <w:jc w:val="center"/>
              <w:rPr>
                <w:rFonts w:ascii="??_GB2312" w:eastAsiaTheme="minorEastAsia"/>
                <w:color w:val="000000"/>
                <w:szCs w:val="21"/>
              </w:rPr>
            </w:pPr>
            <w:r>
              <w:rPr>
                <w:rFonts w:hint="eastAsia" w:ascii="宋体" w:hAnsi="宋体" w:cs="宋体"/>
                <w:szCs w:val="21"/>
              </w:rPr>
              <w:t>※</w:t>
            </w:r>
            <w:r>
              <w:rPr>
                <w:rFonts w:ascii="??_GB2312" w:eastAsia="Times New Roman"/>
                <w:szCs w:val="21"/>
              </w:rPr>
              <w:t>技术及商务要求响应</w:t>
            </w:r>
            <w:r>
              <w:rPr>
                <w:rFonts w:hint="eastAsia" w:ascii="??_GB2312" w:eastAsiaTheme="minorEastAsia"/>
                <w:szCs w:val="21"/>
              </w:rPr>
              <w:t>偏离表</w:t>
            </w:r>
          </w:p>
        </w:tc>
        <w:tc>
          <w:tcPr>
            <w:tcW w:w="3402" w:type="dxa"/>
            <w:tcBorders>
              <w:top w:val="single" w:color="auto" w:sz="4" w:space="0"/>
              <w:bottom w:val="single" w:color="auto" w:sz="4" w:space="0"/>
            </w:tcBorders>
            <w:vAlign w:val="center"/>
          </w:tcPr>
          <w:p>
            <w:pPr>
              <w:jc w:val="center"/>
              <w:rPr>
                <w:rFonts w:ascii="??_GB2312" w:hAnsi="宋体" w:cs="宋体"/>
                <w:bCs/>
                <w:color w:val="000000"/>
                <w:kern w:val="0"/>
                <w:szCs w:val="21"/>
              </w:rPr>
            </w:pPr>
            <w:r>
              <w:rPr>
                <w:rFonts w:hint="eastAsia" w:ascii="??_GB2312" w:hAnsi="宋体" w:cs="宋体"/>
                <w:bCs/>
                <w:color w:val="000000"/>
                <w:kern w:val="0"/>
                <w:szCs w:val="21"/>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第1</w:t>
            </w:r>
            <w:r>
              <w:rPr>
                <w:rFonts w:ascii="??_GB2312"/>
                <w:color w:val="000000"/>
                <w:szCs w:val="21"/>
              </w:rPr>
              <w:t>1</w:t>
            </w:r>
            <w:r>
              <w:rPr>
                <w:rFonts w:ascii="??_GB2312" w:eastAsia="Times New Roman"/>
                <w:color w:val="000000"/>
                <w:szCs w:val="21"/>
              </w:rPr>
              <w:t>页</w:t>
            </w:r>
          </w:p>
        </w:tc>
        <w:tc>
          <w:tcPr>
            <w:tcW w:w="4514" w:type="dxa"/>
            <w:tcBorders>
              <w:top w:val="single" w:color="auto" w:sz="4" w:space="0"/>
              <w:bottom w:val="single" w:color="auto" w:sz="4" w:space="0"/>
            </w:tcBorders>
            <w:vAlign w:val="center"/>
          </w:tcPr>
          <w:p>
            <w:pPr>
              <w:jc w:val="center"/>
              <w:rPr>
                <w:rFonts w:ascii="??_GB2312" w:eastAsia="Times New Roman"/>
                <w:color w:val="000000"/>
                <w:szCs w:val="21"/>
              </w:rPr>
            </w:pPr>
            <w:r>
              <w:rPr>
                <w:rFonts w:hint="eastAsia" w:ascii="宋体" w:hAnsi="宋体" w:cs="宋体"/>
                <w:color w:val="000000"/>
                <w:szCs w:val="21"/>
              </w:rPr>
              <w:t>※</w:t>
            </w:r>
            <w:r>
              <w:rPr>
                <w:rFonts w:ascii="??_GB2312" w:eastAsia="Times New Roman"/>
                <w:color w:val="000000"/>
                <w:szCs w:val="21"/>
              </w:rPr>
              <w:t>紧急应急方案</w:t>
            </w:r>
          </w:p>
        </w:tc>
        <w:tc>
          <w:tcPr>
            <w:tcW w:w="3402" w:type="dxa"/>
            <w:tcBorders>
              <w:top w:val="single" w:color="auto" w:sz="4" w:space="0"/>
              <w:bottom w:val="single" w:color="auto" w:sz="4" w:space="0"/>
            </w:tcBorders>
            <w:vAlign w:val="center"/>
          </w:tcPr>
          <w:p>
            <w:pPr>
              <w:jc w:val="center"/>
              <w:rPr>
                <w:rFonts w:ascii="??_GB2312" w:hAnsi="宋体" w:eastAsia="Times New Roman" w:cs="宋体"/>
                <w:bCs/>
                <w:color w:val="000000"/>
                <w:kern w:val="0"/>
                <w:szCs w:val="21"/>
              </w:rPr>
            </w:pPr>
            <w:r>
              <w:rPr>
                <w:rFonts w:hint="eastAsia" w:ascii="??_GB2312" w:hAnsi="宋体" w:cs="宋体"/>
                <w:bCs/>
                <w:color w:val="000000"/>
                <w:kern w:val="0"/>
                <w:szCs w:val="21"/>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第1</w:t>
            </w:r>
            <w:r>
              <w:rPr>
                <w:rFonts w:ascii="??_GB2312"/>
                <w:color w:val="000000"/>
                <w:szCs w:val="21"/>
              </w:rPr>
              <w:t>2</w:t>
            </w:r>
            <w:r>
              <w:rPr>
                <w:rFonts w:ascii="??_GB2312" w:eastAsia="Times New Roman"/>
                <w:color w:val="000000"/>
                <w:szCs w:val="21"/>
              </w:rPr>
              <w:t>页</w:t>
            </w:r>
          </w:p>
        </w:tc>
        <w:tc>
          <w:tcPr>
            <w:tcW w:w="4514" w:type="dxa"/>
            <w:tcBorders>
              <w:top w:val="single" w:color="auto" w:sz="4" w:space="0"/>
              <w:bottom w:val="single" w:color="auto" w:sz="4" w:space="0"/>
            </w:tcBorders>
            <w:vAlign w:val="center"/>
          </w:tcPr>
          <w:p>
            <w:pPr>
              <w:jc w:val="center"/>
              <w:rPr>
                <w:rFonts w:ascii="??_GB2312" w:eastAsia="Times New Roman"/>
                <w:color w:val="000000"/>
                <w:szCs w:val="21"/>
              </w:rPr>
            </w:pPr>
            <w:r>
              <w:rPr>
                <w:rFonts w:hint="eastAsia" w:ascii="宋体" w:hAnsi="宋体" w:cs="宋体"/>
                <w:color w:val="000000"/>
                <w:szCs w:val="21"/>
              </w:rPr>
              <w:t>※</w:t>
            </w:r>
            <w:r>
              <w:rPr>
                <w:rFonts w:ascii="??_GB2312" w:eastAsia="Times New Roman"/>
                <w:color w:val="000000"/>
                <w:szCs w:val="21"/>
              </w:rPr>
              <w:t>产品质量及售后服务保证书</w:t>
            </w:r>
          </w:p>
          <w:p>
            <w:pPr>
              <w:jc w:val="center"/>
              <w:rPr>
                <w:rFonts w:ascii="??_GB2312" w:eastAsia="Times New Roman"/>
                <w:color w:val="000000"/>
                <w:szCs w:val="21"/>
              </w:rPr>
            </w:pPr>
          </w:p>
        </w:tc>
        <w:tc>
          <w:tcPr>
            <w:tcW w:w="3402" w:type="dxa"/>
            <w:tcBorders>
              <w:top w:val="single" w:color="auto" w:sz="4" w:space="0"/>
              <w:bottom w:val="single" w:color="auto" w:sz="4" w:space="0"/>
            </w:tcBorders>
            <w:vAlign w:val="center"/>
          </w:tcPr>
          <w:p>
            <w:pPr>
              <w:jc w:val="center"/>
              <w:rPr>
                <w:rFonts w:ascii="??_GB2312" w:hAnsi="宋体" w:eastAsia="Times New Roman" w:cs="宋体"/>
                <w:bCs/>
                <w:color w:val="000000"/>
                <w:kern w:val="0"/>
                <w:szCs w:val="21"/>
              </w:rPr>
            </w:pPr>
            <w:r>
              <w:rPr>
                <w:rFonts w:ascii="??_GB2312" w:eastAsia="Times New Roman"/>
                <w:color w:val="000000"/>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第</w:t>
            </w:r>
            <w:r>
              <w:rPr>
                <w:rFonts w:ascii="??_GB2312"/>
                <w:color w:val="000000"/>
                <w:szCs w:val="21"/>
              </w:rPr>
              <w:t>13</w:t>
            </w:r>
            <w:r>
              <w:rPr>
                <w:rFonts w:hint="eastAsia" w:ascii="??_GB2312"/>
                <w:color w:val="000000"/>
                <w:szCs w:val="21"/>
              </w:rPr>
              <w:t>页</w:t>
            </w:r>
            <w:r>
              <w:rPr>
                <w:rFonts w:ascii="??_GB2312" w:eastAsia="Times New Roman"/>
                <w:color w:val="000000"/>
                <w:szCs w:val="21"/>
              </w:rPr>
              <w:t>页</w:t>
            </w:r>
          </w:p>
        </w:tc>
        <w:tc>
          <w:tcPr>
            <w:tcW w:w="4514" w:type="dxa"/>
            <w:tcBorders>
              <w:top w:val="single" w:color="auto" w:sz="4" w:space="0"/>
              <w:bottom w:val="single" w:color="auto" w:sz="4" w:space="0"/>
            </w:tcBorders>
            <w:vAlign w:val="center"/>
          </w:tcPr>
          <w:p>
            <w:pPr>
              <w:jc w:val="center"/>
              <w:rPr>
                <w:rFonts w:ascii="??_GB2312"/>
                <w:color w:val="C00000"/>
                <w:szCs w:val="21"/>
              </w:rPr>
            </w:pPr>
            <w:r>
              <w:rPr>
                <w:rFonts w:hint="eastAsia" w:ascii="宋体" w:hAnsi="宋体" w:cs="宋体"/>
                <w:color w:val="000000"/>
                <w:szCs w:val="21"/>
              </w:rPr>
              <w:t>※</w:t>
            </w:r>
            <w:r>
              <w:rPr>
                <w:rFonts w:ascii="??_GB2312" w:eastAsia="Times New Roman"/>
                <w:color w:val="000000"/>
                <w:szCs w:val="21"/>
              </w:rPr>
              <w:t>反商业贿赂承诺书</w:t>
            </w:r>
          </w:p>
        </w:tc>
        <w:tc>
          <w:tcPr>
            <w:tcW w:w="3402" w:type="dxa"/>
            <w:tcBorders>
              <w:top w:val="single" w:color="auto" w:sz="4" w:space="0"/>
              <w:bottom w:val="single" w:color="auto" w:sz="4" w:space="0"/>
            </w:tcBorders>
            <w:vAlign w:val="center"/>
          </w:tcPr>
          <w:p>
            <w:pPr>
              <w:jc w:val="center"/>
              <w:rPr>
                <w:rFonts w:ascii="??_GB2312" w:eastAsia="Times New Roman"/>
                <w:color w:val="C00000"/>
                <w:szCs w:val="21"/>
              </w:rPr>
            </w:pPr>
            <w:r>
              <w:rPr>
                <w:rFonts w:hint="eastAsia" w:ascii="宋体" w:hAnsi="宋体" w:cs="宋体"/>
                <w:color w:val="000000"/>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color w:val="000000"/>
                <w:szCs w:val="21"/>
              </w:rPr>
            </w:pPr>
            <w:r>
              <w:rPr>
                <w:rFonts w:ascii="??_GB2312" w:eastAsia="Times New Roman"/>
                <w:color w:val="000000"/>
                <w:szCs w:val="21"/>
              </w:rPr>
              <w:t>第</w:t>
            </w:r>
            <w:r>
              <w:rPr>
                <w:rFonts w:ascii="??_GB2312"/>
                <w:color w:val="000000"/>
                <w:szCs w:val="21"/>
              </w:rPr>
              <w:t>14</w:t>
            </w:r>
            <w:r>
              <w:rPr>
                <w:rFonts w:ascii="??_GB2312" w:eastAsia="Times New Roman"/>
                <w:color w:val="000000"/>
                <w:szCs w:val="21"/>
              </w:rPr>
              <w:t>页</w:t>
            </w:r>
          </w:p>
        </w:tc>
        <w:tc>
          <w:tcPr>
            <w:tcW w:w="4514" w:type="dxa"/>
            <w:tcBorders>
              <w:top w:val="single" w:color="auto" w:sz="4" w:space="0"/>
              <w:bottom w:val="single" w:color="auto" w:sz="4" w:space="0"/>
            </w:tcBorders>
            <w:vAlign w:val="center"/>
          </w:tcPr>
          <w:p>
            <w:pPr>
              <w:jc w:val="center"/>
              <w:rPr>
                <w:rFonts w:ascii="??_GB2312"/>
                <w:color w:val="C00000"/>
                <w:szCs w:val="21"/>
              </w:rPr>
            </w:pPr>
            <w:r>
              <w:rPr>
                <w:rFonts w:ascii="??_GB2312" w:eastAsia="Times New Roman"/>
                <w:color w:val="000000"/>
                <w:szCs w:val="21"/>
              </w:rPr>
              <w:t>生产厂家营业执照</w:t>
            </w:r>
          </w:p>
        </w:tc>
        <w:tc>
          <w:tcPr>
            <w:tcW w:w="3402" w:type="dxa"/>
            <w:tcBorders>
              <w:top w:val="single" w:color="auto" w:sz="4" w:space="0"/>
              <w:bottom w:val="single" w:color="auto" w:sz="4" w:space="0"/>
            </w:tcBorders>
            <w:vAlign w:val="center"/>
          </w:tcPr>
          <w:p>
            <w:pPr>
              <w:jc w:val="center"/>
              <w:rPr>
                <w:rFonts w:ascii="??_GB2312" w:eastAsia="Times New Roman"/>
                <w:color w:val="C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color w:val="000000"/>
                <w:szCs w:val="21"/>
              </w:rPr>
            </w:pPr>
            <w:r>
              <w:rPr>
                <w:rFonts w:ascii="??_GB2312" w:eastAsia="Times New Roman"/>
                <w:color w:val="000000"/>
                <w:szCs w:val="21"/>
              </w:rPr>
              <w:t>第</w:t>
            </w:r>
            <w:r>
              <w:rPr>
                <w:rFonts w:ascii="??_GB2312"/>
                <w:color w:val="000000"/>
                <w:szCs w:val="21"/>
              </w:rPr>
              <w:t>15</w:t>
            </w:r>
            <w:r>
              <w:rPr>
                <w:rFonts w:ascii="??_GB2312" w:eastAsia="Times New Roman"/>
                <w:color w:val="000000"/>
                <w:szCs w:val="21"/>
              </w:rPr>
              <w:t>页</w:t>
            </w:r>
          </w:p>
        </w:tc>
        <w:tc>
          <w:tcPr>
            <w:tcW w:w="4514"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产品详细参数</w:t>
            </w:r>
          </w:p>
        </w:tc>
        <w:tc>
          <w:tcPr>
            <w:tcW w:w="3402" w:type="dxa"/>
            <w:tcBorders>
              <w:top w:val="single" w:color="auto" w:sz="4" w:space="0"/>
              <w:bottom w:val="single" w:color="auto" w:sz="4" w:space="0"/>
            </w:tcBorders>
            <w:vAlign w:val="center"/>
          </w:tcPr>
          <w:p>
            <w:pPr>
              <w:jc w:val="center"/>
              <w:rPr>
                <w:rFonts w:ascii="??_GB2312" w:eastAsia="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color w:val="000000"/>
                <w:szCs w:val="21"/>
              </w:rPr>
            </w:pPr>
            <w:r>
              <w:rPr>
                <w:rFonts w:ascii="??_GB2312" w:eastAsia="Times New Roman"/>
                <w:color w:val="000000"/>
                <w:szCs w:val="21"/>
              </w:rPr>
              <w:t>第</w:t>
            </w:r>
            <w:r>
              <w:rPr>
                <w:rFonts w:ascii="??_GB2312"/>
                <w:color w:val="000000"/>
                <w:szCs w:val="21"/>
              </w:rPr>
              <w:t>16</w:t>
            </w:r>
            <w:r>
              <w:rPr>
                <w:rFonts w:hint="eastAsia" w:ascii="??_GB2312"/>
                <w:color w:val="000000"/>
                <w:szCs w:val="21"/>
              </w:rPr>
              <w:t>页</w:t>
            </w:r>
          </w:p>
        </w:tc>
        <w:tc>
          <w:tcPr>
            <w:tcW w:w="4514"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产品检测报告</w:t>
            </w:r>
          </w:p>
        </w:tc>
        <w:tc>
          <w:tcPr>
            <w:tcW w:w="3402" w:type="dxa"/>
            <w:tcBorders>
              <w:top w:val="single" w:color="auto" w:sz="4" w:space="0"/>
              <w:bottom w:val="single" w:color="auto" w:sz="4" w:space="0"/>
            </w:tcBorders>
            <w:vAlign w:val="center"/>
          </w:tcPr>
          <w:p>
            <w:pPr>
              <w:jc w:val="center"/>
              <w:rPr>
                <w:rFonts w:ascii="??_GB2312"/>
                <w:color w:val="000000"/>
                <w:szCs w:val="21"/>
              </w:rPr>
            </w:pPr>
            <w:r>
              <w:rPr>
                <w:rFonts w:ascii="??_GB2312" w:eastAsia="Times New Roman"/>
                <w:color w:val="000000"/>
                <w:szCs w:val="21"/>
              </w:rPr>
              <w:t>完整版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第</w:t>
            </w:r>
            <w:r>
              <w:rPr>
                <w:rFonts w:ascii="??_GB2312"/>
                <w:color w:val="000000"/>
                <w:szCs w:val="21"/>
              </w:rPr>
              <w:t>17</w:t>
            </w:r>
            <w:r>
              <w:rPr>
                <w:rFonts w:ascii="??_GB2312" w:eastAsia="Times New Roman"/>
                <w:color w:val="000000"/>
                <w:szCs w:val="21"/>
              </w:rPr>
              <w:t>页</w:t>
            </w:r>
          </w:p>
        </w:tc>
        <w:tc>
          <w:tcPr>
            <w:tcW w:w="4514"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产品彩图</w:t>
            </w:r>
          </w:p>
        </w:tc>
        <w:tc>
          <w:tcPr>
            <w:tcW w:w="3402" w:type="dxa"/>
            <w:tcBorders>
              <w:top w:val="single" w:color="auto" w:sz="4" w:space="0"/>
              <w:bottom w:val="single" w:color="auto" w:sz="4" w:space="0"/>
            </w:tcBorders>
            <w:vAlign w:val="center"/>
          </w:tcPr>
          <w:p>
            <w:pPr>
              <w:jc w:val="center"/>
              <w:rPr>
                <w:rFonts w:ascii="??_GB2312" w:eastAsia="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color w:val="000000"/>
                <w:szCs w:val="21"/>
              </w:rPr>
            </w:pPr>
            <w:r>
              <w:rPr>
                <w:rFonts w:ascii="??_GB2312" w:eastAsia="Times New Roman"/>
                <w:color w:val="000000"/>
                <w:szCs w:val="21"/>
              </w:rPr>
              <w:t>第</w:t>
            </w:r>
            <w:r>
              <w:rPr>
                <w:rFonts w:ascii="??_GB2312"/>
                <w:color w:val="000000"/>
                <w:szCs w:val="21"/>
              </w:rPr>
              <w:t>18</w:t>
            </w:r>
            <w:r>
              <w:rPr>
                <w:rFonts w:ascii="??_GB2312" w:eastAsia="Times New Roman"/>
                <w:color w:val="000000"/>
                <w:szCs w:val="21"/>
              </w:rPr>
              <w:t>页</w:t>
            </w:r>
          </w:p>
        </w:tc>
        <w:tc>
          <w:tcPr>
            <w:tcW w:w="4514"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所投产品销售业绩及客户清单</w:t>
            </w:r>
          </w:p>
        </w:tc>
        <w:tc>
          <w:tcPr>
            <w:tcW w:w="3402" w:type="dxa"/>
            <w:tcBorders>
              <w:top w:val="single" w:color="auto" w:sz="4" w:space="0"/>
              <w:bottom w:val="single" w:color="auto" w:sz="4" w:space="0"/>
            </w:tcBorders>
            <w:vAlign w:val="center"/>
          </w:tcPr>
          <w:p>
            <w:pPr>
              <w:jc w:val="center"/>
              <w:rPr>
                <w:rFonts w:ascii="??_GB2312" w:hAnsi="宋体" w:eastAsia="Times New Roman" w:cs="宋体"/>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第</w:t>
            </w:r>
            <w:r>
              <w:rPr>
                <w:rFonts w:ascii="??_GB2312"/>
                <w:color w:val="000000"/>
                <w:szCs w:val="21"/>
              </w:rPr>
              <w:t>19</w:t>
            </w:r>
            <w:r>
              <w:rPr>
                <w:rFonts w:ascii="??_GB2312" w:eastAsia="Times New Roman"/>
                <w:color w:val="000000"/>
                <w:szCs w:val="21"/>
              </w:rPr>
              <w:t>页</w:t>
            </w:r>
          </w:p>
        </w:tc>
        <w:tc>
          <w:tcPr>
            <w:tcW w:w="4514"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与其他医疗机构签订的购销合同及发票</w:t>
            </w:r>
          </w:p>
        </w:tc>
        <w:tc>
          <w:tcPr>
            <w:tcW w:w="3402" w:type="dxa"/>
            <w:tcBorders>
              <w:top w:val="single" w:color="auto" w:sz="4" w:space="0"/>
              <w:bottom w:val="single" w:color="auto" w:sz="4" w:space="0"/>
            </w:tcBorders>
            <w:vAlign w:val="center"/>
          </w:tcPr>
          <w:p>
            <w:pPr>
              <w:jc w:val="center"/>
              <w:rPr>
                <w:rFonts w:ascii="??_GB2312" w:hAnsi="宋体" w:eastAsia="Times New Roman" w:cs="宋体"/>
                <w:bCs/>
                <w:color w:val="000000"/>
                <w:kern w:val="0"/>
                <w:szCs w:val="21"/>
              </w:rPr>
            </w:pPr>
            <w:r>
              <w:rPr>
                <w:rFonts w:ascii="??_GB2312" w:eastAsia="Times New Roman"/>
                <w:color w:val="000000"/>
                <w:szCs w:val="21"/>
              </w:rPr>
              <w:t>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szCs w:val="21"/>
              </w:rPr>
            </w:pPr>
            <w:r>
              <w:rPr>
                <w:rFonts w:hint="eastAsia" w:ascii="宋体" w:hAnsi="宋体" w:cs="宋体"/>
                <w:color w:val="000000"/>
                <w:szCs w:val="21"/>
              </w:rPr>
              <w:t>第</w:t>
            </w:r>
            <w:r>
              <w:rPr>
                <w:rFonts w:ascii="??_GB2312"/>
                <w:color w:val="000000"/>
                <w:szCs w:val="21"/>
              </w:rPr>
              <w:t>20</w:t>
            </w:r>
            <w:r>
              <w:rPr>
                <w:rFonts w:hint="eastAsia" w:ascii="宋体" w:hAnsi="宋体" w:cs="宋体"/>
                <w:color w:val="000000"/>
                <w:szCs w:val="21"/>
              </w:rPr>
              <w:t>页</w:t>
            </w:r>
          </w:p>
        </w:tc>
        <w:tc>
          <w:tcPr>
            <w:tcW w:w="4514"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其它投标人认为应递交的材料</w:t>
            </w:r>
          </w:p>
        </w:tc>
        <w:tc>
          <w:tcPr>
            <w:tcW w:w="3402" w:type="dxa"/>
            <w:tcBorders>
              <w:top w:val="single" w:color="auto" w:sz="4" w:space="0"/>
              <w:bottom w:val="single" w:color="auto" w:sz="4" w:space="0"/>
            </w:tcBorders>
            <w:vAlign w:val="center"/>
          </w:tcPr>
          <w:p>
            <w:pPr>
              <w:jc w:val="center"/>
              <w:rPr>
                <w:rFonts w:ascii="??_GB2312" w:hAnsi="宋体" w:eastAsia="Times New Roman" w:cs="宋体"/>
                <w:bCs/>
                <w:color w:val="000000"/>
                <w:kern w:val="0"/>
                <w:szCs w:val="21"/>
              </w:rPr>
            </w:pPr>
          </w:p>
        </w:tc>
      </w:tr>
    </w:tbl>
    <w:p>
      <w:pPr>
        <w:spacing w:line="520" w:lineRule="exact"/>
        <w:ind w:left="-283" w:leftChars="-135" w:right="-340" w:rightChars="-162"/>
        <w:rPr>
          <w:rFonts w:ascii="??_GB2312" w:eastAsia="Times New Roman"/>
          <w:color w:val="000000"/>
          <w:sz w:val="28"/>
          <w:szCs w:val="28"/>
        </w:rPr>
      </w:pPr>
      <w:r>
        <w:rPr>
          <w:rFonts w:ascii="??_GB2312" w:eastAsia="Times New Roman"/>
          <w:b/>
          <w:color w:val="000000"/>
          <w:sz w:val="28"/>
          <w:szCs w:val="28"/>
        </w:rPr>
        <w:t>注意事项：</w:t>
      </w:r>
      <w:r>
        <w:rPr>
          <w:rFonts w:ascii="??_GB2312" w:eastAsia="Times New Roman"/>
          <w:color w:val="000000"/>
          <w:sz w:val="28"/>
          <w:szCs w:val="28"/>
        </w:rPr>
        <w:t>1、投标文件封面右上角须标明正本、副本；2、每次投标均需</w:t>
      </w:r>
      <w:r>
        <w:rPr>
          <w:rFonts w:ascii="??_GB2312" w:eastAsia="Times New Roman"/>
          <w:b/>
          <w:color w:val="000000"/>
          <w:sz w:val="28"/>
          <w:szCs w:val="28"/>
        </w:rPr>
        <w:t>提供投标文件正本1份，副本2份，密封袋封口盖鲜章</w:t>
      </w:r>
      <w:r>
        <w:rPr>
          <w:rFonts w:ascii="??_GB2312" w:eastAsia="Times New Roman"/>
          <w:color w:val="000000"/>
          <w:sz w:val="28"/>
          <w:szCs w:val="28"/>
        </w:rPr>
        <w:t>；3、正本每页（含封面）须盖鲜章，副本封面须盖鲜章；4、所有证件都须是有效期证件（年检合格）；5、原装进口产品须提供生产厂家授权及国内一级代理的授权书、企业相关资质；6、带</w:t>
      </w:r>
      <w:r>
        <w:rPr>
          <w:rFonts w:hint="eastAsia" w:ascii="宋体" w:hAnsi="宋体" w:cs="宋体"/>
          <w:color w:val="000000"/>
          <w:sz w:val="28"/>
          <w:szCs w:val="28"/>
        </w:rPr>
        <w:t>※</w:t>
      </w:r>
      <w:r>
        <w:rPr>
          <w:rFonts w:ascii="??_GB2312" w:eastAsia="Times New Roman"/>
          <w:color w:val="000000"/>
          <w:sz w:val="28"/>
          <w:szCs w:val="28"/>
        </w:rPr>
        <w:t>为必备内容；7、资料按表格要求顺序装订。</w:t>
      </w: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投标函</w:t>
      </w:r>
    </w:p>
    <w:p>
      <w:pPr>
        <w:spacing w:line="580" w:lineRule="exact"/>
        <w:rPr>
          <w:rFonts w:ascii="??_GB2312" w:eastAsia="Times New Roman"/>
          <w:color w:val="000000"/>
          <w:sz w:val="30"/>
          <w:szCs w:val="30"/>
          <w:u w:val="single"/>
        </w:rPr>
      </w:pPr>
    </w:p>
    <w:p>
      <w:pPr>
        <w:tabs>
          <w:tab w:val="center" w:pos="4438"/>
        </w:tabs>
        <w:spacing w:line="580" w:lineRule="exact"/>
        <w:rPr>
          <w:rFonts w:ascii="方正仿宋_GBK" w:eastAsia="方正仿宋_GBK"/>
          <w:color w:val="000000"/>
          <w:sz w:val="30"/>
          <w:szCs w:val="30"/>
        </w:rPr>
      </w:pPr>
      <w:r>
        <w:rPr>
          <w:rFonts w:hint="eastAsia" w:ascii="方正仿宋_GBK" w:eastAsia="方正仿宋_GBK"/>
          <w:color w:val="000000"/>
          <w:sz w:val="30"/>
          <w:szCs w:val="30"/>
        </w:rPr>
        <w:t>致重庆市江北区中医院：</w:t>
      </w:r>
    </w:p>
    <w:p>
      <w:pPr>
        <w:tabs>
          <w:tab w:val="center" w:pos="4438"/>
        </w:tabs>
        <w:spacing w:line="580" w:lineRule="exact"/>
        <w:ind w:firstLine="570"/>
        <w:rPr>
          <w:rFonts w:ascii="方正仿宋_GBK" w:eastAsia="方正仿宋_GBK"/>
          <w:color w:val="000000"/>
          <w:sz w:val="30"/>
          <w:szCs w:val="30"/>
        </w:rPr>
      </w:pPr>
      <w:r>
        <w:rPr>
          <w:rFonts w:hint="eastAsia" w:ascii="方正仿宋_GBK" w:eastAsia="方正仿宋_GBK"/>
          <w:color w:val="000000"/>
          <w:sz w:val="30"/>
          <w:szCs w:val="30"/>
        </w:rPr>
        <w:t>我方仔细研究了贵单位（项目名称）的</w:t>
      </w:r>
      <w:r>
        <w:rPr>
          <w:rFonts w:hint="eastAsia" w:ascii="方正仿宋_GBK" w:hAnsi="宋体" w:eastAsia="方正仿宋_GBK"/>
          <w:sz w:val="32"/>
          <w:szCs w:val="32"/>
        </w:rPr>
        <w:t>谈判</w:t>
      </w:r>
      <w:r>
        <w:rPr>
          <w:rFonts w:hint="eastAsia" w:ascii="方正仿宋_GBK" w:eastAsia="方正仿宋_GBK"/>
          <w:color w:val="000000"/>
          <w:sz w:val="30"/>
          <w:szCs w:val="30"/>
        </w:rPr>
        <w:t>文件，我方有能力也完全同意承担</w:t>
      </w:r>
      <w:r>
        <w:rPr>
          <w:rFonts w:hint="eastAsia" w:ascii="方正仿宋_GBK" w:hAnsi="宋体" w:eastAsia="方正仿宋_GBK"/>
          <w:sz w:val="32"/>
          <w:szCs w:val="32"/>
        </w:rPr>
        <w:t>谈判</w:t>
      </w:r>
      <w:r>
        <w:rPr>
          <w:rFonts w:hint="eastAsia" w:ascii="方正仿宋_GBK" w:eastAsia="方正仿宋_GBK"/>
          <w:color w:val="000000"/>
          <w:sz w:val="30"/>
          <w:szCs w:val="30"/>
        </w:rPr>
        <w:t>文件规定的供应商的全部责任和义务。</w:t>
      </w:r>
    </w:p>
    <w:p>
      <w:pPr>
        <w:spacing w:line="580" w:lineRule="exact"/>
        <w:ind w:firstLine="600" w:firstLineChars="200"/>
        <w:rPr>
          <w:rFonts w:ascii="方正仿宋_GBK" w:eastAsia="方正仿宋_GBK"/>
          <w:color w:val="000000"/>
          <w:sz w:val="30"/>
          <w:szCs w:val="30"/>
        </w:rPr>
      </w:pPr>
      <w:r>
        <w:rPr>
          <w:rFonts w:hint="eastAsia" w:ascii="方正仿宋_GBK" w:eastAsia="方正仿宋_GBK"/>
          <w:color w:val="000000"/>
          <w:sz w:val="30"/>
          <w:szCs w:val="30"/>
        </w:rPr>
        <w:t>假如我方中标，我方保证：</w:t>
      </w:r>
    </w:p>
    <w:p>
      <w:pPr>
        <w:spacing w:line="580" w:lineRule="exact"/>
        <w:ind w:firstLine="600" w:firstLineChars="200"/>
        <w:rPr>
          <w:rFonts w:ascii="方正仿宋_GBK" w:hAnsi="宋体" w:eastAsia="方正仿宋_GBK"/>
          <w:color w:val="000000"/>
          <w:sz w:val="30"/>
          <w:szCs w:val="30"/>
        </w:rPr>
      </w:pPr>
      <w:r>
        <w:rPr>
          <w:rFonts w:ascii="方正仿宋_GBK" w:hAnsi="宋体" w:eastAsia="方正仿宋_GBK"/>
          <w:color w:val="000000"/>
          <w:sz w:val="30"/>
          <w:szCs w:val="30"/>
        </w:rPr>
        <w:t>1</w:t>
      </w:r>
      <w:r>
        <w:rPr>
          <w:rFonts w:hint="eastAsia" w:ascii="方正仿宋_GBK" w:hAnsi="宋体" w:eastAsia="方正仿宋_GBK"/>
          <w:color w:val="000000"/>
          <w:sz w:val="30"/>
          <w:szCs w:val="30"/>
        </w:rPr>
        <w:t>、我方已仔细研究了全部</w:t>
      </w:r>
      <w:r>
        <w:rPr>
          <w:rFonts w:hint="eastAsia" w:ascii="方正仿宋_GBK" w:hAnsi="宋体" w:eastAsia="方正仿宋_GBK"/>
          <w:sz w:val="32"/>
          <w:szCs w:val="32"/>
        </w:rPr>
        <w:t>谈判</w:t>
      </w:r>
      <w:r>
        <w:rPr>
          <w:rFonts w:hint="eastAsia" w:ascii="方正仿宋_GBK" w:hAnsi="宋体" w:eastAsia="方正仿宋_GBK"/>
          <w:color w:val="000000"/>
          <w:sz w:val="30"/>
          <w:szCs w:val="30"/>
        </w:rPr>
        <w:t>文件，完全理解并同意放弃对这方面有不明及误解的权利。</w:t>
      </w:r>
    </w:p>
    <w:p>
      <w:pPr>
        <w:tabs>
          <w:tab w:val="right" w:leader="middleDot" w:pos="8820"/>
        </w:tabs>
        <w:spacing w:line="580" w:lineRule="exact"/>
        <w:ind w:firstLine="600" w:firstLineChars="200"/>
        <w:rPr>
          <w:rFonts w:ascii="方正仿宋_GBK" w:hAnsi="宋体" w:eastAsia="方正仿宋_GBK"/>
          <w:color w:val="000000"/>
          <w:sz w:val="30"/>
          <w:szCs w:val="30"/>
        </w:rPr>
      </w:pPr>
      <w:r>
        <w:rPr>
          <w:rFonts w:ascii="方正仿宋_GBK" w:hAnsi="宋体" w:eastAsia="方正仿宋_GBK"/>
          <w:color w:val="000000"/>
          <w:sz w:val="30"/>
          <w:szCs w:val="30"/>
        </w:rPr>
        <w:t>2</w:t>
      </w:r>
      <w:r>
        <w:rPr>
          <w:rFonts w:hint="eastAsia" w:ascii="方正仿宋_GBK" w:hAnsi="宋体" w:eastAsia="方正仿宋_GBK"/>
          <w:color w:val="000000"/>
          <w:sz w:val="30"/>
          <w:szCs w:val="30"/>
        </w:rPr>
        <w:t>、本</w:t>
      </w:r>
      <w:r>
        <w:rPr>
          <w:rFonts w:hint="eastAsia" w:ascii="方正仿宋_GBK" w:hAnsi="宋体" w:eastAsia="方正仿宋_GBK"/>
          <w:sz w:val="32"/>
          <w:szCs w:val="32"/>
        </w:rPr>
        <w:t>谈判</w:t>
      </w:r>
      <w:r>
        <w:rPr>
          <w:rFonts w:hint="eastAsia" w:ascii="方正仿宋_GBK" w:hAnsi="宋体" w:eastAsia="方正仿宋_GBK"/>
          <w:color w:val="000000"/>
          <w:sz w:val="30"/>
          <w:szCs w:val="30"/>
        </w:rPr>
        <w:t>文件始终对我方有约束力，我方将遵守</w:t>
      </w:r>
      <w:r>
        <w:rPr>
          <w:rFonts w:hint="eastAsia" w:ascii="方正仿宋_GBK" w:hAnsi="宋体" w:eastAsia="方正仿宋_GBK"/>
          <w:sz w:val="32"/>
          <w:szCs w:val="32"/>
        </w:rPr>
        <w:t>谈判</w:t>
      </w:r>
      <w:r>
        <w:rPr>
          <w:rFonts w:hint="eastAsia" w:ascii="方正仿宋_GBK" w:hAnsi="宋体" w:eastAsia="方正仿宋_GBK"/>
          <w:color w:val="000000"/>
          <w:sz w:val="30"/>
          <w:szCs w:val="30"/>
        </w:rPr>
        <w:t>文件规定，履行合同责任和义务，按照</w:t>
      </w:r>
      <w:r>
        <w:rPr>
          <w:rFonts w:hint="eastAsia" w:ascii="方正仿宋_GBK" w:hAnsi="宋体" w:eastAsia="方正仿宋_GBK"/>
          <w:sz w:val="32"/>
          <w:szCs w:val="32"/>
        </w:rPr>
        <w:t>谈判</w:t>
      </w:r>
      <w:r>
        <w:rPr>
          <w:rFonts w:hint="eastAsia" w:ascii="方正仿宋_GBK" w:hAnsi="宋体" w:eastAsia="方正仿宋_GBK"/>
          <w:color w:val="000000"/>
          <w:sz w:val="30"/>
          <w:szCs w:val="30"/>
        </w:rPr>
        <w:t>文件条款及规定时间、地点提供保质保量合格的产品。</w:t>
      </w:r>
    </w:p>
    <w:p>
      <w:pPr>
        <w:spacing w:line="580" w:lineRule="exact"/>
        <w:ind w:firstLine="600" w:firstLineChars="200"/>
        <w:rPr>
          <w:rFonts w:ascii="方正仿宋_GBK" w:hAnsi="宋体" w:eastAsia="方正仿宋_GBK"/>
          <w:color w:val="000000"/>
          <w:sz w:val="30"/>
          <w:szCs w:val="30"/>
        </w:rPr>
      </w:pPr>
      <w:r>
        <w:rPr>
          <w:rFonts w:ascii="方正仿宋_GBK" w:hAnsi="宋体" w:eastAsia="方正仿宋_GBK"/>
          <w:color w:val="000000"/>
          <w:sz w:val="30"/>
          <w:szCs w:val="30"/>
        </w:rPr>
        <w:t>3</w:t>
      </w:r>
      <w:r>
        <w:rPr>
          <w:rFonts w:hint="eastAsia" w:ascii="方正仿宋_GBK" w:hAnsi="宋体" w:eastAsia="方正仿宋_GBK"/>
          <w:color w:val="000000"/>
          <w:sz w:val="30"/>
          <w:szCs w:val="30"/>
        </w:rPr>
        <w:t>、无论中标与否，我们愿意承担由投标准备直至签订合同协议前后所发生的一切费用。</w:t>
      </w:r>
    </w:p>
    <w:p>
      <w:pPr>
        <w:spacing w:line="580" w:lineRule="exact"/>
        <w:ind w:firstLine="600" w:firstLineChars="200"/>
        <w:rPr>
          <w:rFonts w:ascii="方正仿宋_GBK" w:eastAsia="方正仿宋_GBK"/>
          <w:color w:val="000000"/>
          <w:sz w:val="30"/>
          <w:szCs w:val="30"/>
        </w:rPr>
      </w:pPr>
      <w:r>
        <w:rPr>
          <w:rFonts w:ascii="方正仿宋_GBK" w:hAnsi="宋体" w:eastAsia="方正仿宋_GBK"/>
          <w:color w:val="000000"/>
          <w:sz w:val="30"/>
          <w:szCs w:val="30"/>
        </w:rPr>
        <w:t>4</w:t>
      </w:r>
      <w:r>
        <w:rPr>
          <w:rFonts w:hint="eastAsia" w:ascii="方正仿宋_GBK" w:hAnsi="宋体" w:eastAsia="方正仿宋_GBK"/>
          <w:color w:val="000000"/>
          <w:sz w:val="30"/>
          <w:szCs w:val="30"/>
        </w:rPr>
        <w:t>、我们同意提供采购人要求的有关本次投标的其它任何资料。</w:t>
      </w:r>
    </w:p>
    <w:p>
      <w:pPr>
        <w:spacing w:line="580" w:lineRule="exact"/>
        <w:ind w:firstLine="600" w:firstLineChars="200"/>
        <w:rPr>
          <w:rFonts w:ascii="方正仿宋_GBK" w:eastAsia="方正仿宋_GBK"/>
          <w:color w:val="000000"/>
          <w:sz w:val="30"/>
          <w:szCs w:val="30"/>
        </w:rPr>
      </w:pPr>
      <w:r>
        <w:rPr>
          <w:rFonts w:hint="eastAsia" w:ascii="方正仿宋_GBK" w:eastAsia="方正仿宋_GBK"/>
          <w:color w:val="000000"/>
          <w:sz w:val="30"/>
          <w:szCs w:val="30"/>
        </w:rPr>
        <w:t>供应商：（公章）</w:t>
      </w:r>
    </w:p>
    <w:p>
      <w:pPr>
        <w:spacing w:line="580" w:lineRule="exact"/>
        <w:ind w:firstLine="600" w:firstLineChars="200"/>
        <w:rPr>
          <w:rFonts w:ascii="方正仿宋_GBK" w:eastAsia="方正仿宋_GBK"/>
          <w:color w:val="000000"/>
          <w:sz w:val="30"/>
          <w:szCs w:val="30"/>
          <w:u w:val="single"/>
        </w:rPr>
      </w:pPr>
      <w:r>
        <w:rPr>
          <w:rFonts w:hint="eastAsia" w:ascii="方正仿宋_GBK" w:eastAsia="方正仿宋_GBK"/>
          <w:color w:val="000000"/>
          <w:sz w:val="30"/>
          <w:szCs w:val="30"/>
        </w:rPr>
        <w:t>法定代表人或代理人（签字）：</w:t>
      </w:r>
    </w:p>
    <w:p>
      <w:pPr>
        <w:spacing w:line="580" w:lineRule="exact"/>
        <w:ind w:firstLine="600" w:firstLineChars="200"/>
        <w:rPr>
          <w:rFonts w:ascii="方正仿宋_GBK" w:eastAsia="方正仿宋_GBK"/>
          <w:color w:val="000000"/>
          <w:sz w:val="30"/>
          <w:szCs w:val="30"/>
        </w:rPr>
      </w:pPr>
      <w:r>
        <w:rPr>
          <w:rFonts w:hint="eastAsia" w:ascii="方正仿宋_GBK" w:eastAsia="方正仿宋_GBK"/>
          <w:color w:val="000000"/>
          <w:sz w:val="30"/>
          <w:szCs w:val="30"/>
        </w:rPr>
        <w:t>日期：</w:t>
      </w:r>
    </w:p>
    <w:p>
      <w:pPr>
        <w:spacing w:line="440" w:lineRule="exact"/>
        <w:outlineLvl w:val="0"/>
        <w:rPr>
          <w:rFonts w:ascii="方正小标宋简体" w:hAnsi="宋体" w:eastAsia="方正小标宋简体"/>
          <w:color w:val="000000"/>
          <w:sz w:val="44"/>
          <w:szCs w:val="44"/>
        </w:rPr>
      </w:pPr>
      <w:r>
        <w:rPr>
          <w:rFonts w:ascii="方正仿宋_GBK" w:eastAsia="方正仿宋_GBK"/>
          <w:color w:val="000000"/>
          <w:sz w:val="30"/>
          <w:szCs w:val="30"/>
        </w:rPr>
        <w:br w:type="page"/>
      </w:r>
    </w:p>
    <w:p>
      <w:pPr>
        <w:widowControl/>
        <w:shd w:val="clear" w:color="auto" w:fill="FFFFFF"/>
        <w:spacing w:line="360" w:lineRule="auto"/>
        <w:ind w:firstLine="525"/>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法定代表人身份证明</w:t>
      </w:r>
    </w:p>
    <w:p>
      <w:pPr>
        <w:widowControl/>
        <w:shd w:val="clear" w:color="auto" w:fill="FFFFFF"/>
        <w:spacing w:line="360" w:lineRule="auto"/>
        <w:ind w:firstLine="525"/>
        <w:rPr>
          <w:rFonts w:ascii="方正仿宋_GBK" w:hAnsi="宋体" w:eastAsia="方正仿宋_GBK"/>
          <w:color w:val="000000"/>
          <w:sz w:val="30"/>
          <w:szCs w:val="30"/>
        </w:rPr>
      </w:pPr>
      <w:r>
        <w:rPr>
          <w:rFonts w:hint="eastAsia" w:ascii="方正仿宋_GBK" w:hAnsi="宋体" w:eastAsia="方正仿宋_GBK"/>
          <w:color w:val="000000"/>
          <w:sz w:val="30"/>
          <w:szCs w:val="30"/>
        </w:rPr>
        <w:t>法定代表人身份证明</w:t>
      </w:r>
    </w:p>
    <w:p>
      <w:pPr>
        <w:widowControl/>
        <w:shd w:val="clear" w:color="auto" w:fill="FFFFFF"/>
        <w:spacing w:line="360" w:lineRule="auto"/>
        <w:ind w:firstLine="525"/>
        <w:rPr>
          <w:rFonts w:ascii="方正仿宋_GBK" w:hAnsi="宋体" w:eastAsia="方正仿宋_GBK"/>
          <w:color w:val="000000"/>
          <w:sz w:val="30"/>
          <w:szCs w:val="30"/>
        </w:rPr>
      </w:pPr>
      <w:r>
        <w:rPr>
          <w:rFonts w:hint="eastAsia" w:ascii="方正仿宋_GBK" w:hAnsi="宋体" w:eastAsia="方正仿宋_GBK"/>
          <w:color w:val="000000"/>
          <w:sz w:val="30"/>
          <w:szCs w:val="30"/>
        </w:rPr>
        <w:t>投标供应商名称：</w:t>
      </w:r>
      <w:r>
        <w:rPr>
          <w:rFonts w:ascii="方正仿宋_GBK" w:hAnsi="宋体" w:eastAsia="方正仿宋_GBK"/>
          <w:color w:val="000000"/>
          <w:sz w:val="30"/>
          <w:szCs w:val="30"/>
        </w:rPr>
        <w:tab/>
      </w:r>
    </w:p>
    <w:p>
      <w:pPr>
        <w:widowControl/>
        <w:shd w:val="clear" w:color="auto" w:fill="FFFFFF"/>
        <w:spacing w:line="360" w:lineRule="auto"/>
        <w:ind w:firstLine="525"/>
        <w:rPr>
          <w:rFonts w:ascii="方正仿宋_GBK" w:hAnsi="宋体" w:eastAsia="方正仿宋_GBK"/>
          <w:color w:val="000000"/>
          <w:sz w:val="30"/>
          <w:szCs w:val="30"/>
        </w:rPr>
      </w:pPr>
      <w:r>
        <w:rPr>
          <w:rFonts w:hint="eastAsia" w:ascii="方正仿宋_GBK" w:hAnsi="宋体" w:eastAsia="方正仿宋_GBK"/>
          <w:color w:val="000000"/>
          <w:sz w:val="30"/>
          <w:szCs w:val="30"/>
        </w:rPr>
        <w:t>单位性质：</w:t>
      </w:r>
      <w:r>
        <w:rPr>
          <w:rFonts w:ascii="方正仿宋_GBK" w:hAnsi="宋体" w:eastAsia="方正仿宋_GBK"/>
          <w:color w:val="000000"/>
          <w:sz w:val="30"/>
          <w:szCs w:val="30"/>
        </w:rPr>
        <w:tab/>
      </w:r>
    </w:p>
    <w:p>
      <w:pPr>
        <w:widowControl/>
        <w:shd w:val="clear" w:color="auto" w:fill="FFFFFF"/>
        <w:spacing w:line="360" w:lineRule="auto"/>
        <w:ind w:firstLine="525"/>
        <w:rPr>
          <w:rFonts w:ascii="方正仿宋_GBK" w:hAnsi="宋体" w:eastAsia="方正仿宋_GBK"/>
          <w:color w:val="000000"/>
          <w:sz w:val="30"/>
          <w:szCs w:val="30"/>
        </w:rPr>
      </w:pPr>
      <w:r>
        <w:rPr>
          <w:rFonts w:hint="eastAsia" w:ascii="方正仿宋_GBK" w:hAnsi="宋体" w:eastAsia="方正仿宋_GBK"/>
          <w:color w:val="000000"/>
          <w:sz w:val="30"/>
          <w:szCs w:val="30"/>
        </w:rPr>
        <w:t>地址：</w:t>
      </w:r>
      <w:r>
        <w:rPr>
          <w:rFonts w:ascii="方正仿宋_GBK" w:hAnsi="宋体" w:eastAsia="方正仿宋_GBK"/>
          <w:color w:val="000000"/>
          <w:sz w:val="30"/>
          <w:szCs w:val="30"/>
        </w:rPr>
        <w:tab/>
      </w:r>
    </w:p>
    <w:p>
      <w:pPr>
        <w:widowControl/>
        <w:shd w:val="clear" w:color="auto" w:fill="FFFFFF"/>
        <w:spacing w:line="360" w:lineRule="auto"/>
        <w:ind w:firstLine="525"/>
        <w:rPr>
          <w:rFonts w:ascii="方正仿宋_GBK" w:hAnsi="宋体" w:eastAsia="方正仿宋_GBK"/>
          <w:color w:val="000000"/>
          <w:sz w:val="30"/>
          <w:szCs w:val="30"/>
        </w:rPr>
      </w:pPr>
      <w:r>
        <w:rPr>
          <w:rFonts w:hint="eastAsia" w:ascii="方正仿宋_GBK" w:hAnsi="宋体" w:eastAsia="方正仿宋_GBK"/>
          <w:color w:val="000000"/>
          <w:sz w:val="30"/>
          <w:szCs w:val="30"/>
        </w:rPr>
        <w:t>成立时间：</w:t>
      </w:r>
      <w:r>
        <w:rPr>
          <w:rFonts w:ascii="方正仿宋_GBK" w:hAnsi="宋体" w:eastAsia="方正仿宋_GBK"/>
          <w:color w:val="000000"/>
          <w:sz w:val="30"/>
          <w:szCs w:val="30"/>
        </w:rPr>
        <w:tab/>
      </w:r>
      <w:r>
        <w:rPr>
          <w:rFonts w:hint="eastAsia" w:ascii="方正仿宋_GBK" w:hAnsi="宋体" w:eastAsia="方正仿宋_GBK"/>
          <w:color w:val="000000"/>
          <w:sz w:val="30"/>
          <w:szCs w:val="30"/>
        </w:rPr>
        <w:t>年</w:t>
      </w:r>
      <w:r>
        <w:rPr>
          <w:rFonts w:ascii="方正仿宋_GBK" w:hAnsi="宋体" w:eastAsia="方正仿宋_GBK"/>
          <w:color w:val="000000"/>
          <w:sz w:val="30"/>
          <w:szCs w:val="30"/>
        </w:rPr>
        <w:tab/>
      </w:r>
      <w:r>
        <w:rPr>
          <w:rFonts w:hint="eastAsia" w:ascii="方正仿宋_GBK" w:hAnsi="宋体" w:eastAsia="方正仿宋_GBK"/>
          <w:color w:val="000000"/>
          <w:sz w:val="30"/>
          <w:szCs w:val="30"/>
        </w:rPr>
        <w:t>月日</w:t>
      </w:r>
    </w:p>
    <w:p>
      <w:pPr>
        <w:widowControl/>
        <w:shd w:val="clear" w:color="auto" w:fill="FFFFFF"/>
        <w:spacing w:line="360" w:lineRule="auto"/>
        <w:ind w:firstLine="525"/>
        <w:rPr>
          <w:rFonts w:ascii="方正仿宋_GBK" w:hAnsi="宋体" w:eastAsia="方正仿宋_GBK"/>
          <w:color w:val="000000"/>
          <w:sz w:val="30"/>
          <w:szCs w:val="30"/>
        </w:rPr>
      </w:pPr>
      <w:r>
        <w:rPr>
          <w:rFonts w:hint="eastAsia" w:ascii="方正仿宋_GBK" w:hAnsi="宋体" w:eastAsia="方正仿宋_GBK"/>
          <w:color w:val="000000"/>
          <w:sz w:val="30"/>
          <w:szCs w:val="30"/>
        </w:rPr>
        <w:t>经营范围：</w:t>
      </w:r>
      <w:r>
        <w:rPr>
          <w:rFonts w:ascii="方正仿宋_GBK" w:hAnsi="宋体" w:eastAsia="方正仿宋_GBK"/>
          <w:color w:val="000000"/>
          <w:sz w:val="30"/>
          <w:szCs w:val="30"/>
        </w:rPr>
        <w:tab/>
      </w:r>
    </w:p>
    <w:p>
      <w:pPr>
        <w:widowControl/>
        <w:shd w:val="clear" w:color="auto" w:fill="FFFFFF"/>
        <w:spacing w:line="360" w:lineRule="auto"/>
        <w:ind w:firstLine="600" w:firstLineChars="200"/>
        <w:rPr>
          <w:rFonts w:ascii="方正仿宋_GBK" w:hAnsi="宋体" w:eastAsia="方正仿宋_GBK"/>
          <w:color w:val="000000"/>
          <w:sz w:val="30"/>
          <w:szCs w:val="30"/>
        </w:rPr>
      </w:pPr>
      <w:r>
        <w:rPr>
          <w:rFonts w:hint="eastAsia" w:ascii="方正仿宋_GBK" w:hAnsi="宋体" w:eastAsia="方正仿宋_GBK"/>
          <w:color w:val="000000"/>
          <w:sz w:val="30"/>
          <w:szCs w:val="30"/>
        </w:rPr>
        <w:t>姓名：</w:t>
      </w:r>
      <w:r>
        <w:rPr>
          <w:rFonts w:ascii="方正仿宋_GBK" w:hAnsi="宋体" w:eastAsia="方正仿宋_GBK"/>
          <w:color w:val="000000"/>
          <w:sz w:val="30"/>
          <w:szCs w:val="30"/>
        </w:rPr>
        <w:tab/>
      </w:r>
      <w:r>
        <w:rPr>
          <w:rFonts w:hint="eastAsia" w:ascii="方正仿宋_GBK" w:hAnsi="宋体" w:eastAsia="方正仿宋_GBK"/>
          <w:color w:val="000000"/>
          <w:sz w:val="30"/>
          <w:szCs w:val="30"/>
        </w:rPr>
        <w:t>性别：</w:t>
      </w:r>
      <w:r>
        <w:rPr>
          <w:rFonts w:ascii="方正仿宋_GBK" w:hAnsi="宋体" w:eastAsia="方正仿宋_GBK"/>
          <w:color w:val="000000"/>
          <w:sz w:val="30"/>
          <w:szCs w:val="30"/>
        </w:rPr>
        <w:tab/>
      </w:r>
      <w:r>
        <w:rPr>
          <w:rFonts w:hint="eastAsia" w:ascii="方正仿宋_GBK" w:hAnsi="宋体" w:eastAsia="方正仿宋_GBK"/>
          <w:color w:val="000000"/>
          <w:sz w:val="30"/>
          <w:szCs w:val="30"/>
        </w:rPr>
        <w:t>年龄：</w:t>
      </w:r>
      <w:r>
        <w:rPr>
          <w:rFonts w:ascii="方正仿宋_GBK" w:hAnsi="宋体" w:eastAsia="方正仿宋_GBK"/>
          <w:color w:val="000000"/>
          <w:sz w:val="30"/>
          <w:szCs w:val="30"/>
        </w:rPr>
        <w:tab/>
      </w:r>
      <w:r>
        <w:rPr>
          <w:rFonts w:hint="eastAsia" w:ascii="方正仿宋_GBK" w:hAnsi="宋体" w:eastAsia="方正仿宋_GBK"/>
          <w:color w:val="000000"/>
          <w:sz w:val="30"/>
          <w:szCs w:val="30"/>
        </w:rPr>
        <w:t>职务：</w:t>
      </w:r>
      <w:r>
        <w:rPr>
          <w:rFonts w:ascii="方正仿宋_GBK" w:hAnsi="宋体" w:eastAsia="方正仿宋_GBK"/>
          <w:color w:val="000000"/>
          <w:sz w:val="30"/>
          <w:szCs w:val="30"/>
        </w:rPr>
        <w:tab/>
      </w:r>
    </w:p>
    <w:p>
      <w:pPr>
        <w:widowControl/>
        <w:shd w:val="clear" w:color="auto" w:fill="FFFFFF"/>
        <w:spacing w:line="360" w:lineRule="auto"/>
        <w:ind w:firstLine="600" w:firstLineChars="200"/>
        <w:rPr>
          <w:rFonts w:ascii="方正仿宋_GBK" w:hAnsi="宋体" w:eastAsia="方正仿宋_GBK"/>
          <w:color w:val="000000"/>
          <w:sz w:val="30"/>
          <w:szCs w:val="30"/>
        </w:rPr>
      </w:pPr>
      <w:r>
        <w:rPr>
          <w:rFonts w:hint="eastAsia" w:ascii="方正仿宋_GBK" w:hAnsi="宋体" w:eastAsia="方正仿宋_GBK"/>
          <w:color w:val="000000"/>
          <w:sz w:val="30"/>
          <w:szCs w:val="30"/>
        </w:rPr>
        <w:t>系</w:t>
      </w:r>
      <w:r>
        <w:rPr>
          <w:rFonts w:ascii="方正仿宋_GBK" w:hAnsi="宋体" w:eastAsia="方正仿宋_GBK"/>
          <w:color w:val="000000"/>
          <w:sz w:val="30"/>
          <w:szCs w:val="30"/>
        </w:rPr>
        <w:tab/>
      </w:r>
      <w:r>
        <w:rPr>
          <w:rFonts w:hint="eastAsia" w:ascii="方正仿宋_GBK" w:hAnsi="宋体" w:eastAsia="方正仿宋_GBK"/>
          <w:color w:val="000000"/>
          <w:sz w:val="30"/>
          <w:szCs w:val="30"/>
        </w:rPr>
        <w:t>（投标供货商名称）的法定代表人。</w:t>
      </w:r>
    </w:p>
    <w:p>
      <w:pPr>
        <w:widowControl/>
        <w:shd w:val="clear" w:color="auto" w:fill="FFFFFF"/>
        <w:spacing w:line="360" w:lineRule="auto"/>
        <w:ind w:firstLine="525"/>
        <w:rPr>
          <w:rFonts w:ascii="方正仿宋_GBK" w:hAnsi="宋体" w:eastAsia="方正仿宋_GBK"/>
          <w:color w:val="000000"/>
          <w:sz w:val="30"/>
          <w:szCs w:val="30"/>
        </w:rPr>
      </w:pPr>
    </w:p>
    <w:p>
      <w:pPr>
        <w:widowControl/>
        <w:shd w:val="clear" w:color="auto" w:fill="FFFFFF"/>
        <w:spacing w:line="360" w:lineRule="auto"/>
        <w:ind w:firstLine="525"/>
        <w:rPr>
          <w:rFonts w:ascii="方正仿宋_GBK" w:hAnsi="宋体" w:eastAsia="方正仿宋_GBK"/>
          <w:color w:val="000000"/>
          <w:sz w:val="30"/>
          <w:szCs w:val="30"/>
        </w:rPr>
      </w:pPr>
      <w:r>
        <w:rPr>
          <w:rFonts w:hint="eastAsia" w:ascii="方正仿宋_GBK" w:hAnsi="宋体" w:eastAsia="方正仿宋_GBK"/>
          <w:color w:val="000000"/>
          <w:sz w:val="30"/>
          <w:szCs w:val="30"/>
        </w:rPr>
        <w:t>特此证明。</w:t>
      </w:r>
    </w:p>
    <w:p>
      <w:pPr>
        <w:widowControl/>
        <w:shd w:val="clear" w:color="auto" w:fill="FFFFFF"/>
        <w:spacing w:line="360" w:lineRule="auto"/>
        <w:ind w:firstLine="525"/>
        <w:rPr>
          <w:rFonts w:ascii="方正仿宋_GBK" w:hAnsi="宋体" w:eastAsia="方正仿宋_GBK"/>
          <w:color w:val="000000"/>
          <w:sz w:val="30"/>
          <w:szCs w:val="30"/>
        </w:rPr>
      </w:pPr>
    </w:p>
    <w:p>
      <w:pPr>
        <w:widowControl/>
        <w:shd w:val="clear" w:color="auto" w:fill="FFFFFF"/>
        <w:spacing w:line="360" w:lineRule="auto"/>
        <w:ind w:firstLine="525"/>
        <w:rPr>
          <w:rFonts w:ascii="方正仿宋_GBK" w:hAnsi="宋体" w:eastAsia="方正仿宋_GBK"/>
          <w:color w:val="000000"/>
          <w:sz w:val="30"/>
          <w:szCs w:val="30"/>
        </w:rPr>
      </w:pPr>
      <w:r>
        <w:rPr>
          <w:rFonts w:hint="eastAsia" w:ascii="方正仿宋_GBK" w:hAnsi="宋体" w:eastAsia="方正仿宋_GBK"/>
          <w:color w:val="000000"/>
          <w:sz w:val="30"/>
          <w:szCs w:val="30"/>
        </w:rPr>
        <w:t>附法定代表人身份证双面</w:t>
      </w:r>
    </w:p>
    <w:p>
      <w:pPr>
        <w:widowControl/>
        <w:shd w:val="clear" w:color="auto" w:fill="FFFFFF"/>
        <w:spacing w:line="360" w:lineRule="auto"/>
        <w:ind w:firstLine="525"/>
        <w:rPr>
          <w:rFonts w:ascii="方正仿宋_GBK" w:hAnsi="宋体" w:eastAsia="方正仿宋_GBK"/>
          <w:color w:val="000000"/>
          <w:sz w:val="30"/>
          <w:szCs w:val="30"/>
        </w:rPr>
      </w:pPr>
    </w:p>
    <w:p>
      <w:pPr>
        <w:widowControl/>
        <w:shd w:val="clear" w:color="auto" w:fill="FFFFFF"/>
        <w:spacing w:line="360" w:lineRule="auto"/>
        <w:rPr>
          <w:rFonts w:ascii="宋体" w:cs="宋体"/>
          <w:color w:val="000000"/>
          <w:szCs w:val="21"/>
        </w:rPr>
      </w:pPr>
    </w:p>
    <w:p>
      <w:pPr>
        <w:widowControl/>
        <w:shd w:val="clear" w:color="auto" w:fill="FFFFFF"/>
        <w:spacing w:line="360" w:lineRule="auto"/>
        <w:ind w:firstLine="525"/>
        <w:rPr>
          <w:rFonts w:ascii="方正仿宋_GBK" w:hAnsi="宋体" w:eastAsia="方正仿宋_GBK"/>
          <w:color w:val="000000"/>
          <w:sz w:val="30"/>
          <w:szCs w:val="30"/>
        </w:rPr>
      </w:pPr>
      <w:r>
        <w:rPr>
          <w:rFonts w:hint="eastAsia" w:ascii="方正仿宋_GBK" w:hAnsi="宋体" w:eastAsia="方正仿宋_GBK"/>
          <w:color w:val="000000"/>
          <w:sz w:val="30"/>
          <w:szCs w:val="30"/>
        </w:rPr>
        <w:t>投标供货商：</w:t>
      </w:r>
      <w:r>
        <w:rPr>
          <w:rFonts w:ascii="方正仿宋_GBK" w:hAnsi="宋体" w:eastAsia="方正仿宋_GBK"/>
          <w:color w:val="000000"/>
          <w:sz w:val="30"/>
          <w:szCs w:val="30"/>
        </w:rPr>
        <w:tab/>
      </w:r>
      <w:r>
        <w:rPr>
          <w:rFonts w:hint="eastAsia" w:ascii="方正仿宋_GBK" w:hAnsi="宋体" w:eastAsia="方正仿宋_GBK"/>
          <w:color w:val="000000"/>
          <w:sz w:val="30"/>
          <w:szCs w:val="30"/>
        </w:rPr>
        <w:t>（盖单位公章）</w:t>
      </w:r>
    </w:p>
    <w:p>
      <w:pPr>
        <w:widowControl/>
        <w:shd w:val="clear" w:color="auto" w:fill="FFFFFF"/>
        <w:spacing w:line="360" w:lineRule="auto"/>
        <w:ind w:firstLine="525"/>
        <w:rPr>
          <w:rFonts w:ascii="方正仿宋_GBK" w:hAnsi="宋体" w:eastAsia="方正仿宋_GBK"/>
          <w:color w:val="000000"/>
          <w:sz w:val="30"/>
          <w:szCs w:val="30"/>
        </w:rPr>
      </w:pPr>
    </w:p>
    <w:p>
      <w:pPr>
        <w:widowControl/>
        <w:shd w:val="clear" w:color="auto" w:fill="FFFFFF"/>
        <w:spacing w:line="360" w:lineRule="auto"/>
        <w:ind w:firstLine="525"/>
        <w:rPr>
          <w:rFonts w:ascii="方正仿宋_GBK" w:hAnsi="宋体" w:eastAsia="方正仿宋_GBK"/>
          <w:color w:val="000000"/>
          <w:sz w:val="30"/>
          <w:szCs w:val="30"/>
        </w:rPr>
      </w:pPr>
      <w:r>
        <w:rPr>
          <w:rFonts w:ascii="方正仿宋_GBK" w:hAnsi="宋体" w:eastAsia="方正仿宋_GBK"/>
          <w:color w:val="000000"/>
          <w:sz w:val="30"/>
          <w:szCs w:val="30"/>
        </w:rPr>
        <w:tab/>
      </w:r>
      <w:r>
        <w:rPr>
          <w:rFonts w:hint="eastAsia" w:ascii="方正仿宋_GBK" w:hAnsi="宋体" w:eastAsia="方正仿宋_GBK"/>
          <w:color w:val="000000"/>
          <w:sz w:val="30"/>
          <w:szCs w:val="30"/>
        </w:rPr>
        <w:t>年月日</w:t>
      </w:r>
    </w:p>
    <w:p>
      <w:pPr>
        <w:widowControl/>
        <w:shd w:val="clear" w:color="auto" w:fill="FFFFFF"/>
        <w:spacing w:line="360" w:lineRule="auto"/>
        <w:ind w:firstLine="525"/>
        <w:rPr>
          <w:rFonts w:ascii="宋体" w:cs="宋体"/>
          <w:color w:val="000000"/>
          <w:szCs w:val="21"/>
        </w:rPr>
      </w:pPr>
    </w:p>
    <w:p>
      <w:pPr>
        <w:widowControl/>
        <w:shd w:val="clear" w:color="auto" w:fill="FFFFFF"/>
        <w:spacing w:line="360" w:lineRule="auto"/>
        <w:ind w:firstLine="525"/>
        <w:rPr>
          <w:rFonts w:ascii="宋体" w:cs="宋体"/>
          <w:color w:val="000000"/>
          <w:szCs w:val="21"/>
        </w:rPr>
      </w:pPr>
    </w:p>
    <w:p>
      <w:pPr>
        <w:jc w:val="right"/>
        <w:rPr>
          <w:rFonts w:ascii="??_GB2312" w:hAnsi="宋体"/>
          <w:color w:val="000000"/>
          <w:sz w:val="32"/>
          <w:szCs w:val="32"/>
        </w:rPr>
      </w:pPr>
    </w:p>
    <w:p>
      <w:pPr>
        <w:wordWrap w:val="0"/>
        <w:jc w:val="left"/>
        <w:rPr>
          <w:rFonts w:ascii="方正仿宋_GBK" w:hAnsi="宋体" w:eastAsia="方正仿宋_GBK"/>
          <w:color w:val="000000"/>
          <w:sz w:val="32"/>
          <w:szCs w:val="32"/>
        </w:rPr>
      </w:pPr>
    </w:p>
    <w:p>
      <w:pPr>
        <w:widowControl/>
        <w:shd w:val="clear" w:color="auto" w:fill="FFFFFF"/>
        <w:spacing w:line="360" w:lineRule="auto"/>
        <w:jc w:val="center"/>
        <w:rPr>
          <w:rFonts w:ascii="方正小标宋_GBK" w:hAnsi="宋体" w:eastAsia="方正小标宋_GBK" w:cs="宋体"/>
          <w:color w:val="000000"/>
          <w:sz w:val="44"/>
          <w:szCs w:val="44"/>
        </w:rPr>
      </w:pPr>
      <w:r>
        <w:rPr>
          <w:rFonts w:hint="eastAsia" w:ascii="方正小标宋_GBK" w:hAnsi="宋体" w:eastAsia="方正小标宋_GBK" w:cs="宋体"/>
          <w:color w:val="000000"/>
          <w:sz w:val="44"/>
          <w:szCs w:val="44"/>
        </w:rPr>
        <w:t>授权委托书</w:t>
      </w:r>
    </w:p>
    <w:p>
      <w:pPr>
        <w:widowControl/>
        <w:shd w:val="clear" w:color="auto" w:fill="FFFFFF"/>
        <w:spacing w:line="360" w:lineRule="auto"/>
        <w:ind w:firstLine="525"/>
        <w:rPr>
          <w:rFonts w:ascii="方正仿宋_GBK" w:hAnsi="宋体" w:eastAsia="方正仿宋_GBK" w:cs="宋体"/>
          <w:color w:val="000000"/>
          <w:sz w:val="30"/>
          <w:szCs w:val="30"/>
        </w:rPr>
      </w:pPr>
      <w:r>
        <w:rPr>
          <w:rFonts w:hint="eastAsia" w:ascii="方正仿宋_GBK" w:hAnsi="宋体" w:eastAsia="方正仿宋_GBK" w:cs="宋体"/>
          <w:color w:val="000000"/>
          <w:sz w:val="30"/>
          <w:szCs w:val="30"/>
        </w:rPr>
        <w:t>本人</w:t>
      </w:r>
      <w:r>
        <w:rPr>
          <w:rFonts w:ascii="方正仿宋_GBK" w:hAnsi="宋体" w:eastAsia="方正仿宋_GBK" w:cs="宋体"/>
          <w:color w:val="000000"/>
          <w:sz w:val="30"/>
          <w:szCs w:val="30"/>
        </w:rPr>
        <w:tab/>
      </w:r>
      <w:r>
        <w:rPr>
          <w:rFonts w:hint="eastAsia" w:ascii="方正仿宋_GBK" w:hAnsi="宋体" w:eastAsia="方正仿宋_GBK" w:cs="宋体"/>
          <w:color w:val="000000"/>
          <w:sz w:val="30"/>
          <w:szCs w:val="30"/>
        </w:rPr>
        <w:t>（姓名）系</w:t>
      </w:r>
      <w:r>
        <w:rPr>
          <w:rFonts w:ascii="方正仿宋_GBK" w:hAnsi="宋体" w:eastAsia="方正仿宋_GBK" w:cs="宋体"/>
          <w:color w:val="000000"/>
          <w:sz w:val="30"/>
          <w:szCs w:val="30"/>
        </w:rPr>
        <w:tab/>
      </w:r>
      <w:r>
        <w:rPr>
          <w:rFonts w:hint="eastAsia" w:ascii="方正仿宋_GBK" w:hAnsi="宋体" w:eastAsia="方正仿宋_GBK" w:cs="宋体"/>
          <w:color w:val="000000"/>
          <w:sz w:val="30"/>
          <w:szCs w:val="30"/>
        </w:rPr>
        <w:t>（</w:t>
      </w:r>
      <w:r>
        <w:rPr>
          <w:rFonts w:hint="eastAsia" w:ascii="方正仿宋_GBK" w:hAnsi="宋体" w:eastAsia="方正仿宋_GBK"/>
          <w:color w:val="000000"/>
          <w:sz w:val="30"/>
          <w:szCs w:val="30"/>
        </w:rPr>
        <w:t>投标供货商</w:t>
      </w:r>
      <w:r>
        <w:rPr>
          <w:rFonts w:hint="eastAsia" w:ascii="方正仿宋_GBK" w:hAnsi="宋体" w:eastAsia="方正仿宋_GBK" w:cs="宋体"/>
          <w:color w:val="000000"/>
          <w:sz w:val="30"/>
          <w:szCs w:val="30"/>
        </w:rPr>
        <w:t>名称）的法定代表人，现委托（姓名）为我方代理人。代理人根据授权，以我方名义签署、澄清、说明、补正、递交、撤回、修改</w:t>
      </w:r>
      <w:r>
        <w:rPr>
          <w:rFonts w:ascii="方正仿宋_GBK" w:hAnsi="宋体" w:eastAsia="方正仿宋_GBK" w:cs="宋体"/>
          <w:color w:val="000000"/>
          <w:sz w:val="30"/>
          <w:szCs w:val="30"/>
        </w:rPr>
        <w:tab/>
      </w:r>
      <w:r>
        <w:rPr>
          <w:rFonts w:hint="eastAsia" w:ascii="方正仿宋_GBK" w:hAnsi="宋体" w:eastAsia="方正仿宋_GBK" w:cs="宋体"/>
          <w:color w:val="000000"/>
          <w:sz w:val="30"/>
          <w:szCs w:val="30"/>
        </w:rPr>
        <w:t>（项目名称）施工报名文件、签订合同和处理有关事宜，其法律后果由我方承担。</w:t>
      </w:r>
    </w:p>
    <w:p>
      <w:pPr>
        <w:widowControl/>
        <w:shd w:val="clear" w:color="auto" w:fill="FFFFFF"/>
        <w:spacing w:line="360" w:lineRule="auto"/>
        <w:ind w:firstLine="525"/>
        <w:rPr>
          <w:rFonts w:ascii="方正仿宋_GBK" w:hAnsi="宋体" w:eastAsia="方正仿宋_GBK" w:cs="宋体"/>
          <w:color w:val="000000"/>
          <w:sz w:val="30"/>
          <w:szCs w:val="30"/>
        </w:rPr>
      </w:pPr>
      <w:r>
        <w:rPr>
          <w:rFonts w:hint="eastAsia" w:ascii="方正仿宋_GBK" w:hAnsi="宋体" w:eastAsia="方正仿宋_GBK" w:cs="宋体"/>
          <w:color w:val="000000"/>
          <w:sz w:val="30"/>
          <w:szCs w:val="30"/>
        </w:rPr>
        <w:t>代理人无转委托权。</w:t>
      </w:r>
    </w:p>
    <w:p>
      <w:pPr>
        <w:widowControl/>
        <w:shd w:val="clear" w:color="auto" w:fill="FFFFFF"/>
        <w:spacing w:line="360" w:lineRule="auto"/>
        <w:ind w:firstLine="525"/>
        <w:rPr>
          <w:rFonts w:ascii="方正仿宋_GBK" w:hAnsi="宋体" w:eastAsia="方正仿宋_GBK" w:cs="宋体"/>
          <w:color w:val="000000"/>
          <w:sz w:val="30"/>
          <w:szCs w:val="30"/>
        </w:rPr>
      </w:pPr>
      <w:r>
        <w:rPr>
          <w:rFonts w:hint="eastAsia" w:ascii="方正仿宋_GBK" w:hAnsi="宋体" w:eastAsia="方正仿宋_GBK" w:cs="宋体"/>
          <w:color w:val="000000"/>
          <w:sz w:val="30"/>
          <w:szCs w:val="30"/>
        </w:rPr>
        <w:t>附：法定代表人身份证明。</w:t>
      </w:r>
    </w:p>
    <w:p>
      <w:pPr>
        <w:widowControl/>
        <w:shd w:val="clear" w:color="auto" w:fill="FFFFFF"/>
        <w:spacing w:line="360" w:lineRule="auto"/>
        <w:ind w:firstLine="525"/>
        <w:rPr>
          <w:rFonts w:ascii="方正仿宋_GBK" w:hAnsi="宋体" w:eastAsia="方正仿宋_GBK" w:cs="宋体"/>
          <w:color w:val="000000"/>
          <w:sz w:val="30"/>
          <w:szCs w:val="30"/>
        </w:rPr>
      </w:pPr>
      <w:r>
        <w:rPr>
          <w:rFonts w:hint="eastAsia" w:ascii="方正仿宋_GBK" w:hAnsi="宋体" w:eastAsia="方正仿宋_GBK" w:cs="宋体"/>
          <w:color w:val="000000"/>
          <w:sz w:val="30"/>
          <w:szCs w:val="30"/>
        </w:rPr>
        <w:t>竞标人：</w:t>
      </w:r>
      <w:r>
        <w:rPr>
          <w:rFonts w:ascii="方正仿宋_GBK" w:hAnsi="宋体" w:eastAsia="方正仿宋_GBK" w:cs="宋体"/>
          <w:color w:val="000000"/>
          <w:sz w:val="30"/>
          <w:szCs w:val="30"/>
        </w:rPr>
        <w:tab/>
      </w:r>
      <w:r>
        <w:rPr>
          <w:rFonts w:hint="eastAsia" w:ascii="方正仿宋_GBK" w:hAnsi="宋体" w:eastAsia="方正仿宋_GBK" w:cs="宋体"/>
          <w:color w:val="000000"/>
          <w:sz w:val="30"/>
          <w:szCs w:val="30"/>
        </w:rPr>
        <w:t>（盖单位公章）</w:t>
      </w:r>
    </w:p>
    <w:p>
      <w:pPr>
        <w:widowControl/>
        <w:shd w:val="clear" w:color="auto" w:fill="FFFFFF"/>
        <w:spacing w:line="360" w:lineRule="auto"/>
        <w:ind w:firstLine="525"/>
        <w:rPr>
          <w:rFonts w:ascii="方正仿宋_GBK" w:hAnsi="宋体" w:eastAsia="方正仿宋_GBK" w:cs="宋体"/>
          <w:color w:val="000000"/>
          <w:sz w:val="30"/>
          <w:szCs w:val="30"/>
        </w:rPr>
      </w:pPr>
      <w:r>
        <w:rPr>
          <w:rFonts w:hint="eastAsia" w:ascii="方正仿宋_GBK" w:hAnsi="宋体" w:eastAsia="方正仿宋_GBK" w:cs="宋体"/>
          <w:color w:val="000000"/>
          <w:sz w:val="30"/>
          <w:szCs w:val="30"/>
        </w:rPr>
        <w:t>法定代表人：</w:t>
      </w:r>
      <w:r>
        <w:rPr>
          <w:rFonts w:ascii="方正仿宋_GBK" w:hAnsi="宋体" w:eastAsia="方正仿宋_GBK" w:cs="宋体"/>
          <w:color w:val="000000"/>
          <w:sz w:val="30"/>
          <w:szCs w:val="30"/>
        </w:rPr>
        <w:tab/>
      </w:r>
      <w:r>
        <w:rPr>
          <w:rFonts w:ascii="方正仿宋_GBK" w:hAnsi="宋体" w:eastAsia="方正仿宋_GBK" w:cs="宋体"/>
          <w:color w:val="000000"/>
          <w:sz w:val="30"/>
          <w:szCs w:val="30"/>
        </w:rPr>
        <w:tab/>
      </w:r>
      <w:r>
        <w:rPr>
          <w:rFonts w:hint="eastAsia" w:ascii="方正仿宋_GBK" w:hAnsi="宋体" w:eastAsia="方正仿宋_GBK" w:cs="宋体"/>
          <w:color w:val="000000"/>
          <w:sz w:val="30"/>
          <w:szCs w:val="30"/>
        </w:rPr>
        <w:t>（签字）</w:t>
      </w:r>
    </w:p>
    <w:p>
      <w:pPr>
        <w:widowControl/>
        <w:shd w:val="clear" w:color="auto" w:fill="FFFFFF"/>
        <w:spacing w:line="360" w:lineRule="auto"/>
        <w:ind w:firstLine="525"/>
        <w:rPr>
          <w:rFonts w:ascii="方正仿宋_GBK" w:hAnsi="宋体" w:eastAsia="方正仿宋_GBK" w:cs="宋体"/>
          <w:color w:val="000000"/>
          <w:sz w:val="30"/>
          <w:szCs w:val="30"/>
        </w:rPr>
      </w:pPr>
      <w:r>
        <w:rPr>
          <w:rFonts w:hint="eastAsia" w:ascii="方正仿宋_GBK" w:hAnsi="宋体" w:eastAsia="方正仿宋_GBK" w:cs="宋体"/>
          <w:color w:val="000000"/>
          <w:sz w:val="30"/>
          <w:szCs w:val="30"/>
        </w:rPr>
        <w:t>身份证号码：</w:t>
      </w:r>
      <w:r>
        <w:rPr>
          <w:rFonts w:ascii="方正仿宋_GBK" w:hAnsi="宋体" w:eastAsia="方正仿宋_GBK" w:cs="宋体"/>
          <w:color w:val="000000"/>
          <w:sz w:val="30"/>
          <w:szCs w:val="30"/>
        </w:rPr>
        <w:tab/>
      </w:r>
    </w:p>
    <w:p>
      <w:pPr>
        <w:widowControl/>
        <w:shd w:val="clear" w:color="auto" w:fill="FFFFFF"/>
        <w:spacing w:line="360" w:lineRule="auto"/>
        <w:ind w:firstLine="525"/>
        <w:rPr>
          <w:rFonts w:ascii="方正仿宋_GBK" w:hAnsi="宋体" w:eastAsia="方正仿宋_GBK" w:cs="宋体"/>
          <w:color w:val="000000"/>
          <w:sz w:val="30"/>
          <w:szCs w:val="30"/>
        </w:rPr>
      </w:pPr>
      <w:r>
        <w:rPr>
          <w:rFonts w:hint="eastAsia" w:ascii="方正仿宋_GBK" w:hAnsi="宋体" w:eastAsia="方正仿宋_GBK" w:cs="宋体"/>
          <w:color w:val="000000"/>
          <w:sz w:val="30"/>
          <w:szCs w:val="30"/>
        </w:rPr>
        <w:t>委托代理人：</w:t>
      </w:r>
      <w:r>
        <w:rPr>
          <w:rFonts w:ascii="方正仿宋_GBK" w:hAnsi="宋体" w:eastAsia="方正仿宋_GBK" w:cs="宋体"/>
          <w:color w:val="000000"/>
          <w:sz w:val="30"/>
          <w:szCs w:val="30"/>
        </w:rPr>
        <w:tab/>
      </w:r>
      <w:r>
        <w:rPr>
          <w:rFonts w:hint="eastAsia" w:ascii="方正仿宋_GBK" w:hAnsi="宋体" w:eastAsia="方正仿宋_GBK" w:cs="宋体"/>
          <w:color w:val="000000"/>
          <w:sz w:val="30"/>
          <w:szCs w:val="30"/>
        </w:rPr>
        <w:t>（签字）</w:t>
      </w:r>
    </w:p>
    <w:p>
      <w:pPr>
        <w:widowControl/>
        <w:shd w:val="clear" w:color="auto" w:fill="FFFFFF"/>
        <w:spacing w:line="360" w:lineRule="auto"/>
        <w:ind w:firstLine="525"/>
        <w:rPr>
          <w:rFonts w:ascii="方正仿宋_GBK" w:hAnsi="宋体" w:eastAsia="方正仿宋_GBK" w:cs="宋体"/>
          <w:color w:val="000000"/>
          <w:sz w:val="30"/>
          <w:szCs w:val="30"/>
        </w:rPr>
      </w:pPr>
      <w:r>
        <w:rPr>
          <w:rFonts w:hint="eastAsia" w:ascii="方正仿宋_GBK" w:hAnsi="宋体" w:eastAsia="方正仿宋_GBK" w:cs="宋体"/>
          <w:color w:val="000000"/>
          <w:sz w:val="30"/>
          <w:szCs w:val="30"/>
        </w:rPr>
        <w:t>身份证号码：</w:t>
      </w:r>
      <w:r>
        <w:rPr>
          <w:rFonts w:ascii="方正仿宋_GBK" w:hAnsi="宋体" w:eastAsia="方正仿宋_GBK" w:cs="宋体"/>
          <w:color w:val="000000"/>
          <w:sz w:val="30"/>
          <w:szCs w:val="30"/>
        </w:rPr>
        <w:tab/>
      </w:r>
    </w:p>
    <w:p>
      <w:pPr>
        <w:widowControl/>
        <w:shd w:val="clear" w:color="auto" w:fill="FFFFFF"/>
        <w:spacing w:line="360" w:lineRule="auto"/>
        <w:ind w:firstLine="525"/>
        <w:rPr>
          <w:rFonts w:ascii="方正仿宋_GBK" w:hAnsi="宋体" w:eastAsia="方正仿宋_GBK" w:cs="宋体"/>
          <w:color w:val="000000"/>
          <w:sz w:val="30"/>
          <w:szCs w:val="30"/>
        </w:rPr>
      </w:pPr>
      <w:r>
        <w:rPr>
          <w:rFonts w:ascii="方正仿宋_GBK" w:hAnsi="宋体" w:eastAsia="方正仿宋_GBK" w:cs="宋体"/>
          <w:color w:val="000000"/>
          <w:sz w:val="30"/>
          <w:szCs w:val="30"/>
        </w:rPr>
        <w:tab/>
      </w:r>
      <w:r>
        <w:rPr>
          <w:rFonts w:hint="eastAsia" w:ascii="方正仿宋_GBK" w:hAnsi="宋体" w:eastAsia="方正仿宋_GBK" w:cs="宋体"/>
          <w:color w:val="000000"/>
          <w:sz w:val="30"/>
          <w:szCs w:val="30"/>
        </w:rPr>
        <w:t>年</w:t>
      </w:r>
      <w:r>
        <w:rPr>
          <w:rFonts w:ascii="方正仿宋_GBK" w:hAnsi="宋体" w:eastAsia="方正仿宋_GBK" w:cs="宋体"/>
          <w:color w:val="000000"/>
          <w:sz w:val="30"/>
          <w:szCs w:val="30"/>
        </w:rPr>
        <w:tab/>
      </w:r>
      <w:r>
        <w:rPr>
          <w:rFonts w:hint="eastAsia" w:ascii="方正仿宋_GBK" w:hAnsi="宋体" w:eastAsia="方正仿宋_GBK" w:cs="宋体"/>
          <w:color w:val="000000"/>
          <w:sz w:val="30"/>
          <w:szCs w:val="30"/>
        </w:rPr>
        <w:t>月</w:t>
      </w:r>
      <w:r>
        <w:rPr>
          <w:rFonts w:ascii="方正仿宋_GBK" w:hAnsi="宋体" w:eastAsia="方正仿宋_GBK" w:cs="宋体"/>
          <w:color w:val="000000"/>
          <w:sz w:val="30"/>
          <w:szCs w:val="30"/>
        </w:rPr>
        <w:tab/>
      </w:r>
      <w:r>
        <w:rPr>
          <w:rFonts w:hint="eastAsia" w:ascii="方正仿宋_GBK" w:hAnsi="宋体" w:eastAsia="方正仿宋_GBK" w:cs="宋体"/>
          <w:color w:val="000000"/>
          <w:sz w:val="30"/>
          <w:szCs w:val="30"/>
        </w:rPr>
        <w:t>日</w:t>
      </w:r>
    </w:p>
    <w:p>
      <w:pPr>
        <w:widowControl/>
        <w:shd w:val="clear" w:color="auto" w:fill="FFFFFF"/>
        <w:spacing w:line="360" w:lineRule="auto"/>
        <w:ind w:firstLine="525"/>
        <w:rPr>
          <w:rFonts w:ascii="方正仿宋_GBK" w:hAnsi="宋体" w:eastAsia="方正仿宋_GBK" w:cs="宋体"/>
          <w:color w:val="000000"/>
          <w:sz w:val="30"/>
          <w:szCs w:val="30"/>
        </w:rPr>
      </w:pPr>
    </w:p>
    <w:p>
      <w:pPr>
        <w:widowControl/>
        <w:shd w:val="clear" w:color="auto" w:fill="FFFFFF"/>
        <w:spacing w:line="360" w:lineRule="auto"/>
        <w:ind w:firstLine="525"/>
        <w:rPr>
          <w:rFonts w:ascii="方正仿宋_GBK" w:hAnsi="宋体" w:eastAsia="方正仿宋_GBK" w:cs="宋体"/>
          <w:color w:val="000000"/>
          <w:sz w:val="30"/>
          <w:szCs w:val="30"/>
        </w:rPr>
      </w:pPr>
      <w:r>
        <w:rPr>
          <w:rFonts w:hint="eastAsia" w:ascii="方正仿宋_GBK" w:hAnsi="宋体" w:eastAsia="方正仿宋_GBK" w:cs="宋体"/>
          <w:color w:val="000000"/>
          <w:sz w:val="30"/>
          <w:szCs w:val="30"/>
        </w:rPr>
        <w:t>附委托代理人身份证双面</w:t>
      </w:r>
    </w:p>
    <w:p>
      <w:pPr>
        <w:widowControl/>
        <w:shd w:val="clear" w:color="auto" w:fill="FFFFFF"/>
        <w:spacing w:line="360" w:lineRule="auto"/>
        <w:ind w:firstLine="525"/>
        <w:rPr>
          <w:rFonts w:ascii="方正仿宋_GBK" w:hAnsi="宋体" w:eastAsia="方正仿宋_GBK" w:cs="宋体"/>
          <w:color w:val="000000"/>
          <w:sz w:val="30"/>
          <w:szCs w:val="30"/>
        </w:rPr>
      </w:pPr>
    </w:p>
    <w:p>
      <w:pPr>
        <w:widowControl/>
        <w:shd w:val="clear" w:color="auto" w:fill="FFFFFF"/>
        <w:spacing w:line="360" w:lineRule="auto"/>
        <w:ind w:firstLine="525"/>
        <w:rPr>
          <w:rFonts w:ascii="方正仿宋_GBK" w:hAnsi="宋体" w:eastAsia="方正仿宋_GBK" w:cs="宋体"/>
          <w:color w:val="000000"/>
          <w:sz w:val="30"/>
          <w:szCs w:val="30"/>
        </w:rPr>
      </w:pPr>
    </w:p>
    <w:p>
      <w:pPr>
        <w:widowControl/>
        <w:shd w:val="clear" w:color="auto" w:fill="FFFFFF"/>
        <w:spacing w:line="360" w:lineRule="auto"/>
        <w:ind w:firstLine="525"/>
        <w:rPr>
          <w:rFonts w:ascii="方正仿宋_GBK" w:hAnsi="宋体" w:eastAsia="方正仿宋_GBK" w:cs="宋体"/>
          <w:color w:val="000000"/>
          <w:sz w:val="30"/>
          <w:szCs w:val="30"/>
        </w:rPr>
      </w:pPr>
    </w:p>
    <w:p>
      <w:pPr>
        <w:widowControl/>
        <w:shd w:val="clear" w:color="auto" w:fill="FFFFFF"/>
        <w:spacing w:line="360" w:lineRule="auto"/>
        <w:ind w:firstLine="525"/>
        <w:rPr>
          <w:rFonts w:ascii="方正仿宋_GBK" w:hAnsi="宋体" w:eastAsia="方正仿宋_GBK" w:cs="宋体"/>
          <w:color w:val="000000"/>
          <w:sz w:val="30"/>
          <w:szCs w:val="30"/>
        </w:rPr>
      </w:pPr>
    </w:p>
    <w:p>
      <w:pPr>
        <w:pStyle w:val="3"/>
        <w:spacing w:before="0" w:after="0" w:line="560" w:lineRule="exact"/>
        <w:rPr>
          <w:rFonts w:ascii="方正仿宋_GBK" w:hAnsi="宋体" w:eastAsia="方正仿宋_GBK"/>
          <w:b w:val="0"/>
          <w:sz w:val="28"/>
          <w:szCs w:val="28"/>
        </w:rPr>
      </w:pPr>
    </w:p>
    <w:p>
      <w:pPr>
        <w:snapToGrid w:val="0"/>
        <w:spacing w:line="560" w:lineRule="exact"/>
        <w:jc w:val="center"/>
        <w:rPr>
          <w:rFonts w:ascii="方正仿宋_GBK" w:hAnsi="宋体" w:eastAsia="方正仿宋_GBK"/>
          <w:sz w:val="28"/>
          <w:szCs w:val="28"/>
        </w:rPr>
      </w:pPr>
    </w:p>
    <w:p>
      <w:pPr>
        <w:snapToGrid w:val="0"/>
        <w:spacing w:line="560" w:lineRule="exact"/>
        <w:jc w:val="center"/>
        <w:rPr>
          <w:rFonts w:ascii="方正仿宋_GBK" w:hAnsi="宋体" w:eastAsia="方正仿宋_GBK"/>
          <w:sz w:val="28"/>
          <w:szCs w:val="28"/>
        </w:rPr>
      </w:pPr>
      <w:r>
        <w:rPr>
          <w:rFonts w:hint="eastAsia" w:ascii="方正仿宋_GBK" w:hAnsi="宋体" w:eastAsia="方正仿宋_GBK"/>
          <w:sz w:val="28"/>
          <w:szCs w:val="28"/>
        </w:rPr>
        <w:t>技术响应偏离表</w:t>
      </w:r>
    </w:p>
    <w:p>
      <w:pPr>
        <w:snapToGrid w:val="0"/>
        <w:spacing w:line="560" w:lineRule="exact"/>
        <w:jc w:val="left"/>
        <w:rPr>
          <w:rFonts w:ascii="方正仿宋_GBK" w:hAnsi="宋体" w:eastAsia="方正仿宋_GBK"/>
          <w:sz w:val="28"/>
          <w:szCs w:val="28"/>
        </w:rPr>
      </w:pPr>
      <w:r>
        <w:rPr>
          <w:rFonts w:hint="eastAsia" w:ascii="方正仿宋_GBK" w:hAnsi="宋体" w:eastAsia="方正仿宋_GBK"/>
          <w:sz w:val="28"/>
          <w:szCs w:val="28"/>
        </w:rPr>
        <w:t>谈判项目编号：</w:t>
      </w:r>
    </w:p>
    <w:p>
      <w:pPr>
        <w:snapToGrid w:val="0"/>
        <w:spacing w:line="560" w:lineRule="exact"/>
        <w:jc w:val="left"/>
        <w:rPr>
          <w:rFonts w:ascii="方正仿宋_GBK" w:hAnsi="宋体" w:eastAsia="方正仿宋_GBK"/>
          <w:sz w:val="28"/>
          <w:szCs w:val="28"/>
        </w:rPr>
      </w:pPr>
      <w:r>
        <w:rPr>
          <w:rFonts w:hint="eastAsia" w:ascii="方正仿宋_GBK" w:hAnsi="宋体" w:eastAsia="方正仿宋_GBK"/>
          <w:sz w:val="28"/>
          <w:szCs w:val="28"/>
        </w:rPr>
        <w:t xml:space="preserve">项目名称：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sz w:val="28"/>
                <w:szCs w:val="28"/>
              </w:rPr>
            </w:pPr>
            <w:r>
              <w:rPr>
                <w:rFonts w:hint="eastAsia" w:ascii="方正仿宋_GBK" w:hAnsi="宋体" w:eastAsia="方正仿宋_GBK"/>
                <w:sz w:val="28"/>
                <w:szCs w:val="28"/>
              </w:rPr>
              <w:t>序号</w:t>
            </w:r>
          </w:p>
        </w:tc>
        <w:tc>
          <w:tcPr>
            <w:tcW w:w="2844" w:type="dxa"/>
            <w:vAlign w:val="center"/>
          </w:tcPr>
          <w:p>
            <w:pPr>
              <w:tabs>
                <w:tab w:val="left" w:pos="6300"/>
              </w:tabs>
              <w:snapToGrid w:val="0"/>
              <w:spacing w:line="560" w:lineRule="exact"/>
              <w:jc w:val="center"/>
              <w:outlineLvl w:val="0"/>
              <w:rPr>
                <w:rFonts w:ascii="方正仿宋_GBK" w:hAnsi="宋体" w:eastAsia="方正仿宋_GBK"/>
                <w:sz w:val="28"/>
                <w:szCs w:val="28"/>
              </w:rPr>
            </w:pPr>
            <w:r>
              <w:rPr>
                <w:rFonts w:hint="eastAsia" w:ascii="方正仿宋_GBK" w:hAnsi="宋体" w:eastAsia="方正仿宋_GBK"/>
                <w:sz w:val="28"/>
                <w:szCs w:val="28"/>
              </w:rPr>
              <w:t>采购需求</w:t>
            </w:r>
          </w:p>
        </w:tc>
        <w:tc>
          <w:tcPr>
            <w:tcW w:w="2952" w:type="dxa"/>
            <w:vAlign w:val="center"/>
          </w:tcPr>
          <w:p>
            <w:pPr>
              <w:tabs>
                <w:tab w:val="left" w:pos="6300"/>
              </w:tabs>
              <w:snapToGrid w:val="0"/>
              <w:spacing w:line="560" w:lineRule="exact"/>
              <w:jc w:val="center"/>
              <w:outlineLvl w:val="0"/>
              <w:rPr>
                <w:rFonts w:ascii="方正仿宋_GBK" w:hAnsi="宋体" w:eastAsia="方正仿宋_GBK"/>
                <w:sz w:val="28"/>
                <w:szCs w:val="28"/>
              </w:rPr>
            </w:pPr>
            <w:r>
              <w:rPr>
                <w:rFonts w:hint="eastAsia" w:ascii="方正仿宋_GBK" w:hAnsi="宋体" w:eastAsia="方正仿宋_GBK"/>
                <w:sz w:val="28"/>
                <w:szCs w:val="28"/>
              </w:rPr>
              <w:t>响应情况</w:t>
            </w:r>
          </w:p>
        </w:tc>
        <w:tc>
          <w:tcPr>
            <w:tcW w:w="2212" w:type="dxa"/>
            <w:vAlign w:val="center"/>
          </w:tcPr>
          <w:p>
            <w:pPr>
              <w:tabs>
                <w:tab w:val="left" w:pos="6300"/>
              </w:tabs>
              <w:snapToGrid w:val="0"/>
              <w:spacing w:line="560" w:lineRule="exact"/>
              <w:jc w:val="center"/>
              <w:outlineLvl w:val="0"/>
              <w:rPr>
                <w:rFonts w:ascii="方正仿宋_GBK" w:hAnsi="宋体" w:eastAsia="方正仿宋_GBK"/>
                <w:sz w:val="28"/>
                <w:szCs w:val="28"/>
              </w:rPr>
            </w:pPr>
            <w:r>
              <w:rPr>
                <w:rFonts w:hint="eastAsia" w:ascii="方正仿宋_GBK" w:hAnsi="宋体" w:eastAsia="方正仿宋_GBK"/>
                <w:sz w:val="28"/>
                <w:szCs w:val="28"/>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r>
    </w:tbl>
    <w:p>
      <w:pPr>
        <w:spacing w:line="560" w:lineRule="exact"/>
        <w:rPr>
          <w:rFonts w:ascii="方正仿宋_GBK" w:hAnsi="宋体" w:eastAsia="方正仿宋_GBK"/>
          <w:sz w:val="28"/>
          <w:szCs w:val="28"/>
        </w:rPr>
      </w:pPr>
      <w:r>
        <w:rPr>
          <w:rFonts w:hint="eastAsia" w:ascii="方正仿宋_GBK" w:hAnsi="宋体" w:eastAsia="方正仿宋_GBK"/>
          <w:sz w:val="28"/>
          <w:szCs w:val="28"/>
        </w:rPr>
        <w:t>供应商：                   法定代表人授权代表：</w:t>
      </w:r>
    </w:p>
    <w:p>
      <w:pPr>
        <w:spacing w:line="560" w:lineRule="exact"/>
        <w:rPr>
          <w:rFonts w:ascii="方正仿宋_GBK" w:hAnsi="宋体" w:eastAsia="方正仿宋_GBK"/>
          <w:sz w:val="28"/>
          <w:szCs w:val="28"/>
        </w:rPr>
      </w:pPr>
      <w:r>
        <w:rPr>
          <w:rFonts w:hint="eastAsia" w:ascii="方正仿宋_GBK" w:hAnsi="宋体" w:eastAsia="方正仿宋_GBK"/>
          <w:sz w:val="28"/>
          <w:szCs w:val="28"/>
        </w:rPr>
        <w:t>（供应商公章）               （签字或盖章）</w:t>
      </w:r>
    </w:p>
    <w:p>
      <w:pPr>
        <w:tabs>
          <w:tab w:val="left" w:pos="6300"/>
        </w:tabs>
        <w:snapToGrid w:val="0"/>
        <w:spacing w:line="560" w:lineRule="exact"/>
        <w:ind w:firstLine="570"/>
        <w:rPr>
          <w:rFonts w:ascii="方正仿宋_GBK" w:hAnsi="宋体" w:eastAsia="方正仿宋_GBK"/>
          <w:sz w:val="28"/>
          <w:szCs w:val="28"/>
        </w:rPr>
      </w:pPr>
      <w:r>
        <w:rPr>
          <w:rFonts w:hint="eastAsia" w:ascii="方正仿宋_GBK" w:hAnsi="宋体" w:eastAsia="方正仿宋_GBK"/>
          <w:sz w:val="28"/>
          <w:szCs w:val="28"/>
        </w:rPr>
        <w:t xml:space="preserve">                                    年     月     日</w:t>
      </w:r>
    </w:p>
    <w:p>
      <w:pPr>
        <w:tabs>
          <w:tab w:val="left" w:pos="6300"/>
        </w:tabs>
        <w:snapToGrid w:val="0"/>
        <w:spacing w:line="560" w:lineRule="exact"/>
        <w:rPr>
          <w:rFonts w:ascii="方正仿宋_GBK" w:hAnsi="宋体" w:eastAsia="方正仿宋_GBK"/>
          <w:sz w:val="28"/>
          <w:szCs w:val="28"/>
        </w:rPr>
      </w:pPr>
      <w:r>
        <w:rPr>
          <w:rFonts w:hint="eastAsia" w:ascii="方正仿宋_GBK" w:hAnsi="宋体" w:eastAsia="方正仿宋_GBK"/>
          <w:sz w:val="28"/>
          <w:szCs w:val="28"/>
        </w:rPr>
        <w:t>注：</w:t>
      </w:r>
    </w:p>
    <w:p>
      <w:pPr>
        <w:tabs>
          <w:tab w:val="left" w:pos="6300"/>
        </w:tabs>
        <w:snapToGrid w:val="0"/>
        <w:spacing w:line="560" w:lineRule="exact"/>
        <w:rPr>
          <w:rFonts w:ascii="方正仿宋_GBK" w:hAnsi="宋体" w:eastAsia="方正仿宋_GBK"/>
          <w:sz w:val="24"/>
        </w:rPr>
      </w:pPr>
      <w:r>
        <w:rPr>
          <w:rFonts w:hint="eastAsia" w:ascii="方正仿宋_GBK" w:hAnsi="宋体" w:eastAsia="方正仿宋_GBK"/>
          <w:sz w:val="24"/>
        </w:rPr>
        <w:t>1.本表即为对本项目“第二篇  谈判项目技术需求”中所列技术要求进行比较和响应；</w:t>
      </w:r>
    </w:p>
    <w:p>
      <w:pPr>
        <w:tabs>
          <w:tab w:val="left" w:pos="6300"/>
        </w:tabs>
        <w:snapToGrid w:val="0"/>
        <w:spacing w:line="560" w:lineRule="exact"/>
        <w:rPr>
          <w:rFonts w:ascii="方正仿宋_GBK" w:hAnsi="宋体" w:eastAsia="方正仿宋_GBK"/>
          <w:sz w:val="24"/>
        </w:rPr>
      </w:pPr>
      <w:r>
        <w:rPr>
          <w:rFonts w:hint="eastAsia" w:ascii="方正仿宋_GBK" w:hAnsi="宋体" w:eastAsia="方正仿宋_GBK"/>
          <w:sz w:val="24"/>
        </w:rPr>
        <w:t>2.该表必须按照竞争性谈判要求逐条如实填写，若未作实质性参数描述，该供应商将失去成为成交供应商的资格，仅保留其合格供应商的身份。</w:t>
      </w:r>
    </w:p>
    <w:p>
      <w:pPr>
        <w:tabs>
          <w:tab w:val="left" w:pos="6300"/>
        </w:tabs>
        <w:snapToGrid w:val="0"/>
        <w:spacing w:line="560" w:lineRule="exact"/>
        <w:rPr>
          <w:rFonts w:ascii="方正仿宋_GBK" w:hAnsi="宋体" w:eastAsia="方正仿宋_GBK"/>
          <w:sz w:val="24"/>
        </w:rPr>
      </w:pPr>
      <w:r>
        <w:rPr>
          <w:rFonts w:hint="eastAsia" w:ascii="方正仿宋_GBK" w:hAnsi="宋体" w:eastAsia="方正仿宋_GBK"/>
          <w:sz w:val="24"/>
        </w:rPr>
        <w:t>3.该表可扩展，并逐页签字或盖章；</w:t>
      </w:r>
    </w:p>
    <w:p>
      <w:pPr>
        <w:tabs>
          <w:tab w:val="left" w:pos="6300"/>
        </w:tabs>
        <w:snapToGrid w:val="0"/>
        <w:spacing w:line="560" w:lineRule="exact"/>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snapToGrid w:val="0"/>
        <w:spacing w:line="560" w:lineRule="exact"/>
        <w:rPr>
          <w:rFonts w:ascii="方正仿宋_GBK" w:hAnsi="宋体" w:eastAsia="方正仿宋_GBK"/>
          <w:sz w:val="24"/>
        </w:rPr>
      </w:pPr>
      <w:r>
        <w:rPr>
          <w:rFonts w:hint="eastAsia" w:ascii="方正仿宋_GBK" w:hAnsi="宋体" w:eastAsia="方正仿宋_GBK"/>
          <w:sz w:val="24"/>
        </w:rPr>
        <w:t>5.根据响应情况在“差异说明”项填写正偏离或负偏离及原因，完全符合的填写“无差异”。</w:t>
      </w:r>
    </w:p>
    <w:p>
      <w:pPr>
        <w:widowControl/>
        <w:shd w:val="clear" w:color="auto" w:fill="FFFFFF"/>
        <w:spacing w:line="360" w:lineRule="auto"/>
        <w:ind w:firstLine="525"/>
        <w:rPr>
          <w:rFonts w:ascii="方正仿宋_GBK" w:hAnsi="宋体" w:eastAsia="方正仿宋_GBK" w:cs="宋体"/>
          <w:color w:val="000000"/>
          <w:sz w:val="30"/>
          <w:szCs w:val="30"/>
        </w:rPr>
      </w:pPr>
      <w:r>
        <w:rPr>
          <w:rFonts w:hint="eastAsia" w:ascii="方正仿宋_GBK" w:eastAsia="方正仿宋_GBK"/>
          <w:sz w:val="24"/>
        </w:rPr>
        <w:br w:type="page"/>
      </w:r>
    </w:p>
    <w:p>
      <w:pPr>
        <w:widowControl/>
        <w:shd w:val="clear" w:color="auto" w:fill="FFFFFF"/>
        <w:spacing w:line="360" w:lineRule="auto"/>
        <w:ind w:firstLine="525"/>
        <w:rPr>
          <w:rFonts w:ascii="方正仿宋_GBK" w:hAnsi="宋体" w:eastAsia="方正仿宋_GBK" w:cs="宋体"/>
          <w:color w:val="000000"/>
          <w:sz w:val="30"/>
          <w:szCs w:val="30"/>
        </w:rPr>
      </w:pPr>
    </w:p>
    <w:p>
      <w:pPr>
        <w:wordWrap w:val="0"/>
        <w:jc w:val="left"/>
        <w:rPr>
          <w:rFonts w:ascii="方正仿宋_GBK" w:hAnsi="宋体" w:eastAsia="方正仿宋_GBK"/>
          <w:color w:val="000000"/>
          <w:sz w:val="32"/>
          <w:szCs w:val="32"/>
        </w:rPr>
      </w:pPr>
    </w:p>
    <w:p>
      <w:pPr>
        <w:jc w:val="right"/>
        <w:rPr>
          <w:rFonts w:ascii="??_GB2312" w:hAnsi="宋体" w:eastAsia="Times New Roman"/>
          <w:color w:val="000000"/>
          <w:sz w:val="32"/>
          <w:szCs w:val="32"/>
        </w:rPr>
      </w:pPr>
      <w:r>
        <w:rPr>
          <w:rFonts w:hint="eastAsia" w:ascii="宋体" w:hAnsi="宋体" w:cs="宋体"/>
          <w:color w:val="000000"/>
          <w:sz w:val="32"/>
          <w:szCs w:val="32"/>
        </w:rPr>
        <w:t>　　　　　　　　　　　　　　　　　　　　</w:t>
      </w:r>
    </w:p>
    <w:p>
      <w:pPr>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产品质量及售后服务保证书</w:t>
      </w:r>
    </w:p>
    <w:p>
      <w:pPr>
        <w:spacing w:line="580" w:lineRule="exact"/>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致重庆市江北区中医院：</w:t>
      </w:r>
    </w:p>
    <w:p>
      <w:pPr>
        <w:spacing w:line="580" w:lineRule="exact"/>
        <w:ind w:firstLine="600" w:firstLineChars="20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郑重承诺：我方参加（项目名称）</w:t>
      </w:r>
      <w:r>
        <w:rPr>
          <w:rFonts w:hint="eastAsia" w:ascii="方正仿宋_GBK" w:hAnsi="宋体" w:eastAsia="方正仿宋_GBK"/>
          <w:sz w:val="32"/>
          <w:szCs w:val="32"/>
        </w:rPr>
        <w:t>谈判</w:t>
      </w:r>
      <w:r>
        <w:rPr>
          <w:rFonts w:hint="eastAsia" w:ascii="方正仿宋_GBK" w:hAnsi="宋体" w:eastAsia="方正仿宋_GBK"/>
          <w:color w:val="000000"/>
          <w:sz w:val="30"/>
          <w:szCs w:val="30"/>
        </w:rPr>
        <w:t>活动，中标后所配送产品符合国家相关质量标准，所有产品的相关资质齐全有效。若使用中发现质量问题，我方负责免费更换产品，由此带来的经济损失和法律责任由我方全部负责。</w:t>
      </w:r>
    </w:p>
    <w:p>
      <w:pPr>
        <w:jc w:val="left"/>
        <w:rPr>
          <w:rFonts w:ascii="方正仿宋_GBK" w:hAnsi="宋体" w:eastAsia="方正仿宋_GBK"/>
          <w:color w:val="000000"/>
          <w:sz w:val="30"/>
          <w:szCs w:val="30"/>
        </w:rPr>
      </w:pPr>
    </w:p>
    <w:p>
      <w:pPr>
        <w:ind w:firstLine="1350" w:firstLineChars="45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公司法人代表（公章）：</w:t>
      </w:r>
    </w:p>
    <w:p>
      <w:pPr>
        <w:ind w:firstLine="1350" w:firstLineChars="45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授权代表：</w:t>
      </w:r>
    </w:p>
    <w:p>
      <w:pPr>
        <w:jc w:val="left"/>
        <w:rPr>
          <w:rFonts w:ascii="方正仿宋_GBK" w:hAnsi="宋体" w:eastAsia="方正仿宋_GBK"/>
          <w:color w:val="000000"/>
          <w:sz w:val="30"/>
          <w:szCs w:val="30"/>
        </w:rPr>
      </w:pPr>
    </w:p>
    <w:p>
      <w:pPr>
        <w:jc w:val="left"/>
        <w:rPr>
          <w:rFonts w:ascii="方正仿宋_GBK" w:hAnsi="宋体" w:eastAsia="方正仿宋_GBK"/>
          <w:color w:val="000000"/>
          <w:sz w:val="30"/>
          <w:szCs w:val="30"/>
        </w:rPr>
      </w:pPr>
    </w:p>
    <w:p>
      <w:pPr>
        <w:jc w:val="left"/>
        <w:rPr>
          <w:rFonts w:ascii="方正仿宋_GBK" w:hAnsi="宋体" w:eastAsia="方正仿宋_GBK"/>
          <w:color w:val="000000"/>
          <w:sz w:val="30"/>
          <w:szCs w:val="30"/>
        </w:rPr>
      </w:pPr>
    </w:p>
    <w:p>
      <w:pPr>
        <w:ind w:firstLine="4650" w:firstLineChars="155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年月日</w:t>
      </w:r>
    </w:p>
    <w:p>
      <w:pPr>
        <w:pStyle w:val="14"/>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4"/>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4"/>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4"/>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4"/>
        <w:widowControl/>
        <w:spacing w:beforeAutospacing="0" w:afterAutospacing="0" w:line="540" w:lineRule="exact"/>
        <w:jc w:val="center"/>
        <w:rPr>
          <w:rFonts w:ascii="方正小标宋_GBK" w:hAnsi="方正小标宋_GBK" w:eastAsia="方正小标宋_GBK" w:cs="方正小标宋_GBK"/>
          <w:bCs/>
          <w:sz w:val="36"/>
          <w:szCs w:val="36"/>
        </w:rPr>
      </w:pPr>
    </w:p>
    <w:p>
      <w:pPr>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反商业贿赂承诺书</w:t>
      </w:r>
    </w:p>
    <w:p>
      <w:pPr>
        <w:spacing w:line="580" w:lineRule="exact"/>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致重庆市江北区中医院：</w:t>
      </w:r>
    </w:p>
    <w:p>
      <w:pPr>
        <w:spacing w:line="580" w:lineRule="exact"/>
        <w:ind w:firstLine="600" w:firstLineChars="20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在重庆市江北区中医院（项目名称）</w:t>
      </w:r>
      <w:r>
        <w:rPr>
          <w:rFonts w:hint="eastAsia" w:ascii="方正仿宋_GBK" w:hAnsi="宋体" w:eastAsia="方正仿宋_GBK"/>
          <w:sz w:val="32"/>
          <w:szCs w:val="32"/>
        </w:rPr>
        <w:t>谈判</w:t>
      </w:r>
      <w:r>
        <w:rPr>
          <w:rFonts w:hint="eastAsia" w:ascii="方正仿宋_GBK" w:hAnsi="宋体" w:eastAsia="方正仿宋_GBK"/>
          <w:color w:val="000000"/>
          <w:sz w:val="30"/>
          <w:szCs w:val="30"/>
        </w:rPr>
        <w:t>活动中，我公司保证做到：</w:t>
      </w:r>
    </w:p>
    <w:p>
      <w:pPr>
        <w:spacing w:line="580" w:lineRule="exact"/>
        <w:ind w:firstLine="600" w:firstLineChars="200"/>
        <w:jc w:val="left"/>
        <w:rPr>
          <w:rFonts w:ascii="方正仿宋_GBK" w:hAnsi="宋体" w:eastAsia="方正仿宋_GBK"/>
          <w:color w:val="000000"/>
          <w:sz w:val="30"/>
          <w:szCs w:val="30"/>
        </w:rPr>
      </w:pPr>
      <w:r>
        <w:rPr>
          <w:rFonts w:ascii="方正仿宋_GBK" w:hAnsi="宋体" w:eastAsia="方正仿宋_GBK"/>
          <w:color w:val="000000"/>
          <w:sz w:val="30"/>
          <w:szCs w:val="30"/>
        </w:rPr>
        <w:t>1</w:t>
      </w:r>
      <w:r>
        <w:rPr>
          <w:rFonts w:hint="eastAsia" w:ascii="方正仿宋_GBK" w:hAnsi="宋体" w:eastAsia="方正仿宋_GBK"/>
          <w:color w:val="000000"/>
          <w:sz w:val="30"/>
          <w:szCs w:val="30"/>
        </w:rPr>
        <w:t>、公平竞争参加本次</w:t>
      </w:r>
      <w:r>
        <w:rPr>
          <w:rFonts w:hint="eastAsia" w:ascii="方正仿宋_GBK" w:hAnsi="宋体" w:eastAsia="方正仿宋_GBK"/>
          <w:sz w:val="32"/>
          <w:szCs w:val="32"/>
        </w:rPr>
        <w:t>谈判</w:t>
      </w:r>
      <w:r>
        <w:rPr>
          <w:rFonts w:hint="eastAsia" w:ascii="方正仿宋_GBK" w:hAnsi="宋体" w:eastAsia="方正仿宋_GBK"/>
          <w:color w:val="000000"/>
          <w:sz w:val="30"/>
          <w:szCs w:val="30"/>
        </w:rPr>
        <w:t>活动；</w:t>
      </w:r>
    </w:p>
    <w:p>
      <w:pPr>
        <w:spacing w:line="580" w:lineRule="exact"/>
        <w:ind w:firstLine="600" w:firstLineChars="200"/>
        <w:jc w:val="left"/>
        <w:rPr>
          <w:rFonts w:ascii="方正仿宋_GBK" w:hAnsi="宋体" w:eastAsia="方正仿宋_GBK"/>
          <w:color w:val="000000"/>
          <w:sz w:val="30"/>
          <w:szCs w:val="30"/>
        </w:rPr>
      </w:pPr>
      <w:r>
        <w:rPr>
          <w:rFonts w:ascii="方正仿宋_GBK" w:hAnsi="宋体" w:eastAsia="方正仿宋_GBK"/>
          <w:color w:val="000000"/>
          <w:sz w:val="30"/>
          <w:szCs w:val="30"/>
        </w:rPr>
        <w:t>2</w:t>
      </w:r>
      <w:r>
        <w:rPr>
          <w:rFonts w:hint="eastAsia" w:ascii="方正仿宋_GBK" w:hAnsi="宋体" w:eastAsia="方正仿宋_GBK"/>
          <w:color w:val="000000"/>
          <w:sz w:val="30"/>
          <w:szCs w:val="30"/>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00" w:firstLineChars="200"/>
        <w:jc w:val="left"/>
        <w:rPr>
          <w:rFonts w:ascii="方正仿宋_GBK" w:hAnsi="宋体" w:eastAsia="方正仿宋_GBK"/>
          <w:color w:val="000000"/>
          <w:sz w:val="30"/>
          <w:szCs w:val="30"/>
        </w:rPr>
      </w:pPr>
      <w:r>
        <w:rPr>
          <w:rFonts w:ascii="方正仿宋_GBK" w:hAnsi="宋体" w:eastAsia="方正仿宋_GBK"/>
          <w:color w:val="000000"/>
          <w:sz w:val="30"/>
          <w:szCs w:val="30"/>
        </w:rPr>
        <w:t>3</w:t>
      </w:r>
      <w:r>
        <w:rPr>
          <w:rFonts w:hint="eastAsia" w:ascii="方正仿宋_GBK" w:hAnsi="宋体" w:eastAsia="方正仿宋_GBK"/>
          <w:color w:val="000000"/>
          <w:sz w:val="30"/>
          <w:szCs w:val="30"/>
        </w:rPr>
        <w:t>、如出现以下行为，我公司及参与投标的工作人员无条件接受院方及法律的处置：</w:t>
      </w:r>
    </w:p>
    <w:p>
      <w:pPr>
        <w:spacing w:line="580" w:lineRule="exact"/>
        <w:ind w:firstLine="600" w:firstLineChars="20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⑴供应商代表未出席投标会或开标时被三次提名而无供应商代表应答的（自动弃权）；</w:t>
      </w:r>
    </w:p>
    <w:p>
      <w:pPr>
        <w:spacing w:line="580" w:lineRule="exact"/>
        <w:ind w:firstLine="600" w:firstLineChars="20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⑵递交的响应文件和资质文件中有虚假内容的；</w:t>
      </w:r>
    </w:p>
    <w:p>
      <w:pPr>
        <w:spacing w:line="580" w:lineRule="exact"/>
        <w:ind w:firstLine="600" w:firstLineChars="20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⑶违反相关法律法规及院方关于反商业贿赂规定的；</w:t>
      </w:r>
    </w:p>
    <w:p>
      <w:pPr>
        <w:spacing w:line="580" w:lineRule="exact"/>
        <w:ind w:firstLine="600" w:firstLineChars="20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⑷投标报价低于实际成本价的；</w:t>
      </w:r>
    </w:p>
    <w:p>
      <w:pPr>
        <w:spacing w:line="580" w:lineRule="exact"/>
        <w:ind w:firstLine="600" w:firstLineChars="20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⑸中标后未在规定期限内签订中标合同的；</w:t>
      </w:r>
    </w:p>
    <w:p>
      <w:pPr>
        <w:jc w:val="left"/>
        <w:rPr>
          <w:rFonts w:ascii="方正仿宋_GBK" w:hAnsi="宋体" w:eastAsia="方正仿宋_GBK"/>
          <w:color w:val="000000"/>
          <w:sz w:val="30"/>
          <w:szCs w:val="30"/>
        </w:rPr>
      </w:pPr>
    </w:p>
    <w:p>
      <w:pPr>
        <w:ind w:firstLine="1350" w:firstLineChars="45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公司法人代表（公章）：</w:t>
      </w:r>
    </w:p>
    <w:p>
      <w:pPr>
        <w:ind w:firstLine="1350" w:firstLineChars="45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授权代表：</w:t>
      </w:r>
    </w:p>
    <w:p>
      <w:pPr>
        <w:ind w:firstLine="4650" w:firstLineChars="155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年月日</w:t>
      </w:r>
    </w:p>
    <w:p>
      <w:pPr>
        <w:pStyle w:val="14"/>
        <w:widowControl/>
        <w:spacing w:beforeAutospacing="0" w:afterAutospacing="0" w:line="540" w:lineRule="exact"/>
        <w:rPr>
          <w:rFonts w:ascii="方正小标宋_GBK" w:hAnsi="方正小标宋_GBK" w:eastAsia="方正小标宋_GBK" w:cs="方正小标宋_GBK"/>
          <w:bCs/>
          <w:sz w:val="21"/>
          <w:szCs w:val="21"/>
        </w:rPr>
      </w:pPr>
      <w:r>
        <w:rPr>
          <w:rFonts w:hint="eastAsia" w:ascii="方正小标宋_GBK" w:hAnsi="方正小标宋_GBK" w:eastAsia="方正小标宋_GBK" w:cs="方正小标宋_GBK"/>
          <w:bCs/>
          <w:sz w:val="21"/>
          <w:szCs w:val="21"/>
        </w:rPr>
        <w:t>结束</w:t>
      </w:r>
    </w:p>
    <w:p>
      <w:pPr>
        <w:jc w:val="right"/>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b/>
          <w:color w:val="000000"/>
          <w:sz w:val="32"/>
          <w:szCs w:val="32"/>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0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兰亭超细黑简体"/>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8</w:t>
    </w:r>
    <w:r>
      <w:rPr>
        <w:rStyle w:val="18"/>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重庆市江北区中医院竞争性谈判文件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315"/>
    <w:rsid w:val="00000EA9"/>
    <w:rsid w:val="00000FAB"/>
    <w:rsid w:val="00004BB2"/>
    <w:rsid w:val="000113C7"/>
    <w:rsid w:val="000137AB"/>
    <w:rsid w:val="00015077"/>
    <w:rsid w:val="0001575C"/>
    <w:rsid w:val="000242B8"/>
    <w:rsid w:val="00033A40"/>
    <w:rsid w:val="00033F22"/>
    <w:rsid w:val="00037369"/>
    <w:rsid w:val="000431F2"/>
    <w:rsid w:val="0004728F"/>
    <w:rsid w:val="00050823"/>
    <w:rsid w:val="000559C3"/>
    <w:rsid w:val="00057763"/>
    <w:rsid w:val="00063247"/>
    <w:rsid w:val="000738E5"/>
    <w:rsid w:val="000801E8"/>
    <w:rsid w:val="000830A9"/>
    <w:rsid w:val="000836A0"/>
    <w:rsid w:val="00091851"/>
    <w:rsid w:val="000918B1"/>
    <w:rsid w:val="0009469A"/>
    <w:rsid w:val="000A24EB"/>
    <w:rsid w:val="000B1315"/>
    <w:rsid w:val="000B40F3"/>
    <w:rsid w:val="000C5DA2"/>
    <w:rsid w:val="000C6F61"/>
    <w:rsid w:val="000E1626"/>
    <w:rsid w:val="00110283"/>
    <w:rsid w:val="001135C3"/>
    <w:rsid w:val="00120F95"/>
    <w:rsid w:val="0013267D"/>
    <w:rsid w:val="00137DEA"/>
    <w:rsid w:val="001411C1"/>
    <w:rsid w:val="00150F1A"/>
    <w:rsid w:val="00152743"/>
    <w:rsid w:val="00153DC3"/>
    <w:rsid w:val="00166C97"/>
    <w:rsid w:val="00171566"/>
    <w:rsid w:val="00171A86"/>
    <w:rsid w:val="00182745"/>
    <w:rsid w:val="00184898"/>
    <w:rsid w:val="0019238F"/>
    <w:rsid w:val="00195618"/>
    <w:rsid w:val="001A6A75"/>
    <w:rsid w:val="001C388C"/>
    <w:rsid w:val="001C67EF"/>
    <w:rsid w:val="001D161E"/>
    <w:rsid w:val="001E16F7"/>
    <w:rsid w:val="001E1767"/>
    <w:rsid w:val="001E2129"/>
    <w:rsid w:val="001F4557"/>
    <w:rsid w:val="001F4A88"/>
    <w:rsid w:val="00200E11"/>
    <w:rsid w:val="00204E41"/>
    <w:rsid w:val="002149BC"/>
    <w:rsid w:val="002211DA"/>
    <w:rsid w:val="00224814"/>
    <w:rsid w:val="0022594E"/>
    <w:rsid w:val="00230970"/>
    <w:rsid w:val="00241373"/>
    <w:rsid w:val="00244CAE"/>
    <w:rsid w:val="00256F05"/>
    <w:rsid w:val="00261066"/>
    <w:rsid w:val="00262755"/>
    <w:rsid w:val="00271323"/>
    <w:rsid w:val="00274739"/>
    <w:rsid w:val="0027601C"/>
    <w:rsid w:val="002800B7"/>
    <w:rsid w:val="00281073"/>
    <w:rsid w:val="00284F51"/>
    <w:rsid w:val="00286BCA"/>
    <w:rsid w:val="00287A40"/>
    <w:rsid w:val="0029198F"/>
    <w:rsid w:val="002962FA"/>
    <w:rsid w:val="002A331A"/>
    <w:rsid w:val="002B2C0A"/>
    <w:rsid w:val="002C7A66"/>
    <w:rsid w:val="002D4D64"/>
    <w:rsid w:val="002D55F4"/>
    <w:rsid w:val="002E16FC"/>
    <w:rsid w:val="002E5191"/>
    <w:rsid w:val="002E5F87"/>
    <w:rsid w:val="002E6697"/>
    <w:rsid w:val="002F0F4D"/>
    <w:rsid w:val="002F367F"/>
    <w:rsid w:val="002F54A7"/>
    <w:rsid w:val="003019D7"/>
    <w:rsid w:val="00303374"/>
    <w:rsid w:val="0030486C"/>
    <w:rsid w:val="003137A2"/>
    <w:rsid w:val="003260FB"/>
    <w:rsid w:val="00344207"/>
    <w:rsid w:val="0035331D"/>
    <w:rsid w:val="00354416"/>
    <w:rsid w:val="00364C24"/>
    <w:rsid w:val="00373E5C"/>
    <w:rsid w:val="00374B9E"/>
    <w:rsid w:val="00382F05"/>
    <w:rsid w:val="00384FB6"/>
    <w:rsid w:val="003916EB"/>
    <w:rsid w:val="00393578"/>
    <w:rsid w:val="00394CB9"/>
    <w:rsid w:val="00396F67"/>
    <w:rsid w:val="003A05DD"/>
    <w:rsid w:val="003A42DC"/>
    <w:rsid w:val="003B501D"/>
    <w:rsid w:val="003C08E6"/>
    <w:rsid w:val="003C6274"/>
    <w:rsid w:val="003C6CD8"/>
    <w:rsid w:val="003D1DF8"/>
    <w:rsid w:val="003D45CA"/>
    <w:rsid w:val="003D54B6"/>
    <w:rsid w:val="003D6C03"/>
    <w:rsid w:val="003D7948"/>
    <w:rsid w:val="003D7E1A"/>
    <w:rsid w:val="003E12D2"/>
    <w:rsid w:val="003F205F"/>
    <w:rsid w:val="003F7BB8"/>
    <w:rsid w:val="004004CE"/>
    <w:rsid w:val="00402ABA"/>
    <w:rsid w:val="00404DD4"/>
    <w:rsid w:val="00405993"/>
    <w:rsid w:val="00405C91"/>
    <w:rsid w:val="00407B90"/>
    <w:rsid w:val="00424066"/>
    <w:rsid w:val="00426568"/>
    <w:rsid w:val="0043302B"/>
    <w:rsid w:val="00433A6A"/>
    <w:rsid w:val="004345F3"/>
    <w:rsid w:val="00440D0C"/>
    <w:rsid w:val="004415AD"/>
    <w:rsid w:val="00445114"/>
    <w:rsid w:val="00446B33"/>
    <w:rsid w:val="0045473E"/>
    <w:rsid w:val="00455B12"/>
    <w:rsid w:val="00461DEE"/>
    <w:rsid w:val="00461E07"/>
    <w:rsid w:val="00462B54"/>
    <w:rsid w:val="00463A2F"/>
    <w:rsid w:val="0047399D"/>
    <w:rsid w:val="00487EDA"/>
    <w:rsid w:val="004928F9"/>
    <w:rsid w:val="004A13F3"/>
    <w:rsid w:val="004A1518"/>
    <w:rsid w:val="004A6072"/>
    <w:rsid w:val="004B5E5A"/>
    <w:rsid w:val="004C452C"/>
    <w:rsid w:val="004D5A23"/>
    <w:rsid w:val="004E28BC"/>
    <w:rsid w:val="004E3C4E"/>
    <w:rsid w:val="004E4465"/>
    <w:rsid w:val="004E5F6A"/>
    <w:rsid w:val="004E629C"/>
    <w:rsid w:val="004F114E"/>
    <w:rsid w:val="004F19EE"/>
    <w:rsid w:val="00503990"/>
    <w:rsid w:val="00504322"/>
    <w:rsid w:val="00511123"/>
    <w:rsid w:val="00516940"/>
    <w:rsid w:val="00520393"/>
    <w:rsid w:val="005235E9"/>
    <w:rsid w:val="00526895"/>
    <w:rsid w:val="005323EB"/>
    <w:rsid w:val="00533D0C"/>
    <w:rsid w:val="005370A6"/>
    <w:rsid w:val="005377BE"/>
    <w:rsid w:val="00537820"/>
    <w:rsid w:val="00550CD9"/>
    <w:rsid w:val="005512CB"/>
    <w:rsid w:val="005572E3"/>
    <w:rsid w:val="00566F78"/>
    <w:rsid w:val="0057071A"/>
    <w:rsid w:val="00570F75"/>
    <w:rsid w:val="00571728"/>
    <w:rsid w:val="00587D13"/>
    <w:rsid w:val="0059392A"/>
    <w:rsid w:val="00595CC6"/>
    <w:rsid w:val="005A1CFB"/>
    <w:rsid w:val="005A378E"/>
    <w:rsid w:val="005A3960"/>
    <w:rsid w:val="005A39B4"/>
    <w:rsid w:val="005A4151"/>
    <w:rsid w:val="005A4D47"/>
    <w:rsid w:val="005D286A"/>
    <w:rsid w:val="005D2D30"/>
    <w:rsid w:val="005E125E"/>
    <w:rsid w:val="005E3F0A"/>
    <w:rsid w:val="005F69DE"/>
    <w:rsid w:val="005F6D50"/>
    <w:rsid w:val="005F7DA6"/>
    <w:rsid w:val="00602D69"/>
    <w:rsid w:val="00604C3B"/>
    <w:rsid w:val="0061673C"/>
    <w:rsid w:val="006204AB"/>
    <w:rsid w:val="006220BC"/>
    <w:rsid w:val="006259A5"/>
    <w:rsid w:val="00635D84"/>
    <w:rsid w:val="0063734D"/>
    <w:rsid w:val="00643352"/>
    <w:rsid w:val="00644101"/>
    <w:rsid w:val="00645A8D"/>
    <w:rsid w:val="00646762"/>
    <w:rsid w:val="00652390"/>
    <w:rsid w:val="006632A5"/>
    <w:rsid w:val="00664CE3"/>
    <w:rsid w:val="00665C48"/>
    <w:rsid w:val="0067250B"/>
    <w:rsid w:val="006729E7"/>
    <w:rsid w:val="00677DE2"/>
    <w:rsid w:val="00684A4B"/>
    <w:rsid w:val="006A1143"/>
    <w:rsid w:val="006A74B2"/>
    <w:rsid w:val="006B018F"/>
    <w:rsid w:val="006B734B"/>
    <w:rsid w:val="006D4F25"/>
    <w:rsid w:val="006E27A5"/>
    <w:rsid w:val="006E5D4E"/>
    <w:rsid w:val="006F1874"/>
    <w:rsid w:val="00704F75"/>
    <w:rsid w:val="007074B0"/>
    <w:rsid w:val="007124E2"/>
    <w:rsid w:val="007152A6"/>
    <w:rsid w:val="00722073"/>
    <w:rsid w:val="00723443"/>
    <w:rsid w:val="00724D27"/>
    <w:rsid w:val="00736242"/>
    <w:rsid w:val="00737B7B"/>
    <w:rsid w:val="007455AC"/>
    <w:rsid w:val="00751863"/>
    <w:rsid w:val="00752F65"/>
    <w:rsid w:val="00756641"/>
    <w:rsid w:val="00761515"/>
    <w:rsid w:val="00770AA0"/>
    <w:rsid w:val="00776652"/>
    <w:rsid w:val="007836F1"/>
    <w:rsid w:val="007A0D81"/>
    <w:rsid w:val="007A29E2"/>
    <w:rsid w:val="007A405E"/>
    <w:rsid w:val="007A6377"/>
    <w:rsid w:val="007B09D2"/>
    <w:rsid w:val="007D0151"/>
    <w:rsid w:val="007D2247"/>
    <w:rsid w:val="00801D16"/>
    <w:rsid w:val="00807483"/>
    <w:rsid w:val="00821B8D"/>
    <w:rsid w:val="00832E29"/>
    <w:rsid w:val="008336D7"/>
    <w:rsid w:val="00833DD5"/>
    <w:rsid w:val="00843FBD"/>
    <w:rsid w:val="00850540"/>
    <w:rsid w:val="00856F03"/>
    <w:rsid w:val="008851AA"/>
    <w:rsid w:val="008A039E"/>
    <w:rsid w:val="008A0E7E"/>
    <w:rsid w:val="008C0327"/>
    <w:rsid w:val="008C353E"/>
    <w:rsid w:val="008D0679"/>
    <w:rsid w:val="008D711D"/>
    <w:rsid w:val="008E05C8"/>
    <w:rsid w:val="008E0B39"/>
    <w:rsid w:val="008E5A58"/>
    <w:rsid w:val="008E731D"/>
    <w:rsid w:val="008F0525"/>
    <w:rsid w:val="008F093F"/>
    <w:rsid w:val="008F4D69"/>
    <w:rsid w:val="009039E1"/>
    <w:rsid w:val="00923448"/>
    <w:rsid w:val="009235F8"/>
    <w:rsid w:val="00925017"/>
    <w:rsid w:val="00930B0B"/>
    <w:rsid w:val="00934D93"/>
    <w:rsid w:val="00946C6C"/>
    <w:rsid w:val="009473DF"/>
    <w:rsid w:val="009517DA"/>
    <w:rsid w:val="00957117"/>
    <w:rsid w:val="00963515"/>
    <w:rsid w:val="00964114"/>
    <w:rsid w:val="00966594"/>
    <w:rsid w:val="00976EF7"/>
    <w:rsid w:val="00981BA4"/>
    <w:rsid w:val="00990EA3"/>
    <w:rsid w:val="00992511"/>
    <w:rsid w:val="00992667"/>
    <w:rsid w:val="00992675"/>
    <w:rsid w:val="00993F1B"/>
    <w:rsid w:val="00996339"/>
    <w:rsid w:val="00997E35"/>
    <w:rsid w:val="009A2040"/>
    <w:rsid w:val="009B339C"/>
    <w:rsid w:val="009D19F3"/>
    <w:rsid w:val="009D34BC"/>
    <w:rsid w:val="009D3506"/>
    <w:rsid w:val="009D58F4"/>
    <w:rsid w:val="009E3E20"/>
    <w:rsid w:val="009E4D71"/>
    <w:rsid w:val="009E5AF0"/>
    <w:rsid w:val="00A03E2B"/>
    <w:rsid w:val="00A050ED"/>
    <w:rsid w:val="00A1203B"/>
    <w:rsid w:val="00A12EF3"/>
    <w:rsid w:val="00A1626B"/>
    <w:rsid w:val="00A2307F"/>
    <w:rsid w:val="00A23869"/>
    <w:rsid w:val="00A35B6F"/>
    <w:rsid w:val="00A35DB7"/>
    <w:rsid w:val="00A37251"/>
    <w:rsid w:val="00A42158"/>
    <w:rsid w:val="00A50A79"/>
    <w:rsid w:val="00A72620"/>
    <w:rsid w:val="00A91571"/>
    <w:rsid w:val="00A972B3"/>
    <w:rsid w:val="00AA33EF"/>
    <w:rsid w:val="00AA5820"/>
    <w:rsid w:val="00AB12DC"/>
    <w:rsid w:val="00AB1479"/>
    <w:rsid w:val="00AB1887"/>
    <w:rsid w:val="00AB3924"/>
    <w:rsid w:val="00AB4258"/>
    <w:rsid w:val="00AC237B"/>
    <w:rsid w:val="00AC7195"/>
    <w:rsid w:val="00AD06FB"/>
    <w:rsid w:val="00AE1269"/>
    <w:rsid w:val="00AE25EA"/>
    <w:rsid w:val="00AE6A72"/>
    <w:rsid w:val="00B014A7"/>
    <w:rsid w:val="00B07C5D"/>
    <w:rsid w:val="00B1087F"/>
    <w:rsid w:val="00B177EF"/>
    <w:rsid w:val="00B212ED"/>
    <w:rsid w:val="00B25752"/>
    <w:rsid w:val="00B34D97"/>
    <w:rsid w:val="00B37E6D"/>
    <w:rsid w:val="00B46C22"/>
    <w:rsid w:val="00B6336A"/>
    <w:rsid w:val="00B76F1F"/>
    <w:rsid w:val="00B82EA4"/>
    <w:rsid w:val="00B86014"/>
    <w:rsid w:val="00B90E4E"/>
    <w:rsid w:val="00B94983"/>
    <w:rsid w:val="00BA59A4"/>
    <w:rsid w:val="00BE326E"/>
    <w:rsid w:val="00BF46CC"/>
    <w:rsid w:val="00C00D1A"/>
    <w:rsid w:val="00C013F8"/>
    <w:rsid w:val="00C105FC"/>
    <w:rsid w:val="00C10BB5"/>
    <w:rsid w:val="00C1667A"/>
    <w:rsid w:val="00C3064C"/>
    <w:rsid w:val="00C31365"/>
    <w:rsid w:val="00C3423D"/>
    <w:rsid w:val="00C36841"/>
    <w:rsid w:val="00C36A7D"/>
    <w:rsid w:val="00C37A59"/>
    <w:rsid w:val="00C471C4"/>
    <w:rsid w:val="00C64355"/>
    <w:rsid w:val="00C74FC3"/>
    <w:rsid w:val="00C77D39"/>
    <w:rsid w:val="00C863A3"/>
    <w:rsid w:val="00C87889"/>
    <w:rsid w:val="00C91584"/>
    <w:rsid w:val="00CA2FAA"/>
    <w:rsid w:val="00CA5650"/>
    <w:rsid w:val="00CA651C"/>
    <w:rsid w:val="00CB195B"/>
    <w:rsid w:val="00CB3F03"/>
    <w:rsid w:val="00CC1EBF"/>
    <w:rsid w:val="00CC2F7D"/>
    <w:rsid w:val="00CC2FFA"/>
    <w:rsid w:val="00CC4DFC"/>
    <w:rsid w:val="00CC526A"/>
    <w:rsid w:val="00CC69B3"/>
    <w:rsid w:val="00CD2CB8"/>
    <w:rsid w:val="00CE4040"/>
    <w:rsid w:val="00CE5135"/>
    <w:rsid w:val="00CE62AB"/>
    <w:rsid w:val="00CF05B1"/>
    <w:rsid w:val="00CF122F"/>
    <w:rsid w:val="00CF2BA9"/>
    <w:rsid w:val="00D03766"/>
    <w:rsid w:val="00D07F71"/>
    <w:rsid w:val="00D17EA7"/>
    <w:rsid w:val="00D2122A"/>
    <w:rsid w:val="00D22A38"/>
    <w:rsid w:val="00D22BBD"/>
    <w:rsid w:val="00D268BA"/>
    <w:rsid w:val="00D31191"/>
    <w:rsid w:val="00D3652B"/>
    <w:rsid w:val="00D36E63"/>
    <w:rsid w:val="00D42011"/>
    <w:rsid w:val="00D526B2"/>
    <w:rsid w:val="00D52A16"/>
    <w:rsid w:val="00D52B5F"/>
    <w:rsid w:val="00D6050A"/>
    <w:rsid w:val="00D60754"/>
    <w:rsid w:val="00D62740"/>
    <w:rsid w:val="00D66053"/>
    <w:rsid w:val="00D66F7E"/>
    <w:rsid w:val="00D67816"/>
    <w:rsid w:val="00D8216C"/>
    <w:rsid w:val="00D940ED"/>
    <w:rsid w:val="00D946FC"/>
    <w:rsid w:val="00D94CC5"/>
    <w:rsid w:val="00D95179"/>
    <w:rsid w:val="00DB13E2"/>
    <w:rsid w:val="00DB5BC6"/>
    <w:rsid w:val="00DB6FBB"/>
    <w:rsid w:val="00DC0BC8"/>
    <w:rsid w:val="00DC3CD1"/>
    <w:rsid w:val="00DC7420"/>
    <w:rsid w:val="00DD12B3"/>
    <w:rsid w:val="00DD30D2"/>
    <w:rsid w:val="00DD6B45"/>
    <w:rsid w:val="00DE25C9"/>
    <w:rsid w:val="00DF256A"/>
    <w:rsid w:val="00DF4348"/>
    <w:rsid w:val="00E022B9"/>
    <w:rsid w:val="00E10B82"/>
    <w:rsid w:val="00E14702"/>
    <w:rsid w:val="00E16FCB"/>
    <w:rsid w:val="00E30D8D"/>
    <w:rsid w:val="00E5058A"/>
    <w:rsid w:val="00E579E7"/>
    <w:rsid w:val="00E60537"/>
    <w:rsid w:val="00E6449C"/>
    <w:rsid w:val="00E66810"/>
    <w:rsid w:val="00E72458"/>
    <w:rsid w:val="00E7358F"/>
    <w:rsid w:val="00E74803"/>
    <w:rsid w:val="00E7696B"/>
    <w:rsid w:val="00E82D53"/>
    <w:rsid w:val="00E831CC"/>
    <w:rsid w:val="00E83CDD"/>
    <w:rsid w:val="00E85366"/>
    <w:rsid w:val="00E93CD1"/>
    <w:rsid w:val="00EA12DF"/>
    <w:rsid w:val="00EA3E73"/>
    <w:rsid w:val="00EA3ECF"/>
    <w:rsid w:val="00EB4B06"/>
    <w:rsid w:val="00EC0298"/>
    <w:rsid w:val="00EC20E2"/>
    <w:rsid w:val="00EC6D48"/>
    <w:rsid w:val="00EC7831"/>
    <w:rsid w:val="00ED391A"/>
    <w:rsid w:val="00EE0970"/>
    <w:rsid w:val="00EF7FDF"/>
    <w:rsid w:val="00F00DAF"/>
    <w:rsid w:val="00F01773"/>
    <w:rsid w:val="00F06D37"/>
    <w:rsid w:val="00F240E2"/>
    <w:rsid w:val="00F258C4"/>
    <w:rsid w:val="00F32747"/>
    <w:rsid w:val="00F32BC7"/>
    <w:rsid w:val="00F35B31"/>
    <w:rsid w:val="00F4164A"/>
    <w:rsid w:val="00F50A14"/>
    <w:rsid w:val="00F61349"/>
    <w:rsid w:val="00F61845"/>
    <w:rsid w:val="00F637B6"/>
    <w:rsid w:val="00F63A26"/>
    <w:rsid w:val="00F80D80"/>
    <w:rsid w:val="00F84874"/>
    <w:rsid w:val="00F958BF"/>
    <w:rsid w:val="00F96801"/>
    <w:rsid w:val="00F9683E"/>
    <w:rsid w:val="00FA2688"/>
    <w:rsid w:val="00FA7CBD"/>
    <w:rsid w:val="00FD138A"/>
    <w:rsid w:val="00FD419A"/>
    <w:rsid w:val="00FE65B8"/>
    <w:rsid w:val="00FE6EDA"/>
    <w:rsid w:val="00FF104C"/>
    <w:rsid w:val="05883890"/>
    <w:rsid w:val="08FE22AB"/>
    <w:rsid w:val="09694DA0"/>
    <w:rsid w:val="0CFD5067"/>
    <w:rsid w:val="0DEB2968"/>
    <w:rsid w:val="118247F4"/>
    <w:rsid w:val="17DF3AFA"/>
    <w:rsid w:val="190C0D42"/>
    <w:rsid w:val="1DCB5D55"/>
    <w:rsid w:val="1DEE2237"/>
    <w:rsid w:val="1F72495B"/>
    <w:rsid w:val="21B8088F"/>
    <w:rsid w:val="22757967"/>
    <w:rsid w:val="22BF1FAF"/>
    <w:rsid w:val="255F06ED"/>
    <w:rsid w:val="265C434B"/>
    <w:rsid w:val="276A7814"/>
    <w:rsid w:val="283178B3"/>
    <w:rsid w:val="28B22266"/>
    <w:rsid w:val="28D33250"/>
    <w:rsid w:val="31FE3364"/>
    <w:rsid w:val="332C5D6F"/>
    <w:rsid w:val="384F493A"/>
    <w:rsid w:val="389D1068"/>
    <w:rsid w:val="39F11534"/>
    <w:rsid w:val="3E330C0E"/>
    <w:rsid w:val="46AE2B45"/>
    <w:rsid w:val="47A93EAE"/>
    <w:rsid w:val="480F1237"/>
    <w:rsid w:val="485E23AA"/>
    <w:rsid w:val="498224EC"/>
    <w:rsid w:val="4D1871CB"/>
    <w:rsid w:val="55E8108B"/>
    <w:rsid w:val="562415BA"/>
    <w:rsid w:val="56390D4C"/>
    <w:rsid w:val="56BB4DC7"/>
    <w:rsid w:val="57313890"/>
    <w:rsid w:val="57BE5105"/>
    <w:rsid w:val="58A92837"/>
    <w:rsid w:val="5D4C39E9"/>
    <w:rsid w:val="5E664204"/>
    <w:rsid w:val="5E8F5FDF"/>
    <w:rsid w:val="5EE45F8E"/>
    <w:rsid w:val="5EF810A5"/>
    <w:rsid w:val="5F14157A"/>
    <w:rsid w:val="5F247CA9"/>
    <w:rsid w:val="64EE7FD0"/>
    <w:rsid w:val="678E38B3"/>
    <w:rsid w:val="67B6713B"/>
    <w:rsid w:val="67EF24E0"/>
    <w:rsid w:val="69200B40"/>
    <w:rsid w:val="69365D27"/>
    <w:rsid w:val="6BAA3C9A"/>
    <w:rsid w:val="70875457"/>
    <w:rsid w:val="733E232D"/>
    <w:rsid w:val="77112CC8"/>
    <w:rsid w:val="7AE06D3D"/>
    <w:rsid w:val="7DA41F58"/>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2"/>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locked/>
    <w:uiPriority w:val="99"/>
    <w:pPr>
      <w:adjustRightInd w:val="0"/>
      <w:snapToGrid w:val="0"/>
      <w:spacing w:line="360" w:lineRule="auto"/>
      <w:ind w:firstLine="420"/>
    </w:pPr>
    <w:rPr>
      <w:sz w:val="24"/>
      <w:szCs w:val="20"/>
    </w:rPr>
  </w:style>
  <w:style w:type="paragraph" w:styleId="5">
    <w:name w:val="Body Text"/>
    <w:basedOn w:val="1"/>
    <w:link w:val="23"/>
    <w:qFormat/>
    <w:uiPriority w:val="0"/>
    <w:rPr>
      <w:sz w:val="32"/>
    </w:rPr>
  </w:style>
  <w:style w:type="paragraph" w:styleId="6">
    <w:name w:val="Body Text Indent"/>
    <w:basedOn w:val="1"/>
    <w:link w:val="24"/>
    <w:qFormat/>
    <w:uiPriority w:val="99"/>
    <w:pPr>
      <w:spacing w:after="120"/>
      <w:ind w:left="420" w:leftChars="200"/>
    </w:pPr>
  </w:style>
  <w:style w:type="paragraph" w:styleId="7">
    <w:name w:val="toc 3"/>
    <w:basedOn w:val="1"/>
    <w:next w:val="1"/>
    <w:qFormat/>
    <w:uiPriority w:val="99"/>
    <w:pPr>
      <w:ind w:left="400" w:leftChars="400"/>
    </w:pPr>
  </w:style>
  <w:style w:type="paragraph" w:styleId="8">
    <w:name w:val="Date"/>
    <w:basedOn w:val="1"/>
    <w:next w:val="1"/>
    <w:link w:val="31"/>
    <w:qFormat/>
    <w:locked/>
    <w:uiPriority w:val="0"/>
    <w:rPr>
      <w:sz w:val="28"/>
      <w:szCs w:val="20"/>
    </w:rPr>
  </w:style>
  <w:style w:type="paragraph" w:styleId="9">
    <w:name w:val="Body Text Indent 2"/>
    <w:basedOn w:val="1"/>
    <w:link w:val="25"/>
    <w:qFormat/>
    <w:uiPriority w:val="99"/>
    <w:pPr>
      <w:spacing w:line="480" w:lineRule="auto"/>
      <w:ind w:firstLine="720" w:firstLineChars="200"/>
    </w:pPr>
    <w:rPr>
      <w:rFonts w:ascii="??_GB2312" w:eastAsia="Times New Roman"/>
      <w:spacing w:val="20"/>
      <w:sz w:val="32"/>
    </w:rPr>
  </w:style>
  <w:style w:type="paragraph" w:styleId="10">
    <w:name w:val="Balloon Text"/>
    <w:basedOn w:val="1"/>
    <w:link w:val="26"/>
    <w:semiHidden/>
    <w:qFormat/>
    <w:uiPriority w:val="99"/>
    <w:rPr>
      <w:sz w:val="18"/>
      <w:szCs w:val="18"/>
    </w:rPr>
  </w:style>
  <w:style w:type="paragraph" w:styleId="11">
    <w:name w:val="footer"/>
    <w:basedOn w:val="1"/>
    <w:link w:val="27"/>
    <w:qFormat/>
    <w:uiPriority w:val="99"/>
    <w:pPr>
      <w:tabs>
        <w:tab w:val="center" w:pos="4153"/>
        <w:tab w:val="right" w:pos="8306"/>
      </w:tabs>
      <w:snapToGrid w:val="0"/>
      <w:jc w:val="left"/>
    </w:pPr>
    <w:rPr>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99"/>
    <w:pPr>
      <w:ind w:left="200" w:leftChars="200"/>
    </w:pPr>
  </w:style>
  <w:style w:type="paragraph" w:styleId="14">
    <w:name w:val="Normal (Web)"/>
    <w:basedOn w:val="1"/>
    <w:uiPriority w:val="99"/>
    <w:pPr>
      <w:spacing w:before="100" w:beforeAutospacing="1" w:after="100" w:afterAutospacing="1"/>
      <w:jc w:val="left"/>
    </w:pPr>
    <w:rPr>
      <w:kern w:val="0"/>
      <w:sz w:val="24"/>
    </w:r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99"/>
    <w:rPr>
      <w:rFonts w:cs="Times New Roman"/>
    </w:rPr>
  </w:style>
  <w:style w:type="character" w:styleId="19">
    <w:name w:val="Hyperlink"/>
    <w:basedOn w:val="17"/>
    <w:qFormat/>
    <w:uiPriority w:val="99"/>
    <w:rPr>
      <w:rFonts w:cs="Times New Roman"/>
      <w:color w:val="0000FF"/>
      <w:u w:val="single"/>
    </w:rPr>
  </w:style>
  <w:style w:type="character" w:styleId="20">
    <w:name w:val="annotation reference"/>
    <w:qFormat/>
    <w:locked/>
    <w:uiPriority w:val="0"/>
    <w:rPr>
      <w:sz w:val="21"/>
      <w:szCs w:val="21"/>
    </w:rPr>
  </w:style>
  <w:style w:type="character" w:customStyle="1" w:styleId="21">
    <w:name w:val="标题 2 Char"/>
    <w:basedOn w:val="17"/>
    <w:link w:val="2"/>
    <w:qFormat/>
    <w:locked/>
    <w:uiPriority w:val="0"/>
    <w:rPr>
      <w:rFonts w:ascii="Cambria" w:hAnsi="Cambria" w:eastAsia="宋体" w:cs="Times New Roman"/>
      <w:b/>
      <w:bCs/>
      <w:sz w:val="32"/>
      <w:szCs w:val="32"/>
    </w:rPr>
  </w:style>
  <w:style w:type="character" w:customStyle="1" w:styleId="22">
    <w:name w:val="标题 3 Char"/>
    <w:basedOn w:val="17"/>
    <w:link w:val="3"/>
    <w:qFormat/>
    <w:locked/>
    <w:uiPriority w:val="0"/>
    <w:rPr>
      <w:rFonts w:cs="Times New Roman"/>
      <w:b/>
      <w:bCs/>
      <w:sz w:val="32"/>
      <w:szCs w:val="32"/>
    </w:rPr>
  </w:style>
  <w:style w:type="character" w:customStyle="1" w:styleId="23">
    <w:name w:val="正文文本 Char"/>
    <w:basedOn w:val="17"/>
    <w:link w:val="5"/>
    <w:semiHidden/>
    <w:qFormat/>
    <w:locked/>
    <w:uiPriority w:val="99"/>
    <w:rPr>
      <w:rFonts w:cs="Times New Roman"/>
      <w:sz w:val="24"/>
      <w:szCs w:val="24"/>
    </w:rPr>
  </w:style>
  <w:style w:type="character" w:customStyle="1" w:styleId="24">
    <w:name w:val="正文文本缩进 Char"/>
    <w:basedOn w:val="17"/>
    <w:link w:val="6"/>
    <w:semiHidden/>
    <w:qFormat/>
    <w:locked/>
    <w:uiPriority w:val="99"/>
    <w:rPr>
      <w:rFonts w:cs="Times New Roman"/>
      <w:sz w:val="24"/>
      <w:szCs w:val="24"/>
    </w:rPr>
  </w:style>
  <w:style w:type="character" w:customStyle="1" w:styleId="25">
    <w:name w:val="正文文本缩进 2 Char"/>
    <w:basedOn w:val="17"/>
    <w:link w:val="9"/>
    <w:semiHidden/>
    <w:qFormat/>
    <w:locked/>
    <w:uiPriority w:val="99"/>
    <w:rPr>
      <w:rFonts w:cs="Times New Roman"/>
      <w:sz w:val="24"/>
      <w:szCs w:val="24"/>
    </w:rPr>
  </w:style>
  <w:style w:type="character" w:customStyle="1" w:styleId="26">
    <w:name w:val="批注框文本 Char"/>
    <w:basedOn w:val="17"/>
    <w:link w:val="10"/>
    <w:semiHidden/>
    <w:qFormat/>
    <w:locked/>
    <w:uiPriority w:val="99"/>
    <w:rPr>
      <w:rFonts w:cs="Times New Roman"/>
      <w:sz w:val="2"/>
    </w:rPr>
  </w:style>
  <w:style w:type="character" w:customStyle="1" w:styleId="27">
    <w:name w:val="页脚 Char"/>
    <w:basedOn w:val="17"/>
    <w:link w:val="11"/>
    <w:semiHidden/>
    <w:qFormat/>
    <w:locked/>
    <w:uiPriority w:val="99"/>
    <w:rPr>
      <w:rFonts w:cs="Times New Roman"/>
      <w:sz w:val="18"/>
      <w:szCs w:val="18"/>
    </w:rPr>
  </w:style>
  <w:style w:type="character" w:customStyle="1" w:styleId="28">
    <w:name w:val="页眉 Char"/>
    <w:basedOn w:val="17"/>
    <w:link w:val="12"/>
    <w:qFormat/>
    <w:locked/>
    <w:uiPriority w:val="0"/>
    <w:rPr>
      <w:rFonts w:cs="Times New Roman"/>
      <w:kern w:val="2"/>
      <w:sz w:val="18"/>
      <w:szCs w:val="18"/>
    </w:rPr>
  </w:style>
  <w:style w:type="paragraph" w:customStyle="1" w:styleId="29">
    <w:name w:val="图例"/>
    <w:basedOn w:val="1"/>
    <w:qFormat/>
    <w:uiPriority w:val="0"/>
    <w:pPr>
      <w:spacing w:before="120" w:after="120" w:line="360" w:lineRule="auto"/>
      <w:jc w:val="center"/>
    </w:pPr>
    <w:rPr>
      <w:rFonts w:eastAsia="仿宋_GB2312"/>
      <w:b/>
      <w:sz w:val="24"/>
      <w:szCs w:val="20"/>
    </w:rPr>
  </w:style>
  <w:style w:type="character" w:customStyle="1" w:styleId="30">
    <w:name w:val="日期 Char"/>
    <w:qFormat/>
    <w:uiPriority w:val="0"/>
    <w:rPr>
      <w:kern w:val="2"/>
      <w:sz w:val="28"/>
    </w:rPr>
  </w:style>
  <w:style w:type="character" w:customStyle="1" w:styleId="31">
    <w:name w:val="日期 Char1"/>
    <w:basedOn w:val="17"/>
    <w:link w:val="8"/>
    <w:semiHidden/>
    <w:qFormat/>
    <w:uiPriority w:val="99"/>
    <w:rPr>
      <w:kern w:val="2"/>
      <w:sz w:val="21"/>
      <w:szCs w:val="24"/>
    </w:rPr>
  </w:style>
  <w:style w:type="paragraph" w:customStyle="1" w:styleId="32">
    <w:name w:val="表内文字"/>
    <w:basedOn w:val="1"/>
    <w:link w:val="33"/>
    <w:qFormat/>
    <w:uiPriority w:val="0"/>
    <w:rPr>
      <w:rFonts w:ascii="仿宋_GB2312"/>
      <w:szCs w:val="21"/>
    </w:rPr>
  </w:style>
  <w:style w:type="character" w:customStyle="1" w:styleId="33">
    <w:name w:val="表内文字 Char"/>
    <w:basedOn w:val="17"/>
    <w:link w:val="32"/>
    <w:qFormat/>
    <w:uiPriority w:val="0"/>
    <w:rPr>
      <w:rFonts w:ascii="仿宋_GB2312"/>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1286</Words>
  <Characters>7334</Characters>
  <Lines>61</Lines>
  <Paragraphs>17</Paragraphs>
  <TotalTime>1</TotalTime>
  <ScaleCrop>false</ScaleCrop>
  <LinksUpToDate>false</LinksUpToDate>
  <CharactersWithSpaces>8603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2019-12-25T02:47:00Z</dcterms:created>
  <dc:creator>lenovo</dc:creator>
  <cp:lastModifiedBy>Administrator</cp:lastModifiedBy>
  <cp:lastPrinted>2020-11-30T08:49:00Z</cp:lastPrinted>
  <dcterms:modified xsi:type="dcterms:W3CDTF">2021-01-18T03:33:20Z</dcterms:modified>
  <dc:title>焦作市医疗机构医用耗材集中招标采购</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_DocHome">
    <vt:i4>1409532544</vt:i4>
  </property>
</Properties>
</file>